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AE" w:rsidRPr="00D4588B" w:rsidRDefault="006074AE" w:rsidP="006074AE">
      <w:pPr>
        <w:spacing w:line="480" w:lineRule="auto"/>
        <w:jc w:val="center"/>
        <w:rPr>
          <w:b/>
          <w:color w:val="000000" w:themeColor="text1"/>
        </w:rPr>
      </w:pPr>
    </w:p>
    <w:p w:rsidR="006074AE" w:rsidRPr="00D4588B" w:rsidRDefault="006074AE" w:rsidP="006074AE">
      <w:pPr>
        <w:spacing w:line="480" w:lineRule="auto"/>
        <w:jc w:val="center"/>
        <w:rPr>
          <w:b/>
          <w:color w:val="000000" w:themeColor="text1"/>
        </w:rPr>
      </w:pPr>
    </w:p>
    <w:p w:rsidR="006074AE" w:rsidRPr="00D4588B" w:rsidRDefault="006074AE" w:rsidP="006074AE">
      <w:pPr>
        <w:spacing w:line="480" w:lineRule="auto"/>
        <w:jc w:val="center"/>
        <w:rPr>
          <w:b/>
          <w:color w:val="000000" w:themeColor="text1"/>
        </w:rPr>
      </w:pPr>
      <w:r w:rsidRPr="00D4588B">
        <w:rPr>
          <w:b/>
          <w:color w:val="000000" w:themeColor="text1"/>
        </w:rPr>
        <w:t xml:space="preserve">Table A: </w:t>
      </w:r>
      <w:r w:rsidRPr="00D4588B">
        <w:rPr>
          <w:bCs/>
          <w:color w:val="000000" w:themeColor="text1"/>
        </w:rPr>
        <w:t>Appendix</w:t>
      </w:r>
      <w:r w:rsidRPr="00D4588B">
        <w:rPr>
          <w:b/>
          <w:color w:val="000000" w:themeColor="text1"/>
        </w:rPr>
        <w:t xml:space="preserve"> </w:t>
      </w:r>
    </w:p>
    <w:tbl>
      <w:tblPr>
        <w:tblW w:w="95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7380"/>
      </w:tblGrid>
      <w:tr w:rsidR="006074AE" w:rsidRPr="00D4588B" w:rsidTr="005E68FC">
        <w:trPr>
          <w:trHeight w:val="371"/>
          <w:jc w:val="right"/>
        </w:trPr>
        <w:tc>
          <w:tcPr>
            <w:tcW w:w="9501" w:type="dxa"/>
            <w:gridSpan w:val="2"/>
          </w:tcPr>
          <w:p w:rsidR="006074AE" w:rsidRPr="00D4588B" w:rsidRDefault="006074AE" w:rsidP="005E68FC">
            <w:pPr>
              <w:spacing w:line="480" w:lineRule="auto"/>
              <w:jc w:val="center"/>
              <w:rPr>
                <w:rStyle w:val="fontstyle01"/>
                <w:b/>
                <w:bCs/>
                <w:color w:val="000000" w:themeColor="text1"/>
              </w:rPr>
            </w:pPr>
            <w:r w:rsidRPr="00D4588B">
              <w:rPr>
                <w:rStyle w:val="fontstyle01"/>
                <w:b/>
                <w:bCs/>
                <w:color w:val="000000" w:themeColor="text1"/>
              </w:rPr>
              <w:t>Organizational Culture</w:t>
            </w:r>
          </w:p>
        </w:tc>
      </w:tr>
      <w:tr w:rsidR="006074AE" w:rsidRPr="00D4588B" w:rsidTr="005E68FC">
        <w:trPr>
          <w:trHeight w:val="371"/>
          <w:jc w:val="right"/>
        </w:trPr>
        <w:tc>
          <w:tcPr>
            <w:tcW w:w="2121" w:type="dxa"/>
            <w:vMerge w:val="restart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b/>
                <w:bCs/>
                <w:color w:val="000000" w:themeColor="text1"/>
              </w:rPr>
            </w:pPr>
          </w:p>
        </w:tc>
        <w:tc>
          <w:tcPr>
            <w:tcW w:w="7379" w:type="dxa"/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Employees do not expect individualistic benefit in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return for their efforts</w:t>
            </w:r>
          </w:p>
        </w:tc>
      </w:tr>
      <w:tr w:rsidR="006074AE" w:rsidRPr="00D4588B" w:rsidTr="005E68FC">
        <w:trPr>
          <w:trHeight w:val="360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Illegal practices of administration are always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interrogated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It is generally thought in this workplace that administrators are always right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It is thought that employees can use public goods for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their individualistic goals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It is not welcomed to use school possessions for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individual goals out of school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Falsification is common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Grant and aid are not accepted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Different ethnicities are treated equally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Those who have different beliefs are treated equally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It is thought that women and men are equally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successful and competent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Sectionalism is not welcomed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Those administrators use initiation except legal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regulation is not supported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Participation of teachers to school governing bodies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is not considered as if they interlope the school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administrators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 xml:space="preserve">All employees are </w:t>
            </w:r>
            <w:proofErr w:type="spellStart"/>
            <w:r w:rsidRPr="00D4588B">
              <w:rPr>
                <w:rStyle w:val="fontstyle01"/>
                <w:color w:val="000000" w:themeColor="text1"/>
              </w:rPr>
              <w:t>honoured</w:t>
            </w:r>
            <w:proofErr w:type="spellEnd"/>
            <w:r w:rsidRPr="00D4588B">
              <w:rPr>
                <w:rStyle w:val="fontstyle01"/>
                <w:color w:val="000000" w:themeColor="text1"/>
              </w:rPr>
              <w:t xml:space="preserve"> for being human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Problems of the school are not leaked outside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It is our common problem when any of us has</w:t>
            </w:r>
            <w:r w:rsidRPr="00D4588B">
              <w:rPr>
                <w:color w:val="000000" w:themeColor="text1"/>
              </w:rPr>
              <w:br/>
            </w:r>
            <w:r w:rsidRPr="00D4588B">
              <w:rPr>
                <w:rStyle w:val="fontstyle01"/>
                <w:color w:val="000000" w:themeColor="text1"/>
              </w:rPr>
              <w:t>individual problem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Duties are not assigned to employees who are</w:t>
            </w:r>
            <w:r w:rsidRPr="00D4588B">
              <w:rPr>
                <w:color w:val="000000" w:themeColor="text1"/>
              </w:rPr>
              <w:br/>
            </w:r>
            <w:r w:rsidRPr="00D4588B">
              <w:rPr>
                <w:rStyle w:val="fontstyle01"/>
                <w:color w:val="000000" w:themeColor="text1"/>
              </w:rPr>
              <w:t>competent on those specific duties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Friends and acquaintances are not treated privileged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All kinds of corruption are rejected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Administrators do not use their public authority for</w:t>
            </w:r>
            <w:r w:rsidRPr="00D4588B">
              <w:rPr>
                <w:color w:val="000000" w:themeColor="text1"/>
              </w:rPr>
              <w:t xml:space="preserve"> </w:t>
            </w:r>
            <w:r w:rsidRPr="00D4588B">
              <w:rPr>
                <w:rStyle w:val="fontstyle01"/>
                <w:color w:val="000000" w:themeColor="text1"/>
              </w:rPr>
              <w:t>their individualistic benefits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Exploitation is not welcomed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rStyle w:val="fontstyle01"/>
                <w:color w:val="000000" w:themeColor="text1"/>
              </w:rPr>
              <w:t>Idleness and failure are not accepted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9501" w:type="dxa"/>
            <w:gridSpan w:val="2"/>
            <w:tcBorders>
              <w:top w:val="nil"/>
              <w:right w:val="single" w:sz="4" w:space="0" w:color="000000"/>
            </w:tcBorders>
          </w:tcPr>
          <w:p w:rsidR="006074AE" w:rsidRPr="00D4588B" w:rsidRDefault="006074AE" w:rsidP="005E68FC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D4588B">
              <w:rPr>
                <w:b/>
                <w:bCs/>
                <w:color w:val="000000" w:themeColor="text1"/>
              </w:rPr>
              <w:lastRenderedPageBreak/>
              <w:t>Transparent Communication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 w:val="restart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asks for feedback from</w:t>
            </w:r>
            <w:r w:rsidRPr="00D4588B">
              <w:rPr>
                <w:color w:val="000000" w:themeColor="text1"/>
              </w:rPr>
              <w:br/>
              <w:t>people like me about the quality of its</w:t>
            </w:r>
            <w:r w:rsidRPr="00D4588B">
              <w:rPr>
                <w:color w:val="000000" w:themeColor="text1"/>
              </w:rPr>
              <w:br/>
              <w:t>information.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involves people like me to</w:t>
            </w:r>
            <w:r w:rsidRPr="00D4588B">
              <w:rPr>
                <w:color w:val="000000" w:themeColor="text1"/>
              </w:rPr>
              <w:br/>
              <w:t>help identify the information I need.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detailed information to people like me.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makes it easy to find the</w:t>
            </w:r>
            <w:r w:rsidRPr="00D4588B">
              <w:rPr>
                <w:color w:val="000000" w:themeColor="text1"/>
              </w:rPr>
              <w:br/>
              <w:t>information people like me need.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asks the opinions of people like me before making decisions.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takes the time with people like me to understand who we are</w:t>
            </w:r>
            <w:r w:rsidRPr="00D4588B">
              <w:rPr>
                <w:color w:val="000000" w:themeColor="text1"/>
              </w:rPr>
              <w:br/>
              <w:t>and what we need.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in a</w:t>
            </w:r>
            <w:r w:rsidRPr="00D4588B">
              <w:rPr>
                <w:color w:val="000000" w:themeColor="text1"/>
              </w:rPr>
              <w:br/>
              <w:t>timely fashion to people like me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 w:val="restart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that is</w:t>
            </w:r>
            <w:r w:rsidRPr="00D4588B">
              <w:rPr>
                <w:color w:val="000000" w:themeColor="text1"/>
              </w:rPr>
              <w:br/>
              <w:t>relevant to people like me.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that</w:t>
            </w:r>
            <w:r w:rsidRPr="00D4588B">
              <w:rPr>
                <w:color w:val="000000" w:themeColor="text1"/>
              </w:rPr>
              <w:br/>
              <w:t>can be compared to previous performance.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that</w:t>
            </w:r>
            <w:r w:rsidRPr="00D4588B">
              <w:rPr>
                <w:color w:val="000000" w:themeColor="text1"/>
              </w:rPr>
              <w:br/>
              <w:t>is complete.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that</w:t>
            </w:r>
            <w:r w:rsidRPr="00D4588B">
              <w:rPr>
                <w:color w:val="000000" w:themeColor="text1"/>
              </w:rPr>
              <w:br/>
              <w:t>is easy for people like me to understand.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accurate information to people like me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that</w:t>
            </w:r>
            <w:r w:rsidRPr="00D4588B">
              <w:rPr>
                <w:color w:val="000000" w:themeColor="text1"/>
              </w:rPr>
              <w:br/>
              <w:t>is reliable.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presents more than one</w:t>
            </w:r>
            <w:r w:rsidRPr="00D4588B">
              <w:rPr>
                <w:color w:val="000000" w:themeColor="text1"/>
              </w:rPr>
              <w:br/>
              <w:t>side of controversial issues.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is forthcoming with information that might be damaging to the</w:t>
            </w:r>
            <w:r w:rsidRPr="00D4588B">
              <w:rPr>
                <w:color w:val="000000" w:themeColor="text1"/>
              </w:rPr>
              <w:br/>
              <w:t>organization.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is open to criticism by</w:t>
            </w:r>
            <w:r w:rsidRPr="00D4588B">
              <w:rPr>
                <w:color w:val="000000" w:themeColor="text1"/>
              </w:rPr>
              <w:br/>
              <w:t>people like me.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freely admits when it has</w:t>
            </w:r>
            <w:r w:rsidRPr="00D4588B">
              <w:rPr>
                <w:color w:val="000000" w:themeColor="text1"/>
              </w:rPr>
              <w:br/>
              <w:t>made mistakes.</w:t>
            </w:r>
          </w:p>
        </w:tc>
      </w:tr>
      <w:tr w:rsidR="006074AE" w:rsidRPr="00D4588B" w:rsidTr="005E68FC">
        <w:trPr>
          <w:trHeight w:val="469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The company provides information that</w:t>
            </w:r>
            <w:r w:rsidRPr="00D4588B">
              <w:rPr>
                <w:color w:val="000000" w:themeColor="text1"/>
              </w:rPr>
              <w:br/>
              <w:t>can be compared to industry standards.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9501" w:type="dxa"/>
            <w:gridSpan w:val="2"/>
            <w:tcBorders>
              <w:right w:val="single" w:sz="4" w:space="0" w:color="000000"/>
            </w:tcBorders>
          </w:tcPr>
          <w:p w:rsidR="006074AE" w:rsidRPr="00D4588B" w:rsidRDefault="006074AE" w:rsidP="005E68FC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D4588B">
              <w:rPr>
                <w:b/>
                <w:bCs/>
                <w:color w:val="000000" w:themeColor="text1"/>
              </w:rPr>
              <w:t>Organizational Trust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 w:val="restart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I’m willing to let my organization make decisions for people like me during the change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trust my organization to take care of people like me during the change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Whenever my organization makes an important decision during the change, I know it will be concerned about people like me.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My organization can be relied on to keep its promises during the change.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believe that my organization takes the opinions of people like me into account when making change-related decisions.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9501" w:type="dxa"/>
            <w:gridSpan w:val="2"/>
            <w:tcBorders>
              <w:right w:val="single" w:sz="4" w:space="0" w:color="000000"/>
            </w:tcBorders>
          </w:tcPr>
          <w:p w:rsidR="006074AE" w:rsidRPr="00D4588B" w:rsidRDefault="006074AE" w:rsidP="005E68FC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D4588B">
              <w:rPr>
                <w:b/>
                <w:bCs/>
                <w:color w:val="000000" w:themeColor="text1"/>
              </w:rPr>
              <w:t>Mental Health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 w:val="restart"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feel “positive”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feel “emotionally stable”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feel “satisfied with life”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feel “life had been interesting”</w:t>
            </w:r>
          </w:p>
        </w:tc>
      </w:tr>
      <w:tr w:rsidR="006074AE" w:rsidRPr="00D4588B" w:rsidTr="005E68FC">
        <w:trPr>
          <w:trHeight w:val="432"/>
          <w:jc w:val="right"/>
        </w:trPr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6074AE" w:rsidRPr="00D4588B" w:rsidRDefault="006074AE" w:rsidP="005E68FC">
            <w:pPr>
              <w:spacing w:line="480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AE" w:rsidRPr="00D4588B" w:rsidRDefault="006074AE" w:rsidP="005E68FC">
            <w:pPr>
              <w:spacing w:line="480" w:lineRule="auto"/>
              <w:rPr>
                <w:color w:val="000000" w:themeColor="text1"/>
              </w:rPr>
            </w:pPr>
            <w:r w:rsidRPr="00D4588B">
              <w:rPr>
                <w:color w:val="000000" w:themeColor="text1"/>
              </w:rPr>
              <w:t>I have “everything to look forward to.”</w:t>
            </w:r>
          </w:p>
        </w:tc>
      </w:tr>
    </w:tbl>
    <w:p w:rsidR="006074AE" w:rsidRPr="00D4588B" w:rsidRDefault="006074AE" w:rsidP="006074AE">
      <w:pPr>
        <w:spacing w:line="480" w:lineRule="auto"/>
        <w:rPr>
          <w:b/>
          <w:color w:val="000000" w:themeColor="text1"/>
        </w:rPr>
      </w:pPr>
    </w:p>
    <w:p w:rsidR="006074AE" w:rsidRPr="00D4588B" w:rsidRDefault="006074AE" w:rsidP="006074AE">
      <w:pPr>
        <w:spacing w:line="480" w:lineRule="auto"/>
        <w:jc w:val="both"/>
        <w:rPr>
          <w:b/>
          <w:color w:val="000000" w:themeColor="text1"/>
        </w:rPr>
      </w:pPr>
    </w:p>
    <w:p w:rsidR="000177C3" w:rsidRDefault="000177C3">
      <w:bookmarkStart w:id="0" w:name="_GoBack"/>
      <w:bookmarkEnd w:id="0"/>
    </w:p>
    <w:sectPr w:rsidR="0001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AE"/>
    <w:rsid w:val="000177C3"/>
    <w:rsid w:val="006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BAF92-5DEF-4E53-B283-BB066568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074AE"/>
    <w:rPr>
      <w:rFonts w:ascii="AdvPTimes" w:hAnsi="AdvPTime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Devendran S</dc:creator>
  <cp:keywords/>
  <dc:description/>
  <cp:lastModifiedBy>Devendran S</cp:lastModifiedBy>
  <cp:revision>1</cp:revision>
  <dcterms:created xsi:type="dcterms:W3CDTF">2023-04-28T08:16:00Z</dcterms:created>
  <dcterms:modified xsi:type="dcterms:W3CDTF">2023-04-28T08:16:00Z</dcterms:modified>
</cp:coreProperties>
</file>