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2A" w:rsidRPr="002F712A" w:rsidRDefault="00895C9A" w:rsidP="002F712A">
      <w:pPr>
        <w:keepNext/>
        <w:keepLines/>
        <w:spacing w:after="240" w:line="256" w:lineRule="auto"/>
        <w:jc w:val="center"/>
        <w:outlineLvl w:val="0"/>
        <w:rPr>
          <w:rFonts w:asciiTheme="minorHAnsi" w:eastAsia="MingLiU" w:hAnsiTheme="minorHAnsi" w:cstheme="minorHAnsi"/>
          <w:b/>
          <w:color w:val="000000" w:themeColor="text1"/>
          <w:sz w:val="22"/>
          <w:szCs w:val="22"/>
          <w:lang w:val="en-US"/>
        </w:rPr>
      </w:pPr>
      <w:r>
        <w:rPr>
          <w:rFonts w:asciiTheme="minorHAnsi" w:eastAsia="MingLiU" w:hAnsiTheme="minorHAnsi" w:cstheme="minorHAnsi"/>
          <w:b/>
          <w:color w:val="000000" w:themeColor="text1"/>
          <w:sz w:val="22"/>
          <w:szCs w:val="22"/>
          <w:lang w:val="en-US"/>
        </w:rPr>
        <w:t>Supplementary T</w:t>
      </w:r>
      <w:bookmarkStart w:id="0" w:name="_GoBack"/>
      <w:bookmarkEnd w:id="0"/>
      <w:r>
        <w:rPr>
          <w:rFonts w:asciiTheme="minorHAnsi" w:eastAsia="MingLiU" w:hAnsiTheme="minorHAnsi" w:cstheme="minorHAnsi"/>
          <w:b/>
          <w:color w:val="000000" w:themeColor="text1"/>
          <w:sz w:val="22"/>
          <w:szCs w:val="22"/>
          <w:lang w:val="en-US"/>
        </w:rPr>
        <w:t>ables</w:t>
      </w:r>
    </w:p>
    <w:p w:rsidR="002F712A" w:rsidRPr="002F712A" w:rsidRDefault="002F712A" w:rsidP="002F712A">
      <w:pPr>
        <w:keepNext/>
        <w:spacing w:after="200" w:line="360" w:lineRule="auto"/>
        <w:jc w:val="center"/>
        <w:rPr>
          <w:rFonts w:eastAsia="Times New Roman" w:cs="Times New Roman"/>
          <w:color w:val="000000"/>
          <w:sz w:val="22"/>
          <w:szCs w:val="22"/>
          <w:lang w:val="en-US"/>
        </w:rPr>
      </w:pPr>
      <w:r w:rsidRPr="002F712A">
        <w:rPr>
          <w:rFonts w:eastAsia="Times New Roman" w:cs="Times New Roman"/>
          <w:b/>
          <w:bCs/>
          <w:color w:val="000000"/>
          <w:sz w:val="22"/>
          <w:szCs w:val="22"/>
          <w:lang w:val="en-US"/>
        </w:rPr>
        <w:t xml:space="preserve">Table </w:t>
      </w:r>
      <w:r w:rsidRPr="002F712A">
        <w:rPr>
          <w:rFonts w:eastAsia="Times New Roman" w:cs="Times New Roman"/>
          <w:b/>
          <w:bCs/>
          <w:color w:val="000000"/>
          <w:sz w:val="22"/>
          <w:szCs w:val="22"/>
          <w:lang w:val="en-US"/>
        </w:rPr>
        <w:fldChar w:fldCharType="begin"/>
      </w:r>
      <w:r w:rsidRPr="002F712A">
        <w:rPr>
          <w:rFonts w:eastAsia="Times New Roman" w:cs="Times New Roman"/>
          <w:b/>
          <w:bCs/>
          <w:color w:val="000000"/>
          <w:sz w:val="22"/>
          <w:szCs w:val="22"/>
          <w:lang w:val="en-US"/>
        </w:rPr>
        <w:instrText xml:space="preserve"> SEQ Tabla \* ARABIC </w:instrText>
      </w:r>
      <w:r w:rsidRPr="002F712A">
        <w:rPr>
          <w:rFonts w:eastAsia="Times New Roman" w:cs="Times New Roman"/>
          <w:b/>
          <w:bCs/>
          <w:color w:val="000000"/>
          <w:sz w:val="22"/>
          <w:szCs w:val="22"/>
          <w:lang w:val="en-US"/>
        </w:rPr>
        <w:fldChar w:fldCharType="separate"/>
      </w:r>
      <w:r w:rsidRPr="002F712A">
        <w:rPr>
          <w:rFonts w:eastAsia="Times New Roman" w:cs="Times New Roman"/>
          <w:b/>
          <w:bCs/>
          <w:noProof/>
          <w:color w:val="000000"/>
          <w:sz w:val="22"/>
          <w:szCs w:val="22"/>
          <w:lang w:val="en-US"/>
        </w:rPr>
        <w:t>1</w:t>
      </w:r>
      <w:r w:rsidRPr="002F712A">
        <w:rPr>
          <w:rFonts w:eastAsia="Times New Roman" w:cs="Times New Roman"/>
          <w:b/>
          <w:bCs/>
          <w:color w:val="000000"/>
          <w:sz w:val="22"/>
          <w:szCs w:val="22"/>
          <w:lang w:val="en-US"/>
        </w:rPr>
        <w:fldChar w:fldCharType="end"/>
      </w:r>
      <w:r w:rsidRPr="002F712A">
        <w:rPr>
          <w:rFonts w:eastAsia="Times New Roman" w:cs="Times New Roman"/>
          <w:b/>
          <w:bCs/>
          <w:color w:val="000000"/>
          <w:sz w:val="22"/>
          <w:szCs w:val="22"/>
          <w:lang w:val="en-US"/>
        </w:rPr>
        <w:t>.</w:t>
      </w:r>
      <w:r w:rsidRPr="002F712A">
        <w:rPr>
          <w:rFonts w:eastAsia="Times New Roman" w:cs="Times New Roman"/>
          <w:color w:val="000000"/>
          <w:sz w:val="22"/>
          <w:szCs w:val="22"/>
          <w:lang w:val="en-US"/>
        </w:rPr>
        <w:t xml:space="preserve"> </w:t>
      </w:r>
      <w:bookmarkStart w:id="1" w:name="_Hlk36544878"/>
      <w:bookmarkStart w:id="2" w:name="_Hlk36544913"/>
      <w:r w:rsidRPr="002F712A">
        <w:rPr>
          <w:rFonts w:eastAsia="Times New Roman" w:cs="Times New Roman"/>
          <w:b/>
          <w:color w:val="000000"/>
          <w:sz w:val="22"/>
          <w:szCs w:val="22"/>
          <w:lang w:val="en-US"/>
        </w:rPr>
        <w:t xml:space="preserve">Included Studies Regarding the Effect of </w:t>
      </w:r>
      <w:bookmarkEnd w:id="1"/>
      <w:r w:rsidRPr="002F712A">
        <w:rPr>
          <w:rFonts w:eastAsia="Times New Roman" w:cs="Times New Roman"/>
          <w:b/>
          <w:color w:val="000000"/>
          <w:sz w:val="22"/>
          <w:szCs w:val="22"/>
          <w:lang w:val="en-US"/>
        </w:rPr>
        <w:t>Physical Activity on Telomeric Length and Other Factors Associated with Aging.</w:t>
      </w:r>
      <w:bookmarkEnd w:id="2"/>
    </w:p>
    <w:tbl>
      <w:tblPr>
        <w:tblStyle w:val="TableGrid"/>
        <w:tblW w:w="14170" w:type="dxa"/>
        <w:jc w:val="center"/>
        <w:tblLayout w:type="fixed"/>
        <w:tblLook w:val="04A0" w:firstRow="1" w:lastRow="0" w:firstColumn="1" w:lastColumn="0" w:noHBand="0" w:noVBand="1"/>
      </w:tblPr>
      <w:tblGrid>
        <w:gridCol w:w="1129"/>
        <w:gridCol w:w="3119"/>
        <w:gridCol w:w="1299"/>
        <w:gridCol w:w="1536"/>
        <w:gridCol w:w="1559"/>
        <w:gridCol w:w="1701"/>
        <w:gridCol w:w="3827"/>
      </w:tblGrid>
      <w:tr w:rsidR="002F712A" w:rsidRPr="002F712A" w:rsidTr="007F7876">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Reference</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Population Characteristics</w:t>
            </w:r>
          </w:p>
        </w:tc>
        <w:tc>
          <w:tcPr>
            <w:tcW w:w="129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Design</w:t>
            </w:r>
          </w:p>
        </w:tc>
        <w:tc>
          <w:tcPr>
            <w:tcW w:w="1536"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Lifestyle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Sample and Measurements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Aging Biomarker and Measure Method</w:t>
            </w:r>
          </w:p>
        </w:tc>
        <w:tc>
          <w:tcPr>
            <w:tcW w:w="3827"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Main Results</w:t>
            </w:r>
          </w:p>
        </w:tc>
      </w:tr>
      <w:tr w:rsidR="002F712A" w:rsidRPr="002F712A" w:rsidTr="007F7876">
        <w:trPr>
          <w:trHeight w:val="416"/>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Colon et al. </w:t>
            </w:r>
            <w:sdt>
              <w:sdtPr>
                <w:rPr>
                  <w:rFonts w:eastAsia="Times New Roman"/>
                  <w:color w:val="000000"/>
                  <w:lang w:val="en-US"/>
                </w:rPr>
                <w:tag w:val="MENDELEY_CITATION_a86ebaaf-933f-492f-8102-961bf031d6e4"/>
                <w:id w:val="1991907373"/>
                <w:placeholder>
                  <w:docPart w:val="D90A1B726C238746B2A1AE8D96024FDB"/>
                </w:placeholder>
              </w:sdtPr>
              <w:sdtEndPr/>
              <w:sdtContent>
                <w:r w:rsidRPr="002F712A">
                  <w:rPr>
                    <w:rFonts w:eastAsia="Times New Roman"/>
                    <w:color w:val="000000"/>
                    <w:lang w:val="en-US"/>
                  </w:rPr>
                  <w:t>[19]</w:t>
                </w:r>
              </w:sdtContent>
            </w:sdt>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Healthy non-smoking men: 7 triathletes (competition participants in the last 3 years; training at least 10 h/week, average 35.11 ± 5.86 years old) and 7 recreational activity (no participants in any sport; moderate-intense exercise, at least 3 h / week, average 34.14 ± 10.29 years old)</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3"/>
              <w:jc w:val="both"/>
              <w:rPr>
                <w:rFonts w:eastAsia="Times New Roman"/>
                <w:color w:val="000000"/>
                <w:lang w:val="en-US"/>
              </w:rPr>
            </w:pPr>
            <w:r w:rsidRPr="002F712A">
              <w:rPr>
                <w:rFonts w:eastAsia="Times New Roman"/>
                <w:color w:val="000000"/>
                <w:lang w:val="en-US"/>
              </w:rPr>
              <w:t>Physical activity: competitive triathlon training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Sample:</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PBMC</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relative telomere length.</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PCR</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9"/>
              </w:tabs>
              <w:spacing w:line="360" w:lineRule="auto"/>
              <w:contextualSpacing/>
              <w:jc w:val="both"/>
              <w:rPr>
                <w:rFonts w:eastAsia="Times New Roman"/>
                <w:color w:val="000000"/>
                <w:lang w:val="en-US"/>
              </w:rPr>
            </w:pPr>
            <w:r w:rsidRPr="002F712A">
              <w:rPr>
                <w:rFonts w:eastAsia="Times New Roman"/>
                <w:color w:val="000000"/>
                <w:lang w:val="en-US"/>
              </w:rPr>
              <w:t>Telomeres significantly shorter in recreationally active men than in triathletes.</w:t>
            </w:r>
          </w:p>
          <w:p w:rsidR="002F712A" w:rsidRPr="002F712A" w:rsidRDefault="002F712A" w:rsidP="002F712A">
            <w:pPr>
              <w:numPr>
                <w:ilvl w:val="0"/>
                <w:numId w:val="1"/>
              </w:numPr>
              <w:tabs>
                <w:tab w:val="left" w:pos="179"/>
              </w:tabs>
              <w:spacing w:line="360" w:lineRule="auto"/>
              <w:contextualSpacing/>
              <w:jc w:val="both"/>
              <w:rPr>
                <w:rFonts w:eastAsia="Times New Roman"/>
                <w:color w:val="000000"/>
                <w:lang w:val="en-US"/>
              </w:rPr>
            </w:pPr>
            <w:r w:rsidRPr="002F712A">
              <w:rPr>
                <w:rFonts w:eastAsia="Times New Roman"/>
                <w:color w:val="000000"/>
                <w:lang w:val="en-US"/>
              </w:rPr>
              <w:t>Significant positive relationship between VO2max, lactate threshold velocity and running economy, and relative telomere length.</w:t>
            </w:r>
          </w:p>
        </w:tc>
      </w:tr>
      <w:tr w:rsidR="002F712A" w:rsidRPr="002F712A" w:rsidTr="007F7876">
        <w:trPr>
          <w:trHeight w:val="80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numPr>
                <w:ilvl w:val="0"/>
                <w:numId w:val="2"/>
              </w:numPr>
              <w:spacing w:line="360" w:lineRule="auto"/>
              <w:ind w:left="29" w:right="-114" w:hanging="76"/>
              <w:contextualSpacing/>
              <w:jc w:val="both"/>
              <w:rPr>
                <w:rFonts w:eastAsia="Times New Roman"/>
                <w:color w:val="000000"/>
                <w:lang w:val="en-US"/>
              </w:rPr>
            </w:pPr>
            <w:r w:rsidRPr="002F712A">
              <w:rPr>
                <w:rFonts w:eastAsia="Times New Roman"/>
                <w:color w:val="000000"/>
                <w:lang w:val="en-US"/>
              </w:rPr>
              <w:t>LTL</w:t>
            </w:r>
          </w:p>
          <w:p w:rsidR="002F712A" w:rsidRPr="002F712A" w:rsidRDefault="002F712A" w:rsidP="002F712A">
            <w:pPr>
              <w:numPr>
                <w:ilvl w:val="0"/>
                <w:numId w:val="2"/>
              </w:numPr>
              <w:spacing w:line="360" w:lineRule="auto"/>
              <w:ind w:left="29" w:right="-114" w:hanging="76"/>
              <w:contextualSpacing/>
              <w:jc w:val="both"/>
              <w:rPr>
                <w:rFonts w:eastAsia="Times New Roman"/>
                <w:color w:val="000000"/>
                <w:lang w:val="en-US"/>
              </w:rPr>
            </w:pPr>
            <w:r w:rsidRPr="002F712A">
              <w:rPr>
                <w:rFonts w:eastAsia="Times New Roman"/>
                <w:color w:val="000000"/>
                <w:lang w:val="en-US"/>
              </w:rPr>
              <w:t>VO</w:t>
            </w:r>
            <w:r w:rsidRPr="002F712A">
              <w:rPr>
                <w:rFonts w:eastAsia="Times New Roman"/>
                <w:color w:val="000000"/>
                <w:vertAlign w:val="subscript"/>
                <w:lang w:val="en-US"/>
              </w:rPr>
              <w:t>2</w:t>
            </w:r>
            <w:r w:rsidRPr="002F712A">
              <w:rPr>
                <w:rFonts w:eastAsia="Times New Roman"/>
                <w:color w:val="000000"/>
                <w:lang w:val="en-US"/>
              </w:rPr>
              <w:t>max</w:t>
            </w:r>
          </w:p>
          <w:p w:rsidR="002F712A" w:rsidRPr="002F712A" w:rsidRDefault="002F712A" w:rsidP="002F712A">
            <w:pPr>
              <w:numPr>
                <w:ilvl w:val="0"/>
                <w:numId w:val="2"/>
              </w:numPr>
              <w:spacing w:line="360" w:lineRule="auto"/>
              <w:ind w:left="29" w:right="-114" w:hanging="76"/>
              <w:contextualSpacing/>
              <w:jc w:val="both"/>
              <w:rPr>
                <w:rFonts w:eastAsia="Times New Roman"/>
                <w:color w:val="000000"/>
                <w:lang w:val="en-US"/>
              </w:rPr>
            </w:pPr>
            <w:r w:rsidRPr="002F712A">
              <w:rPr>
                <w:rFonts w:eastAsia="Times New Roman"/>
                <w:color w:val="000000"/>
                <w:lang w:val="en-US"/>
              </w:rPr>
              <w:t>Lactate threshold</w:t>
            </w:r>
          </w:p>
          <w:p w:rsidR="002F712A" w:rsidRPr="002F712A" w:rsidRDefault="002F712A" w:rsidP="002F712A">
            <w:pPr>
              <w:numPr>
                <w:ilvl w:val="0"/>
                <w:numId w:val="2"/>
              </w:numPr>
              <w:spacing w:line="360" w:lineRule="auto"/>
              <w:ind w:left="29" w:right="-114" w:hanging="76"/>
              <w:contextualSpacing/>
              <w:jc w:val="both"/>
              <w:rPr>
                <w:rFonts w:eastAsia="Times New Roman"/>
                <w:color w:val="000000"/>
                <w:lang w:val="en-US"/>
              </w:rPr>
            </w:pPr>
            <w:r w:rsidRPr="002F712A">
              <w:rPr>
                <w:rFonts w:eastAsia="Times New Roman"/>
                <w:color w:val="000000"/>
                <w:lang w:val="en-US"/>
              </w:rPr>
              <w:t>Running economy</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23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Dimauro et al. </w:t>
            </w:r>
            <w:sdt>
              <w:sdtPr>
                <w:rPr>
                  <w:rFonts w:eastAsia="Times New Roman"/>
                  <w:noProof/>
                  <w:color w:val="000000"/>
                  <w:lang w:val="en-US"/>
                </w:rPr>
                <w:tag w:val="MENDELEY_CITATION_b293b1ee-b773-429d-90a0-724ca1488839"/>
                <w:id w:val="2023049639"/>
                <w:placeholder>
                  <w:docPart w:val="D90A1B726C238746B2A1AE8D96024FDB"/>
                </w:placeholder>
              </w:sdtPr>
              <w:sdtEndPr/>
              <w:sdtContent>
                <w:r w:rsidRPr="002F712A">
                  <w:rPr>
                    <w:rFonts w:eastAsia="Times New Roman"/>
                    <w:noProof/>
                    <w:color w:val="000000"/>
                    <w:lang w:val="en-US"/>
                  </w:rPr>
                  <w:t>[14]</w:t>
                </w:r>
              </w:sdtContent>
            </w:sdt>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Older subjects (70-75 years) randomized in two groups (10 subjects training for 12 weeks and 10 subjects’ control)</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0"/>
              <w:jc w:val="both"/>
              <w:rPr>
                <w:rFonts w:eastAsia="Times New Roman"/>
                <w:color w:val="000000"/>
                <w:lang w:val="en-US"/>
              </w:rPr>
            </w:pPr>
            <w:r w:rsidRPr="002F712A">
              <w:rPr>
                <w:rFonts w:eastAsia="Times New Roman"/>
                <w:color w:val="000000"/>
                <w:lang w:val="en-US"/>
              </w:rPr>
              <w:t>Longitudinal</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3"/>
              <w:jc w:val="both"/>
              <w:rPr>
                <w:rFonts w:eastAsia="Times New Roman"/>
                <w:color w:val="000000"/>
                <w:lang w:val="en-US"/>
              </w:rPr>
            </w:pPr>
            <w:r w:rsidRPr="002F712A">
              <w:rPr>
                <w:rFonts w:eastAsia="Times New Roman"/>
                <w:color w:val="000000"/>
                <w:lang w:val="en-US"/>
              </w:rPr>
              <w:t>Physical activity: Resistance training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PBMC</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w:t>
            </w:r>
            <w:r w:rsidRPr="002F712A">
              <w:rPr>
                <w:rFonts w:eastAsia="Times New Roman"/>
                <w:color w:val="000000"/>
                <w:lang w:val="en-US"/>
              </w:rPr>
              <w:t>telomere length (in T/S ratio</w:t>
            </w:r>
            <w:r w:rsidRPr="002F712A">
              <w:rPr>
                <w:rFonts w:eastAsia="Times New Roman"/>
                <w:bCs/>
                <w:color w:val="000000"/>
                <w:lang w:val="en-US"/>
              </w:rPr>
              <w:t>)</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9"/>
              </w:tabs>
              <w:spacing w:line="360" w:lineRule="auto"/>
              <w:contextualSpacing/>
              <w:jc w:val="both"/>
              <w:rPr>
                <w:rFonts w:eastAsia="Times New Roman"/>
                <w:color w:val="000000"/>
                <w:lang w:val="en-US"/>
              </w:rPr>
            </w:pPr>
            <w:r w:rsidRPr="002F712A">
              <w:rPr>
                <w:rFonts w:eastAsia="Times New Roman"/>
                <w:color w:val="000000"/>
                <w:lang w:val="en-US"/>
              </w:rPr>
              <w:t>Statistically higher LTL in the training group regarding control.</w:t>
            </w:r>
          </w:p>
          <w:p w:rsidR="002F712A" w:rsidRPr="002F712A" w:rsidRDefault="002F712A" w:rsidP="002F712A">
            <w:pPr>
              <w:numPr>
                <w:ilvl w:val="0"/>
                <w:numId w:val="1"/>
              </w:numPr>
              <w:tabs>
                <w:tab w:val="left" w:pos="179"/>
              </w:tabs>
              <w:spacing w:line="360" w:lineRule="auto"/>
              <w:contextualSpacing/>
              <w:jc w:val="both"/>
              <w:rPr>
                <w:rFonts w:eastAsia="Times New Roman"/>
                <w:color w:val="000000"/>
                <w:lang w:val="en-US"/>
              </w:rPr>
            </w:pPr>
            <w:r w:rsidRPr="002F712A">
              <w:rPr>
                <w:rFonts w:eastAsia="Times New Roman"/>
                <w:color w:val="000000"/>
                <w:lang w:val="en-US"/>
              </w:rPr>
              <w:t>Significantly lower expression of antioxidant proteins after the intervention (</w:t>
            </w:r>
            <w:proofErr w:type="spellStart"/>
            <w:r w:rsidRPr="002F712A">
              <w:rPr>
                <w:rFonts w:eastAsia="Times New Roman"/>
                <w:color w:val="000000"/>
                <w:lang w:val="en-US"/>
              </w:rPr>
              <w:t>MnSOD</w:t>
            </w:r>
            <w:proofErr w:type="spellEnd"/>
            <w:r w:rsidRPr="002F712A">
              <w:rPr>
                <w:rFonts w:eastAsia="Times New Roman"/>
                <w:color w:val="000000"/>
                <w:lang w:val="en-US"/>
              </w:rPr>
              <w:t>).</w:t>
            </w:r>
          </w:p>
          <w:p w:rsidR="002F712A" w:rsidRPr="002F712A" w:rsidRDefault="002F712A" w:rsidP="002F712A">
            <w:pPr>
              <w:numPr>
                <w:ilvl w:val="0"/>
                <w:numId w:val="1"/>
              </w:numPr>
              <w:tabs>
                <w:tab w:val="left" w:pos="179"/>
              </w:tabs>
              <w:spacing w:line="360" w:lineRule="auto"/>
              <w:contextualSpacing/>
              <w:jc w:val="both"/>
              <w:rPr>
                <w:rFonts w:eastAsia="Times New Roman"/>
                <w:color w:val="000000"/>
                <w:lang w:val="en-US"/>
              </w:rPr>
            </w:pPr>
            <w:r w:rsidRPr="002F712A">
              <w:rPr>
                <w:rFonts w:eastAsia="Times New Roman"/>
                <w:color w:val="000000"/>
                <w:lang w:val="en-US"/>
              </w:rPr>
              <w:lastRenderedPageBreak/>
              <w:t>Significant decrease in the level of global DNA methylation in the training group.</w:t>
            </w:r>
          </w:p>
        </w:tc>
      </w:tr>
      <w:tr w:rsidR="002F712A" w:rsidRPr="002F712A" w:rsidTr="007F7876">
        <w:trPr>
          <w:trHeight w:val="23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07"/>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numPr>
                <w:ilvl w:val="0"/>
                <w:numId w:val="3"/>
              </w:numPr>
              <w:spacing w:line="360" w:lineRule="auto"/>
              <w:ind w:left="29" w:right="-107" w:hanging="76"/>
              <w:contextualSpacing/>
              <w:jc w:val="both"/>
              <w:rPr>
                <w:rFonts w:eastAsia="Times New Roman"/>
                <w:color w:val="000000"/>
                <w:lang w:val="en-US"/>
              </w:rPr>
            </w:pPr>
            <w:r w:rsidRPr="002F712A">
              <w:rPr>
                <w:rFonts w:eastAsia="Times New Roman"/>
                <w:color w:val="000000"/>
                <w:lang w:val="en-US"/>
              </w:rPr>
              <w:t>LTL</w:t>
            </w:r>
          </w:p>
          <w:p w:rsidR="002F712A" w:rsidRPr="002F712A" w:rsidRDefault="002F712A" w:rsidP="002F712A">
            <w:pPr>
              <w:numPr>
                <w:ilvl w:val="0"/>
                <w:numId w:val="3"/>
              </w:numPr>
              <w:spacing w:line="360" w:lineRule="auto"/>
              <w:ind w:left="29" w:right="-107" w:hanging="76"/>
              <w:contextualSpacing/>
              <w:jc w:val="both"/>
              <w:rPr>
                <w:rFonts w:eastAsia="Times New Roman"/>
                <w:color w:val="000000"/>
                <w:lang w:val="en-US"/>
              </w:rPr>
            </w:pPr>
            <w:r w:rsidRPr="002F712A">
              <w:rPr>
                <w:rFonts w:eastAsia="Times New Roman"/>
                <w:color w:val="000000"/>
                <w:lang w:val="en-US"/>
              </w:rPr>
              <w:lastRenderedPageBreak/>
              <w:t>Global DNA methylation</w:t>
            </w:r>
          </w:p>
          <w:p w:rsidR="002F712A" w:rsidRPr="002F712A" w:rsidRDefault="002F712A" w:rsidP="002F712A">
            <w:pPr>
              <w:numPr>
                <w:ilvl w:val="0"/>
                <w:numId w:val="3"/>
              </w:numPr>
              <w:spacing w:line="360" w:lineRule="auto"/>
              <w:ind w:left="29" w:right="-107" w:hanging="76"/>
              <w:contextualSpacing/>
              <w:jc w:val="both"/>
              <w:rPr>
                <w:rFonts w:eastAsia="Times New Roman"/>
                <w:color w:val="000000"/>
                <w:lang w:val="en-US"/>
              </w:rPr>
            </w:pPr>
            <w:r w:rsidRPr="002F712A">
              <w:rPr>
                <w:rFonts w:eastAsia="Times New Roman"/>
                <w:color w:val="000000"/>
                <w:lang w:val="en-US"/>
              </w:rPr>
              <w:t>Protein Expression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955"/>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Du et al </w:t>
            </w:r>
            <w:sdt>
              <w:sdtPr>
                <w:rPr>
                  <w:rFonts w:eastAsia="Times New Roman"/>
                  <w:noProof/>
                  <w:color w:val="000000"/>
                  <w:lang w:val="en-US"/>
                </w:rPr>
                <w:tag w:val="MENDELEY_CITATION_cb34ce80-e11b-450e-a36f-5e3ab4fa334d"/>
                <w:id w:val="1637065689"/>
                <w:placeholder>
                  <w:docPart w:val="D90A1B726C238746B2A1AE8D96024FDB"/>
                </w:placeholder>
              </w:sdtPr>
              <w:sdtEndPr/>
              <w:sdtContent>
                <w:r w:rsidRPr="002F712A">
                  <w:rPr>
                    <w:rFonts w:eastAsia="Times New Roman"/>
                    <w:noProof/>
                    <w:color w:val="000000"/>
                    <w:lang w:val="en-US"/>
                  </w:rPr>
                  <w:t>[5]</w:t>
                </w:r>
              </w:sdtContent>
            </w:sdt>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Cohort of 7813 women from Nurses’ Health Study aged between 35-55 years</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Cross-sectionally</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4"/>
              </w:numPr>
              <w:tabs>
                <w:tab w:val="left" w:pos="169"/>
              </w:tabs>
              <w:spacing w:line="360" w:lineRule="auto"/>
              <w:contextualSpacing/>
              <w:jc w:val="both"/>
              <w:rPr>
                <w:rFonts w:eastAsia="Times New Roman"/>
                <w:color w:val="000000"/>
                <w:lang w:val="en-US"/>
              </w:rPr>
            </w:pPr>
            <w:r w:rsidRPr="002F712A">
              <w:rPr>
                <w:rFonts w:eastAsia="Times New Roman"/>
                <w:color w:val="000000"/>
                <w:lang w:val="en-US"/>
              </w:rPr>
              <w:t>Physical activity</w:t>
            </w:r>
          </w:p>
          <w:p w:rsidR="002F712A" w:rsidRPr="002F712A" w:rsidRDefault="002F712A" w:rsidP="002F712A">
            <w:pPr>
              <w:numPr>
                <w:ilvl w:val="0"/>
                <w:numId w:val="4"/>
              </w:numPr>
              <w:tabs>
                <w:tab w:val="left" w:pos="169"/>
              </w:tabs>
              <w:spacing w:line="360" w:lineRule="auto"/>
              <w:contextualSpacing/>
              <w:jc w:val="both"/>
              <w:rPr>
                <w:rFonts w:eastAsia="Times New Roman"/>
                <w:color w:val="000000"/>
                <w:lang w:val="en-US"/>
              </w:rPr>
            </w:pPr>
            <w:r w:rsidRPr="002F712A">
              <w:rPr>
                <w:rFonts w:eastAsia="Times New Roman"/>
                <w:color w:val="000000"/>
                <w:lang w:val="en-US"/>
              </w:rPr>
              <w:t>Sedentary behavior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Peripheral Blood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Cs/>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w:t>
            </w:r>
            <w:r w:rsidRPr="002F712A">
              <w:rPr>
                <w:rFonts w:eastAsia="Times New Roman"/>
                <w:color w:val="000000"/>
                <w:lang w:val="en-US"/>
              </w:rPr>
              <w:t>relative Telomere length</w:t>
            </w:r>
            <w:r w:rsidRPr="002F712A">
              <w:rPr>
                <w:rFonts w:eastAsia="Times New Roman"/>
                <w:bCs/>
                <w:color w:val="000000"/>
                <w:lang w:val="en-US"/>
              </w:rPr>
              <w:t>.</w:t>
            </w:r>
          </w:p>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LTL inversely correlated with number of cigarette packages per year and anthropometric measurements.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Positive relationship between MET-hours / week with LTL. Women with high or moderate activity (moderate or vigorous intensity, 2-4 weeks) have longer LTLs than those less active. Average difference of 4.4 years of aging.</w:t>
            </w:r>
          </w:p>
        </w:tc>
      </w:tr>
      <w:tr w:rsidR="002F712A" w:rsidRPr="002F712A" w:rsidTr="007F7876">
        <w:trPr>
          <w:trHeight w:val="11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LTL</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1900"/>
          <w:jc w:val="center"/>
        </w:trPr>
        <w:tc>
          <w:tcPr>
            <w:tcW w:w="1129"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proofErr w:type="spellStart"/>
            <w:r w:rsidRPr="002F712A">
              <w:rPr>
                <w:rFonts w:eastAsia="Times New Roman"/>
                <w:color w:val="000000"/>
                <w:lang w:val="en-US"/>
              </w:rPr>
              <w:t>Shadyab</w:t>
            </w:r>
            <w:proofErr w:type="spellEnd"/>
            <w:r w:rsidRPr="002F712A">
              <w:rPr>
                <w:rFonts w:eastAsia="Times New Roman"/>
                <w:color w:val="000000"/>
                <w:lang w:val="en-US"/>
              </w:rPr>
              <w:t xml:space="preserve"> et al. </w:t>
            </w:r>
            <w:sdt>
              <w:sdtPr>
                <w:rPr>
                  <w:rFonts w:eastAsia="Times New Roman"/>
                  <w:color w:val="000000"/>
                  <w:lang w:val="en-US"/>
                </w:rPr>
                <w:tag w:val="MENDELEY_CITATION_4cb76da9-2e0a-4c3a-b876-60d7f2585893"/>
                <w:id w:val="1893072203"/>
                <w:placeholder>
                  <w:docPart w:val="B09229C31B444844A0E0D3A489C7DCAD"/>
                </w:placeholder>
              </w:sdtPr>
              <w:sdtEndPr/>
              <w:sdtContent>
                <w:r w:rsidRPr="002F712A">
                  <w:rPr>
                    <w:rFonts w:eastAsia="Times New Roman"/>
                    <w:color w:val="000000"/>
                    <w:lang w:val="en-US"/>
                  </w:rPr>
                  <w:t>[16]</w:t>
                </w:r>
              </w:sdtContent>
            </w:sdt>
          </w:p>
        </w:tc>
        <w:tc>
          <w:tcPr>
            <w:tcW w:w="3119"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Cohort of 1405 older women (45-69 years) Afro-American and white from the Woman’s Health Initiative (WHI)</w:t>
            </w:r>
          </w:p>
        </w:tc>
        <w:tc>
          <w:tcPr>
            <w:tcW w:w="1299"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Cross-sectionally</w:t>
            </w:r>
          </w:p>
        </w:tc>
        <w:tc>
          <w:tcPr>
            <w:tcW w:w="1536"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Physical Activity (Accelerometer Measurement)</w:t>
            </w:r>
          </w:p>
        </w:tc>
        <w:tc>
          <w:tcPr>
            <w:tcW w:w="1559" w:type="dxa"/>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Sample:</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Peripheral Blood</w:t>
            </w:r>
          </w:p>
        </w:tc>
        <w:tc>
          <w:tcPr>
            <w:tcW w:w="1701"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Telomere Length: </w:t>
            </w:r>
            <w:r w:rsidRPr="002F712A">
              <w:rPr>
                <w:rFonts w:eastAsia="Times New Roman"/>
                <w:color w:val="000000"/>
                <w:lang w:val="en-US"/>
              </w:rPr>
              <w:t xml:space="preserve">average length of terminal </w:t>
            </w:r>
            <w:r w:rsidRPr="002F712A">
              <w:rPr>
                <w:rFonts w:eastAsia="Times New Roman"/>
                <w:color w:val="000000"/>
                <w:lang w:val="en-US"/>
              </w:rPr>
              <w:lastRenderedPageBreak/>
              <w:t>restriction fragments</w:t>
            </w:r>
            <w:r w:rsidRPr="002F712A">
              <w:rPr>
                <w:rFonts w:eastAsia="Times New Roman"/>
                <w:bCs/>
                <w:color w:val="000000"/>
                <w:lang w:val="en-US"/>
              </w:rPr>
              <w:t>.</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Southern Blot</w:t>
            </w:r>
          </w:p>
        </w:tc>
        <w:tc>
          <w:tcPr>
            <w:tcW w:w="3827"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lastRenderedPageBreak/>
              <w:t>Significant linear association between MVPA (moderate-to-vigorous physical activity) and LTL (MVPA as ≥2.5 h / week).</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lastRenderedPageBreak/>
              <w:t>LTL on average 80 longer base pairs in women with MVPA ≥2.5 h / week compared to women with MVPA &lt;2.5 h / week.</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Women with greater physical activity have higher LTL, regardless of demographic characteristics and lifestyle factors.</w:t>
            </w:r>
          </w:p>
        </w:tc>
      </w:tr>
      <w:tr w:rsidR="002F712A" w:rsidRPr="002F712A" w:rsidTr="007F7876">
        <w:trPr>
          <w:trHeight w:val="1900"/>
          <w:jc w:val="center"/>
        </w:trPr>
        <w:tc>
          <w:tcPr>
            <w:tcW w:w="1129"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3119"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1299"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1536"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1559" w:type="dxa"/>
            <w:tcBorders>
              <w:top w:val="single" w:sz="4" w:space="0" w:color="auto"/>
              <w:left w:val="single" w:sz="4" w:space="0" w:color="auto"/>
              <w:right w:val="single" w:sz="4" w:space="0" w:color="auto"/>
            </w:tcBorders>
            <w:vAlign w:val="center"/>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LTL</w:t>
            </w:r>
          </w:p>
          <w:p w:rsidR="002F712A" w:rsidRPr="002F712A" w:rsidRDefault="002F712A" w:rsidP="002F712A">
            <w:pPr>
              <w:spacing w:line="360" w:lineRule="auto"/>
              <w:ind w:right="-114"/>
              <w:jc w:val="both"/>
              <w:rPr>
                <w:rFonts w:eastAsia="Times New Roman"/>
                <w:b/>
                <w:color w:val="000000"/>
                <w:lang w:val="en-US"/>
              </w:rPr>
            </w:pPr>
          </w:p>
        </w:tc>
        <w:tc>
          <w:tcPr>
            <w:tcW w:w="1701" w:type="dxa"/>
            <w:vMerge/>
            <w:tcBorders>
              <w:left w:val="single" w:sz="4" w:space="0" w:color="auto"/>
              <w:bottom w:val="single" w:sz="4" w:space="0" w:color="auto"/>
              <w:right w:val="single" w:sz="4" w:space="0" w:color="auto"/>
            </w:tcBorders>
            <w:vAlign w:val="center"/>
          </w:tcPr>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p>
        </w:tc>
        <w:tc>
          <w:tcPr>
            <w:tcW w:w="3827" w:type="dxa"/>
            <w:vMerge/>
            <w:tcBorders>
              <w:left w:val="single" w:sz="4" w:space="0" w:color="auto"/>
              <w:bottom w:val="single" w:sz="4" w:space="0" w:color="auto"/>
              <w:right w:val="single" w:sz="4" w:space="0" w:color="auto"/>
            </w:tcBorders>
            <w:vAlign w:val="center"/>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p>
        </w:tc>
      </w:tr>
      <w:tr w:rsidR="002F712A" w:rsidRPr="002F712A" w:rsidTr="007F7876">
        <w:trPr>
          <w:trHeight w:val="1720"/>
          <w:jc w:val="center"/>
        </w:trPr>
        <w:tc>
          <w:tcPr>
            <w:tcW w:w="1129"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proofErr w:type="spellStart"/>
            <w:r w:rsidRPr="002F712A">
              <w:rPr>
                <w:rFonts w:eastAsia="Times New Roman"/>
                <w:color w:val="000000"/>
                <w:lang w:val="en-US"/>
              </w:rPr>
              <w:t>Shadyab</w:t>
            </w:r>
            <w:proofErr w:type="spellEnd"/>
            <w:r w:rsidRPr="002F712A">
              <w:rPr>
                <w:rFonts w:eastAsia="Times New Roman"/>
                <w:color w:val="000000"/>
                <w:lang w:val="en-US"/>
              </w:rPr>
              <w:t xml:space="preserve"> et al. </w:t>
            </w:r>
            <w:sdt>
              <w:sdtPr>
                <w:rPr>
                  <w:rFonts w:eastAsia="Times New Roman"/>
                  <w:color w:val="000000"/>
                  <w:lang w:val="en-US"/>
                </w:rPr>
                <w:tag w:val="MENDELEY_CITATION_22a0c689-4a1f-4514-98d8-4e9be3e8e342"/>
                <w:id w:val="1397931617"/>
                <w:placeholder>
                  <w:docPart w:val="2276AAC0769F1842893A9FEC599A1827"/>
                </w:placeholder>
              </w:sdtPr>
              <w:sdtEndPr/>
              <w:sdtContent>
                <w:r w:rsidRPr="002F712A">
                  <w:rPr>
                    <w:rFonts w:eastAsia="Times New Roman"/>
                    <w:color w:val="000000"/>
                    <w:lang w:val="en-US"/>
                  </w:rPr>
                  <w:t>[17]</w:t>
                </w:r>
              </w:sdtContent>
            </w:sdt>
          </w:p>
        </w:tc>
        <w:tc>
          <w:tcPr>
            <w:tcW w:w="3119"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1476 postmenopausal older women (50-79 years) participating in the Woman’s Health Initiative (WHI) study</w:t>
            </w:r>
          </w:p>
        </w:tc>
        <w:tc>
          <w:tcPr>
            <w:tcW w:w="1299"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Cross-sectionally</w:t>
            </w:r>
          </w:p>
        </w:tc>
        <w:tc>
          <w:tcPr>
            <w:tcW w:w="1536"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Physical activity in leisure time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Peripheral Blood</w:t>
            </w:r>
          </w:p>
        </w:tc>
        <w:tc>
          <w:tcPr>
            <w:tcW w:w="1701"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Telomere Length: </w:t>
            </w:r>
            <w:r w:rsidRPr="002F712A">
              <w:rPr>
                <w:rFonts w:eastAsia="Times New Roman"/>
                <w:color w:val="000000"/>
                <w:lang w:val="en-US"/>
              </w:rPr>
              <w:t>average length of terminal restriction fragments</w:t>
            </w:r>
            <w:r w:rsidRPr="002F712A">
              <w:rPr>
                <w:rFonts w:eastAsia="Times New Roman"/>
                <w:bCs/>
                <w:color w:val="000000"/>
                <w:lang w:val="en-US"/>
              </w:rPr>
              <w:t>.</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Southern Blot</w:t>
            </w:r>
          </w:p>
        </w:tc>
        <w:tc>
          <w:tcPr>
            <w:tcW w:w="3827" w:type="dxa"/>
            <w:vMerge w:val="restart"/>
            <w:tcBorders>
              <w:top w:val="single" w:sz="4" w:space="0" w:color="auto"/>
              <w:left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LTL associated with higher levels of total physical activity in leisure time: telomeres 110 longer base pairs in women with ≥17.00 MET-hours / Week, compared to those with &lt;1.25 MET-hours / Week</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Association between telomere length and MVPA. For every 1 MET-hour / week of MVPA the telomere is 3 bp longer</w:t>
            </w:r>
          </w:p>
          <w:p w:rsidR="002F712A" w:rsidRPr="002F712A" w:rsidRDefault="002F712A" w:rsidP="002F712A">
            <w:pPr>
              <w:tabs>
                <w:tab w:val="left" w:pos="178"/>
              </w:tabs>
              <w:spacing w:line="360" w:lineRule="auto"/>
              <w:contextualSpacing/>
              <w:jc w:val="both"/>
              <w:rPr>
                <w:rFonts w:eastAsia="Times New Roman"/>
                <w:color w:val="000000"/>
                <w:lang w:val="en-US"/>
              </w:rPr>
            </w:pPr>
          </w:p>
        </w:tc>
      </w:tr>
      <w:tr w:rsidR="002F712A" w:rsidRPr="002F712A" w:rsidTr="007F7876">
        <w:trPr>
          <w:trHeight w:val="1720"/>
          <w:jc w:val="center"/>
        </w:trPr>
        <w:tc>
          <w:tcPr>
            <w:tcW w:w="1129"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3119"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1299"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1536" w:type="dxa"/>
            <w:vMerge/>
            <w:tcBorders>
              <w:left w:val="single" w:sz="4" w:space="0" w:color="auto"/>
              <w:bottom w:val="single" w:sz="4" w:space="0" w:color="auto"/>
              <w:right w:val="single" w:sz="4" w:space="0" w:color="auto"/>
            </w:tcBorders>
            <w:vAlign w:val="center"/>
          </w:tcPr>
          <w:p w:rsidR="002F712A" w:rsidRPr="002F712A" w:rsidRDefault="002F712A" w:rsidP="002F712A">
            <w:pPr>
              <w:spacing w:line="360" w:lineRule="auto"/>
              <w:jc w:val="both"/>
              <w:rPr>
                <w:rFonts w:eastAsia="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LTL</w:t>
            </w:r>
          </w:p>
          <w:p w:rsidR="002F712A" w:rsidRPr="002F712A" w:rsidRDefault="002F712A" w:rsidP="002F712A">
            <w:pPr>
              <w:spacing w:line="360" w:lineRule="auto"/>
              <w:ind w:right="-114"/>
              <w:jc w:val="both"/>
              <w:rPr>
                <w:rFonts w:eastAsia="Times New Roman"/>
                <w:b/>
                <w:color w:val="000000"/>
                <w:lang w:val="en-US"/>
              </w:rPr>
            </w:pPr>
          </w:p>
        </w:tc>
        <w:tc>
          <w:tcPr>
            <w:tcW w:w="1701" w:type="dxa"/>
            <w:vMerge/>
            <w:tcBorders>
              <w:left w:val="single" w:sz="4" w:space="0" w:color="auto"/>
              <w:bottom w:val="single" w:sz="4" w:space="0" w:color="auto"/>
              <w:right w:val="single" w:sz="4" w:space="0" w:color="auto"/>
            </w:tcBorders>
            <w:vAlign w:val="center"/>
          </w:tcPr>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p>
        </w:tc>
        <w:tc>
          <w:tcPr>
            <w:tcW w:w="3827" w:type="dxa"/>
            <w:vMerge/>
            <w:tcBorders>
              <w:left w:val="single" w:sz="4" w:space="0" w:color="auto"/>
              <w:bottom w:val="single" w:sz="4" w:space="0" w:color="auto"/>
              <w:right w:val="single" w:sz="4" w:space="0" w:color="auto"/>
            </w:tcBorders>
            <w:vAlign w:val="center"/>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p>
        </w:tc>
      </w:tr>
      <w:tr w:rsidR="002F712A" w:rsidRPr="002F712A" w:rsidTr="007F7876">
        <w:trPr>
          <w:trHeight w:val="23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Sousa et al. </w:t>
            </w:r>
            <w:sdt>
              <w:sdtPr>
                <w:rPr>
                  <w:rFonts w:eastAsia="Times New Roman"/>
                  <w:noProof/>
                  <w:color w:val="000000"/>
                  <w:lang w:val="en-US"/>
                </w:rPr>
                <w:tag w:val="MENDELEY_CITATION_9d86cc78-cb9d-49dd-b4f5-5efe4b63a528"/>
                <w:id w:val="-467671055"/>
                <w:placeholder>
                  <w:docPart w:val="D90A1B726C238746B2A1AE8D96024FDB"/>
                </w:placeholder>
              </w:sdtPr>
              <w:sdtEndPr/>
              <w:sdtContent>
                <w:r w:rsidRPr="002F712A">
                  <w:rPr>
                    <w:rFonts w:eastAsia="Times New Roman"/>
                    <w:noProof/>
                    <w:color w:val="000000"/>
                    <w:lang w:val="en-US"/>
                  </w:rPr>
                  <w:t>[20]</w:t>
                </w:r>
              </w:sdtContent>
            </w:sdt>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 xml:space="preserve">Group of Master endurance athletes (between 40-70 years) with at least 15 years of regular competitive activity. Control </w:t>
            </w:r>
            <w:r w:rsidRPr="002F712A">
              <w:rPr>
                <w:rFonts w:eastAsia="Times New Roman"/>
                <w:color w:val="000000"/>
                <w:lang w:val="en-US"/>
              </w:rPr>
              <w:lastRenderedPageBreak/>
              <w:t>group matched by age and young people without training. End sample size of 38 subjects.</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lastRenderedPageBreak/>
              <w:t>Cross</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Physical activity: Redox balance in runners</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Blood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Telomere Length: </w:t>
            </w:r>
            <w:r w:rsidRPr="002F712A">
              <w:rPr>
                <w:rFonts w:eastAsia="Times New Roman"/>
                <w:color w:val="000000"/>
                <w:lang w:val="en-US"/>
              </w:rPr>
              <w:t xml:space="preserve">relative </w:t>
            </w:r>
            <w:r w:rsidRPr="002F712A">
              <w:rPr>
                <w:rFonts w:eastAsia="Times New Roman"/>
                <w:color w:val="000000"/>
                <w:lang w:val="en-US"/>
              </w:rPr>
              <w:lastRenderedPageBreak/>
              <w:t>Telomere length (T/S)</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ind w:left="36" w:hanging="36"/>
              <w:contextualSpacing/>
              <w:jc w:val="both"/>
              <w:rPr>
                <w:rFonts w:eastAsia="Times New Roman"/>
                <w:color w:val="000000"/>
                <w:lang w:val="en-US"/>
              </w:rPr>
            </w:pPr>
            <w:r w:rsidRPr="002F712A">
              <w:rPr>
                <w:rFonts w:eastAsia="Times New Roman"/>
                <w:color w:val="000000"/>
                <w:lang w:val="en-US"/>
              </w:rPr>
              <w:lastRenderedPageBreak/>
              <w:t xml:space="preserve">Lower total antioxidant capacity in endurance race athletes compared to young adults. Athletes and young adults have a better redox balance (antioxidant </w:t>
            </w:r>
            <w:r w:rsidRPr="002F712A">
              <w:rPr>
                <w:rFonts w:eastAsia="Times New Roman"/>
                <w:color w:val="000000"/>
                <w:lang w:val="en-US"/>
              </w:rPr>
              <w:lastRenderedPageBreak/>
              <w:t>/ prooxidant ratio) compared to adults without training; higher levels of NO in athletes.</w:t>
            </w:r>
          </w:p>
          <w:p w:rsidR="002F712A" w:rsidRPr="002F712A" w:rsidRDefault="002F712A" w:rsidP="002F712A">
            <w:pPr>
              <w:numPr>
                <w:ilvl w:val="0"/>
                <w:numId w:val="1"/>
              </w:numPr>
              <w:tabs>
                <w:tab w:val="left" w:pos="178"/>
              </w:tabs>
              <w:spacing w:line="360" w:lineRule="auto"/>
              <w:ind w:left="36" w:hanging="36"/>
              <w:contextualSpacing/>
              <w:jc w:val="both"/>
              <w:rPr>
                <w:rFonts w:eastAsia="Times New Roman"/>
                <w:color w:val="000000"/>
                <w:lang w:val="en-US"/>
              </w:rPr>
            </w:pPr>
            <w:r w:rsidRPr="002F712A">
              <w:rPr>
                <w:rFonts w:eastAsia="Times New Roman"/>
                <w:color w:val="000000"/>
                <w:lang w:val="en-US"/>
              </w:rPr>
              <w:t>Shorter telomeres in adults without training, respect to athletes and young adults (no significant difference between the latter). Correlation between LTL and NO levels in the corridors.</w:t>
            </w:r>
          </w:p>
        </w:tc>
      </w:tr>
      <w:tr w:rsidR="002F712A" w:rsidRPr="002F712A" w:rsidTr="007F7876">
        <w:trPr>
          <w:trHeight w:val="23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LTL</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lastRenderedPageBreak/>
              <w:t>Nitric Oxide (NO)</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Protein peroxidation</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Antioxidant parameters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11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Tucker </w:t>
            </w:r>
            <w:sdt>
              <w:sdtPr>
                <w:rPr>
                  <w:rFonts w:eastAsia="Times New Roman"/>
                  <w:noProof/>
                  <w:color w:val="000000"/>
                  <w:lang w:val="en-US"/>
                </w:rPr>
                <w:tag w:val="MENDELEY_CITATION_8cf4eb17-5721-4e72-a44c-515b2c9a5fb3"/>
                <w:id w:val="-2009506610"/>
                <w:placeholder>
                  <w:docPart w:val="F99A2F2817A3CF4FB4A9A559EF20E24B"/>
                </w:placeholder>
              </w:sdtPr>
              <w:sdtEndPr/>
              <w:sdtContent>
                <w:r w:rsidRPr="002F712A">
                  <w:rPr>
                    <w:rFonts w:eastAsia="Times New Roman"/>
                    <w:noProof/>
                    <w:color w:val="000000"/>
                    <w:lang w:val="en-US"/>
                  </w:rPr>
                  <w:t>[18]</w:t>
                </w:r>
              </w:sdtContent>
            </w:sdt>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Participants of HNANES. 5823 participants included in the analysis, ages between 20-85 years old.</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Cross-sectionally</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Physical activity</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Blood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Telomere Length: </w:t>
            </w:r>
            <w:r w:rsidRPr="002F712A">
              <w:rPr>
                <w:rFonts w:eastAsia="Times New Roman"/>
                <w:color w:val="000000"/>
                <w:lang w:val="en-US"/>
              </w:rPr>
              <w:t>relative Telomere length (T/S)</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ind w:left="36" w:hanging="36"/>
              <w:contextualSpacing/>
              <w:jc w:val="both"/>
              <w:rPr>
                <w:rFonts w:eastAsia="Times New Roman"/>
                <w:color w:val="000000"/>
                <w:lang w:val="en-US"/>
              </w:rPr>
            </w:pPr>
            <w:r w:rsidRPr="002F712A">
              <w:rPr>
                <w:rFonts w:eastAsia="Times New Roman"/>
                <w:color w:val="000000"/>
                <w:lang w:val="en-US"/>
              </w:rPr>
              <w:t>Significantly long telomeres in people with high physical activity (&gt; 1000 MET-minutes / week). Telomere 140 bp longer in this group compared to sedentary people (advantage of biological aging of approximately 9 years) and 137 bp longer compared to less active people (advantage of biological aging of approximately 8.8 years).</w:t>
            </w:r>
          </w:p>
        </w:tc>
      </w:tr>
      <w:tr w:rsidR="002F712A" w:rsidRPr="002F712A" w:rsidTr="007F7876">
        <w:trPr>
          <w:trHeight w:val="11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4"/>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ind w:right="-114"/>
              <w:jc w:val="both"/>
              <w:rPr>
                <w:rFonts w:eastAsia="Times New Roman"/>
                <w:color w:val="000000"/>
                <w:lang w:val="en-US"/>
              </w:rPr>
            </w:pPr>
            <w:r w:rsidRPr="002F712A">
              <w:rPr>
                <w:rFonts w:eastAsia="Times New Roman"/>
                <w:color w:val="000000"/>
                <w:lang w:val="en-US"/>
              </w:rPr>
              <w:t>LTL</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bl>
    <w:p w:rsidR="002F712A" w:rsidRPr="002F712A" w:rsidRDefault="002F712A" w:rsidP="002F712A">
      <w:pPr>
        <w:spacing w:after="160" w:line="259" w:lineRule="auto"/>
        <w:rPr>
          <w:rFonts w:eastAsia="Times New Roman" w:cs="Times New Roman"/>
          <w:color w:val="000000"/>
          <w:sz w:val="22"/>
          <w:szCs w:val="22"/>
          <w:lang w:val="en-US"/>
        </w:rPr>
      </w:pPr>
      <w:r w:rsidRPr="002F712A">
        <w:rPr>
          <w:rFonts w:eastAsia="Times New Roman" w:cs="Times New Roman"/>
          <w:color w:val="000000"/>
          <w:sz w:val="22"/>
          <w:szCs w:val="22"/>
          <w:lang w:val="en-US"/>
        </w:rPr>
        <w:br w:type="page"/>
      </w:r>
    </w:p>
    <w:p w:rsidR="002F712A" w:rsidRPr="002F712A" w:rsidRDefault="002F712A" w:rsidP="002F712A">
      <w:pPr>
        <w:keepNext/>
        <w:spacing w:after="200" w:line="360" w:lineRule="auto"/>
        <w:jc w:val="center"/>
        <w:rPr>
          <w:rFonts w:eastAsia="Times New Roman" w:cs="Times New Roman"/>
          <w:color w:val="000000"/>
          <w:sz w:val="22"/>
          <w:szCs w:val="22"/>
          <w:lang w:val="en-US"/>
        </w:rPr>
      </w:pPr>
      <w:r w:rsidRPr="002F712A">
        <w:rPr>
          <w:rFonts w:eastAsia="Times New Roman" w:cs="Times New Roman"/>
          <w:b/>
          <w:bCs/>
          <w:color w:val="000000"/>
          <w:sz w:val="22"/>
          <w:szCs w:val="22"/>
          <w:lang w:val="en-US"/>
        </w:rPr>
        <w:lastRenderedPageBreak/>
        <w:t xml:space="preserve">Table </w:t>
      </w:r>
      <w:r w:rsidRPr="002F712A">
        <w:rPr>
          <w:rFonts w:eastAsia="Times New Roman" w:cs="Times New Roman"/>
          <w:b/>
          <w:bCs/>
          <w:color w:val="000000"/>
          <w:sz w:val="22"/>
          <w:szCs w:val="22"/>
          <w:lang w:val="en-US"/>
        </w:rPr>
        <w:fldChar w:fldCharType="begin"/>
      </w:r>
      <w:r w:rsidRPr="002F712A">
        <w:rPr>
          <w:rFonts w:eastAsia="Times New Roman" w:cs="Times New Roman"/>
          <w:b/>
          <w:bCs/>
          <w:color w:val="000000"/>
          <w:sz w:val="22"/>
          <w:szCs w:val="22"/>
          <w:lang w:val="en-US"/>
        </w:rPr>
        <w:instrText xml:space="preserve"> SEQ Tabla \* ARABIC </w:instrText>
      </w:r>
      <w:r w:rsidRPr="002F712A">
        <w:rPr>
          <w:rFonts w:eastAsia="Times New Roman" w:cs="Times New Roman"/>
          <w:b/>
          <w:bCs/>
          <w:color w:val="000000"/>
          <w:sz w:val="22"/>
          <w:szCs w:val="22"/>
          <w:lang w:val="en-US"/>
        </w:rPr>
        <w:fldChar w:fldCharType="separate"/>
      </w:r>
      <w:r w:rsidRPr="002F712A">
        <w:rPr>
          <w:rFonts w:eastAsia="Times New Roman" w:cs="Times New Roman"/>
          <w:b/>
          <w:bCs/>
          <w:noProof/>
          <w:color w:val="000000"/>
          <w:sz w:val="22"/>
          <w:szCs w:val="22"/>
          <w:lang w:val="en-US"/>
        </w:rPr>
        <w:t>2</w:t>
      </w:r>
      <w:r w:rsidRPr="002F712A">
        <w:rPr>
          <w:rFonts w:eastAsia="Times New Roman" w:cs="Times New Roman"/>
          <w:b/>
          <w:bCs/>
          <w:color w:val="000000"/>
          <w:sz w:val="22"/>
          <w:szCs w:val="22"/>
          <w:lang w:val="en-US"/>
        </w:rPr>
        <w:fldChar w:fldCharType="end"/>
      </w:r>
      <w:r w:rsidRPr="002F712A">
        <w:rPr>
          <w:rFonts w:eastAsia="Times New Roman" w:cs="Times New Roman"/>
          <w:b/>
          <w:bCs/>
          <w:color w:val="000000"/>
          <w:sz w:val="22"/>
          <w:szCs w:val="22"/>
          <w:lang w:val="en-US"/>
        </w:rPr>
        <w:t>.</w:t>
      </w:r>
      <w:r w:rsidRPr="002F712A">
        <w:rPr>
          <w:rFonts w:eastAsia="Times New Roman" w:cs="Times New Roman"/>
          <w:color w:val="000000"/>
          <w:sz w:val="22"/>
          <w:szCs w:val="22"/>
          <w:lang w:val="en-US"/>
        </w:rPr>
        <w:t xml:space="preserve"> </w:t>
      </w:r>
      <w:r w:rsidRPr="002F712A">
        <w:rPr>
          <w:rFonts w:eastAsia="Times New Roman" w:cs="Times New Roman"/>
          <w:b/>
          <w:color w:val="000000"/>
          <w:sz w:val="22"/>
          <w:szCs w:val="22"/>
          <w:lang w:val="en-US"/>
        </w:rPr>
        <w:t>Included Studies Regarding the Effect of Diet on Telomeric Length and Other Factors Associated with Aging.</w:t>
      </w:r>
    </w:p>
    <w:tbl>
      <w:tblPr>
        <w:tblStyle w:val="TableGrid"/>
        <w:tblW w:w="14171" w:type="dxa"/>
        <w:jc w:val="center"/>
        <w:tblLayout w:type="fixed"/>
        <w:tblLook w:val="04A0" w:firstRow="1" w:lastRow="0" w:firstColumn="1" w:lastColumn="0" w:noHBand="0" w:noVBand="1"/>
      </w:tblPr>
      <w:tblGrid>
        <w:gridCol w:w="1129"/>
        <w:gridCol w:w="2694"/>
        <w:gridCol w:w="1276"/>
        <w:gridCol w:w="1701"/>
        <w:gridCol w:w="1701"/>
        <w:gridCol w:w="2126"/>
        <w:gridCol w:w="3544"/>
      </w:tblGrid>
      <w:tr w:rsidR="002F712A" w:rsidRPr="002F712A" w:rsidTr="007F7876">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Reference</w:t>
            </w:r>
          </w:p>
        </w:tc>
        <w:tc>
          <w:tcPr>
            <w:tcW w:w="2694"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Population Characteristics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Design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Lifestyle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Sample and Measurements</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Aging Biomarker and Measure Method</w:t>
            </w:r>
          </w:p>
        </w:tc>
        <w:tc>
          <w:tcPr>
            <w:tcW w:w="3544"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Main Results</w:t>
            </w:r>
          </w:p>
        </w:tc>
      </w:tr>
      <w:tr w:rsidR="002F712A" w:rsidRPr="002F712A" w:rsidTr="007F7876">
        <w:trPr>
          <w:trHeight w:val="89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noProof/>
                <w:color w:val="000000"/>
                <w:lang w:val="en-US"/>
              </w:rPr>
            </w:pPr>
            <w:r w:rsidRPr="002F712A">
              <w:rPr>
                <w:rFonts w:eastAsia="Times New Roman"/>
                <w:noProof/>
                <w:color w:val="000000"/>
                <w:lang w:val="en-US"/>
              </w:rPr>
              <w:t xml:space="preserve">Fretts et al. </w:t>
            </w:r>
            <w:sdt>
              <w:sdtPr>
                <w:rPr>
                  <w:rFonts w:eastAsia="Times New Roman"/>
                  <w:noProof/>
                  <w:color w:val="000000"/>
                  <w:lang w:val="en-US"/>
                </w:rPr>
                <w:tag w:val="MENDELEY_CITATION_fdbf2b28-316e-45e2-9b25-160ed0552923"/>
                <w:id w:val="-990635685"/>
                <w:placeholder>
                  <w:docPart w:val="D90A1B726C238746B2A1AE8D96024FDB"/>
                </w:placeholder>
              </w:sdtPr>
              <w:sdtEndPr/>
              <w:sdtContent>
                <w:r w:rsidRPr="002F712A">
                  <w:rPr>
                    <w:rFonts w:eastAsia="Times New Roman"/>
                    <w:noProof/>
                    <w:color w:val="000000"/>
                    <w:lang w:val="en-US"/>
                  </w:rPr>
                  <w:t>[9]</w:t>
                </w:r>
              </w:sdtContent>
            </w:sdt>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Cohort of 2846 Native Americans from Strong Heart Family Stud. Ages between 14.1–93.3 years old.</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Cross-sectionally</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Food: Processed vs. Unprocessed Meat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t>Peripheral Blood</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 T</w:t>
            </w:r>
            <w:r w:rsidRPr="002F712A">
              <w:rPr>
                <w:rFonts w:eastAsia="Times New Roman"/>
                <w:color w:val="000000"/>
                <w:lang w:val="en-US"/>
              </w:rPr>
              <w:t>elomere length (in T/S ratio)</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r w:rsidRPr="002F712A">
              <w:rPr>
                <w:rFonts w:eastAsia="Times New Roman"/>
                <w:color w:val="000000"/>
                <w:lang w:val="en-US"/>
              </w:rPr>
              <w:t xml:space="preserve"> </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Processed meat intake related to shorter LTL (shortening of 0.021 shorter T / S units for each additional portion)</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There was no significant association between unprocessed red meat intake with LTL</w:t>
            </w:r>
          </w:p>
        </w:tc>
      </w:tr>
      <w:tr w:rsidR="002F712A" w:rsidRPr="002F712A" w:rsidTr="007F7876">
        <w:trPr>
          <w:trHeight w:val="46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noProof/>
                <w:color w:val="000000"/>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t>LTL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81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Garcia-Calzon et al. </w:t>
            </w:r>
            <w:sdt>
              <w:sdtPr>
                <w:rPr>
                  <w:rFonts w:eastAsia="Times New Roman"/>
                  <w:noProof/>
                  <w:color w:val="000000"/>
                  <w:lang w:val="en-US"/>
                </w:rPr>
                <w:tag w:val="MENDELEY_CITATION_0a7172cd-5326-486e-b655-2b18d3c78f52"/>
                <w:id w:val="-914096159"/>
                <w:placeholder>
                  <w:docPart w:val="5E0D0D65962F104BB19BBB14502AB35A"/>
                </w:placeholder>
              </w:sdtPr>
              <w:sdtEndPr/>
              <w:sdtContent>
                <w:r w:rsidRPr="002F712A">
                  <w:rPr>
                    <w:rFonts w:eastAsia="Times New Roman"/>
                    <w:noProof/>
                    <w:color w:val="000000"/>
                    <w:lang w:val="en-US"/>
                  </w:rPr>
                  <w:t>[28]</w:t>
                </w:r>
              </w:sdtContent>
            </w:sdt>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Children and Adolescents from GENOI study: 287 participants (51% with obesity, 37% with normal weight, 12% with overweight), age between 6-18 years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Cross-sectionally</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Diet: Total antioxidant capacity.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Peripheral Blood</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 T</w:t>
            </w:r>
            <w:r w:rsidRPr="002F712A">
              <w:rPr>
                <w:rFonts w:eastAsia="Times New Roman"/>
                <w:color w:val="000000"/>
                <w:lang w:val="en-US"/>
              </w:rPr>
              <w:t>elomere length (in T/S ratio)</w:t>
            </w:r>
          </w:p>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Positive relationship between TAC and LTL.</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Legume consumption and intake of PUFA associated with longer telomeres.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Increased consumption of cereal (specifically White Bread) associated with shorter telomeres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Increase in of 6mmol of Dietary TAC associated with a 70% lower risk of having short telomeres</w:t>
            </w:r>
          </w:p>
        </w:tc>
      </w:tr>
      <w:tr w:rsidR="002F712A" w:rsidRPr="002F712A" w:rsidTr="007F7876">
        <w:trPr>
          <w:trHeight w:val="23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TAC (total antioxidant capacity)</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LTL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23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lastRenderedPageBreak/>
              <w:t xml:space="preserve">Gong et al. </w:t>
            </w:r>
            <w:sdt>
              <w:sdtPr>
                <w:rPr>
                  <w:rFonts w:eastAsia="Times New Roman"/>
                  <w:noProof/>
                  <w:color w:val="000000"/>
                  <w:lang w:val="en-US"/>
                </w:rPr>
                <w:tag w:val="MENDELEY_CITATION_95a99144-ae85-4412-bcbf-0f783dc51884"/>
                <w:id w:val="-1633946956"/>
                <w:placeholder>
                  <w:docPart w:val="D90A1B726C238746B2A1AE8D96024FDB"/>
                </w:placeholder>
              </w:sdtPr>
              <w:sdtEndPr/>
              <w:sdtContent>
                <w:r w:rsidRPr="002F712A">
                  <w:rPr>
                    <w:rFonts w:eastAsia="Times New Roman"/>
                    <w:noProof/>
                    <w:color w:val="000000"/>
                    <w:lang w:val="en-US"/>
                  </w:rPr>
                  <w:t>[27]</w:t>
                </w:r>
              </w:sdtContent>
            </w:sdt>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Adults aged between 20-70 years. Cohort of 553 individuals from a prospective study in progress in a population in southeastern China.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Diet: Dietary pattern.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Peripheral Blood</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Biomarker:</w:t>
            </w:r>
            <w:r w:rsidRPr="002F712A">
              <w:rPr>
                <w:rFonts w:eastAsia="Times New Roman"/>
                <w:bCs/>
                <w:color w:val="000000"/>
                <w:lang w:val="en-US"/>
              </w:rPr>
              <w:t xml:space="preserve"> Telomere Length: </w:t>
            </w:r>
            <w:r w:rsidRPr="002F712A">
              <w:rPr>
                <w:rFonts w:eastAsia="Times New Roman"/>
                <w:color w:val="000000"/>
                <w:lang w:val="en-US"/>
              </w:rPr>
              <w:t>average length of terminal restriction fragments</w:t>
            </w:r>
            <w:r w:rsidRPr="002F712A">
              <w:rPr>
                <w:rFonts w:eastAsia="Times New Roman"/>
                <w:bCs/>
                <w:color w:val="000000"/>
                <w:lang w:val="en-US"/>
              </w:rPr>
              <w:t>.</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Southern Blot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There is no significant relationship between dietary patterns and TL in men.</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In women, greater adherence to a diet rich in vegetables related to longer TL.</w:t>
            </w:r>
          </w:p>
        </w:tc>
      </w:tr>
      <w:tr w:rsidR="002F712A" w:rsidRPr="002F712A" w:rsidTr="007F7876">
        <w:trPr>
          <w:trHeight w:val="23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Telomere Length (TL), Dietary Patterns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80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Nonino et al. </w:t>
            </w:r>
            <w:sdt>
              <w:sdtPr>
                <w:rPr>
                  <w:rFonts w:eastAsia="Times New Roman"/>
                  <w:noProof/>
                  <w:color w:val="000000"/>
                  <w:lang w:val="en-US"/>
                </w:rPr>
                <w:tag w:val="MENDELEY_CITATION_780f8821-ad26-4d4e-b720-5badb045dccc"/>
                <w:id w:val="2060431337"/>
                <w:placeholder>
                  <w:docPart w:val="D90A1B726C238746B2A1AE8D96024FDB"/>
                </w:placeholder>
              </w:sdtPr>
              <w:sdtEndPr/>
              <w:sdtContent>
                <w:r w:rsidRPr="002F712A">
                  <w:rPr>
                    <w:rFonts w:eastAsia="Times New Roman"/>
                    <w:noProof/>
                    <w:color w:val="000000"/>
                    <w:lang w:val="en-US"/>
                  </w:rPr>
                  <w:t>[23]</w:t>
                </w:r>
              </w:sdtContent>
            </w:sdt>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Women (27-48 years): 20 in obesity (BMI&gt; 40 kg/m</w:t>
            </w:r>
            <w:r w:rsidRPr="002F712A">
              <w:rPr>
                <w:rFonts w:eastAsia="Times New Roman"/>
                <w:color w:val="000000"/>
                <w:vertAlign w:val="superscript"/>
                <w:lang w:val="en-US"/>
              </w:rPr>
              <w:t>2</w:t>
            </w:r>
            <w:r w:rsidRPr="002F712A">
              <w:rPr>
                <w:rFonts w:eastAsia="Times New Roman"/>
                <w:color w:val="000000"/>
                <w:lang w:val="en-US"/>
              </w:rPr>
              <w:t>) and 8 in normal weight (18.5 kg/m</w:t>
            </w:r>
            <w:r w:rsidRPr="002F712A">
              <w:rPr>
                <w:rFonts w:eastAsia="Times New Roman"/>
                <w:color w:val="000000"/>
                <w:vertAlign w:val="superscript"/>
                <w:lang w:val="en-US"/>
              </w:rPr>
              <w:t>2</w:t>
            </w:r>
            <w:r w:rsidRPr="002F712A">
              <w:rPr>
                <w:rFonts w:eastAsia="Times New Roman"/>
                <w:color w:val="000000"/>
                <w:lang w:val="en-US"/>
              </w:rPr>
              <w:t xml:space="preserve"> &lt;BMI &lt;24.9 kg/m</w:t>
            </w:r>
            <w:r w:rsidRPr="002F712A">
              <w:rPr>
                <w:rFonts w:eastAsia="Times New Roman"/>
                <w:color w:val="000000"/>
                <w:vertAlign w:val="superscript"/>
                <w:lang w:val="en-US"/>
              </w:rPr>
              <w:t>2</w:t>
            </w:r>
            <w:r w:rsidRPr="002F712A">
              <w:rPr>
                <w:rFonts w:eastAsia="Times New Roman"/>
                <w:color w:val="000000"/>
                <w:lang w:val="en-US"/>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Cross interventional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Obesity</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Diet: supplement with green tea for 8 weeks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Peripheral Blood</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
                <w:color w:val="000000"/>
                <w:lang w:val="en-US"/>
              </w:rPr>
              <w:t xml:space="preserve">Biomarker: </w:t>
            </w:r>
            <w:r w:rsidRPr="002F712A">
              <w:rPr>
                <w:rFonts w:eastAsia="Times New Roman"/>
                <w:color w:val="000000"/>
                <w:lang w:val="en-US"/>
              </w:rPr>
              <w:t>relative average of telomeres</w:t>
            </w:r>
          </w:p>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Significant increase in TL after supplement with green tea.</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There are no significant weight losses or BMI changes with the intervention</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Inverse correlation between BMI and TL.</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Lower TL in patients with obesity.</w:t>
            </w:r>
          </w:p>
        </w:tc>
      </w:tr>
      <w:tr w:rsidR="002F712A" w:rsidRPr="002F712A" w:rsidTr="007F7876">
        <w:trPr>
          <w:trHeight w:val="80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Telomere Length (TL).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11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Tucker </w:t>
            </w:r>
            <w:sdt>
              <w:sdtPr>
                <w:rPr>
                  <w:rFonts w:eastAsia="Times New Roman"/>
                  <w:noProof/>
                  <w:color w:val="000000"/>
                  <w:lang w:val="en-US"/>
                </w:rPr>
                <w:tag w:val="MENDELEY_CITATION_8356cd4b-4466-4fe7-b5f6-505cb86f6ebd"/>
                <w:id w:val="163137111"/>
                <w:placeholder>
                  <w:docPart w:val="D90A1B726C238746B2A1AE8D96024FDB"/>
                </w:placeholder>
              </w:sdtPr>
              <w:sdtEndPr/>
              <w:sdtContent>
                <w:r w:rsidRPr="002F712A">
                  <w:rPr>
                    <w:rFonts w:eastAsia="Times New Roman"/>
                    <w:noProof/>
                    <w:color w:val="000000"/>
                    <w:lang w:val="en-US"/>
                  </w:rPr>
                  <w:t>[22]</w:t>
                </w:r>
              </w:sdtContent>
            </w:sdt>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Participants of HNANES (National Health and Nutrition Examination Survey, USA) 5674 participants included in the analysis ages between 20-85 years old.</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Cross-sectionally</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Food: Fiber consumption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Blood</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
                <w:color w:val="000000"/>
                <w:lang w:val="en-US"/>
              </w:rPr>
              <w:t xml:space="preserve">Biomarker: </w:t>
            </w:r>
            <w:r w:rsidRPr="002F712A">
              <w:rPr>
                <w:rFonts w:eastAsia="Times New Roman"/>
                <w:color w:val="000000"/>
                <w:lang w:val="en-US"/>
              </w:rPr>
              <w:t>Relative Telomere length (T/S)</w:t>
            </w:r>
          </w:p>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Significant linear relationship between fiber consumption and telomere length. For every gram of fiber per 1000Kcal consumed telomeres on average 8.3 bp longer (after adjustment it was still significant with telomeres 6.7 bp longer on average)</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lastRenderedPageBreak/>
              <w:t>Adults with high fiber consumption have significantly longer telomeres.</w:t>
            </w:r>
          </w:p>
        </w:tc>
      </w:tr>
      <w:tr w:rsidR="002F712A" w:rsidRPr="002F712A" w:rsidTr="007F7876">
        <w:trPr>
          <w:trHeight w:val="162"/>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LTL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bl>
    <w:p w:rsidR="002F712A" w:rsidRPr="002F712A" w:rsidRDefault="002F712A" w:rsidP="002F712A">
      <w:pPr>
        <w:spacing w:after="160" w:line="259" w:lineRule="auto"/>
        <w:rPr>
          <w:rFonts w:eastAsia="Times New Roman" w:cs="Times New Roman"/>
          <w:color w:val="000000"/>
          <w:sz w:val="22"/>
          <w:szCs w:val="22"/>
          <w:lang w:val="en-US"/>
        </w:rPr>
      </w:pPr>
      <w:r w:rsidRPr="002F712A">
        <w:rPr>
          <w:rFonts w:eastAsia="Times New Roman" w:cs="Times New Roman"/>
          <w:color w:val="000000"/>
          <w:sz w:val="22"/>
          <w:szCs w:val="22"/>
          <w:lang w:val="en-US"/>
        </w:rPr>
        <w:br w:type="page"/>
      </w:r>
    </w:p>
    <w:p w:rsidR="002F712A" w:rsidRPr="002F712A" w:rsidRDefault="002F712A" w:rsidP="002F712A">
      <w:pPr>
        <w:keepNext/>
        <w:spacing w:after="200" w:line="360" w:lineRule="auto"/>
        <w:jc w:val="center"/>
        <w:rPr>
          <w:rFonts w:eastAsia="Times New Roman" w:cs="Times New Roman"/>
          <w:b/>
          <w:color w:val="000000"/>
          <w:sz w:val="22"/>
          <w:szCs w:val="22"/>
          <w:lang w:val="en-US"/>
        </w:rPr>
      </w:pPr>
      <w:r w:rsidRPr="002F712A">
        <w:rPr>
          <w:rFonts w:eastAsia="Times New Roman" w:cs="Times New Roman"/>
          <w:b/>
          <w:bCs/>
          <w:color w:val="000000"/>
          <w:sz w:val="22"/>
          <w:szCs w:val="22"/>
          <w:lang w:val="en-US"/>
        </w:rPr>
        <w:lastRenderedPageBreak/>
        <w:t xml:space="preserve">Table </w:t>
      </w:r>
      <w:r w:rsidRPr="002F712A">
        <w:rPr>
          <w:rFonts w:eastAsia="Times New Roman" w:cs="Times New Roman"/>
          <w:b/>
          <w:bCs/>
          <w:color w:val="000000"/>
          <w:sz w:val="22"/>
          <w:szCs w:val="22"/>
          <w:lang w:val="en-US"/>
        </w:rPr>
        <w:fldChar w:fldCharType="begin"/>
      </w:r>
      <w:r w:rsidRPr="002F712A">
        <w:rPr>
          <w:rFonts w:eastAsia="Times New Roman" w:cs="Times New Roman"/>
          <w:b/>
          <w:bCs/>
          <w:color w:val="000000"/>
          <w:sz w:val="22"/>
          <w:szCs w:val="22"/>
          <w:lang w:val="en-US"/>
        </w:rPr>
        <w:instrText xml:space="preserve"> SEQ Tabla \* ARABIC </w:instrText>
      </w:r>
      <w:r w:rsidRPr="002F712A">
        <w:rPr>
          <w:rFonts w:eastAsia="Times New Roman" w:cs="Times New Roman"/>
          <w:b/>
          <w:bCs/>
          <w:color w:val="000000"/>
          <w:sz w:val="22"/>
          <w:szCs w:val="22"/>
          <w:lang w:val="en-US"/>
        </w:rPr>
        <w:fldChar w:fldCharType="separate"/>
      </w:r>
      <w:r w:rsidRPr="002F712A">
        <w:rPr>
          <w:rFonts w:eastAsia="Times New Roman" w:cs="Times New Roman"/>
          <w:b/>
          <w:bCs/>
          <w:noProof/>
          <w:color w:val="000000"/>
          <w:sz w:val="22"/>
          <w:szCs w:val="22"/>
          <w:lang w:val="en-US"/>
        </w:rPr>
        <w:t>3</w:t>
      </w:r>
      <w:r w:rsidRPr="002F712A">
        <w:rPr>
          <w:rFonts w:eastAsia="Times New Roman" w:cs="Times New Roman"/>
          <w:b/>
          <w:bCs/>
          <w:color w:val="000000"/>
          <w:sz w:val="22"/>
          <w:szCs w:val="22"/>
          <w:lang w:val="en-US"/>
        </w:rPr>
        <w:fldChar w:fldCharType="end"/>
      </w:r>
      <w:r w:rsidRPr="002F712A">
        <w:rPr>
          <w:rFonts w:eastAsia="Times New Roman" w:cs="Times New Roman"/>
          <w:b/>
          <w:bCs/>
          <w:color w:val="000000"/>
          <w:sz w:val="22"/>
          <w:szCs w:val="22"/>
          <w:lang w:val="en-US"/>
        </w:rPr>
        <w:t xml:space="preserve">. </w:t>
      </w:r>
      <w:r w:rsidRPr="002F712A">
        <w:rPr>
          <w:rFonts w:eastAsia="Times New Roman" w:cs="Times New Roman"/>
          <w:b/>
          <w:color w:val="000000"/>
          <w:sz w:val="22"/>
          <w:szCs w:val="22"/>
          <w:lang w:val="en-US"/>
        </w:rPr>
        <w:t>Included Studies Regarding the Effect of Techniques for Stress Control and Comprehensive Lifestyle Changes on Telomeric Length and Other Factors Associated with Aging.</w:t>
      </w:r>
    </w:p>
    <w:tbl>
      <w:tblPr>
        <w:tblStyle w:val="TableGrid"/>
        <w:tblW w:w="14312" w:type="dxa"/>
        <w:jc w:val="center"/>
        <w:tblLayout w:type="fixed"/>
        <w:tblLook w:val="04A0" w:firstRow="1" w:lastRow="0" w:firstColumn="1" w:lastColumn="0" w:noHBand="0" w:noVBand="1"/>
      </w:tblPr>
      <w:tblGrid>
        <w:gridCol w:w="1271"/>
        <w:gridCol w:w="2835"/>
        <w:gridCol w:w="1134"/>
        <w:gridCol w:w="1843"/>
        <w:gridCol w:w="1702"/>
        <w:gridCol w:w="2125"/>
        <w:gridCol w:w="3402"/>
      </w:tblGrid>
      <w:tr w:rsidR="002F712A" w:rsidRPr="002F712A" w:rsidTr="007F7876">
        <w:trPr>
          <w:trHeight w:val="16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Reference</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Population Characteristics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Design</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Lifestyle</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Sample and Measurements</w:t>
            </w:r>
          </w:p>
        </w:tc>
        <w:tc>
          <w:tcPr>
            <w:tcW w:w="2125"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Aging Biomarker and Measure Method</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Main Results</w:t>
            </w:r>
          </w:p>
        </w:tc>
      </w:tr>
      <w:tr w:rsidR="002F712A" w:rsidRPr="002F712A" w:rsidTr="007F7876">
        <w:trPr>
          <w:trHeight w:val="301"/>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Conklin et al. </w:t>
            </w:r>
            <w:sdt>
              <w:sdtPr>
                <w:rPr>
                  <w:rFonts w:eastAsia="Times New Roman"/>
                  <w:noProof/>
                  <w:color w:val="000000"/>
                  <w:lang w:val="en-US"/>
                </w:rPr>
                <w:tag w:val="MENDELEY_CITATION_334dc9ed-af2d-407b-8eb9-6b2b01e1a0e0"/>
                <w:id w:val="-676738220"/>
                <w:placeholder>
                  <w:docPart w:val="D90A1B726C238746B2A1AE8D96024FDB"/>
                </w:placeholder>
              </w:sdtPr>
              <w:sdtEndPr/>
              <w:sdtContent>
                <w:r w:rsidRPr="002F712A">
                  <w:rPr>
                    <w:rFonts w:eastAsia="Times New Roman"/>
                    <w:noProof/>
                    <w:color w:val="000000"/>
                    <w:lang w:val="en-US"/>
                  </w:rPr>
                  <w:t>[34]</w:t>
                </w:r>
              </w:sdtContent>
            </w:sdt>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Healthy people from the Spirit Rock Meditation Center (28 recruited from a group of candidates pre-registered for retreats, and 34 from the local community who will not participate in retirement at least 4 weeks before the study). Mean age 50.74 years)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Longitudinal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Stress Control: Insight Meditation (1-month withdrawal)</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PBMC</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telomere length (in T / S ratio)</w:t>
            </w:r>
          </w:p>
          <w:p w:rsidR="002F712A" w:rsidRPr="002F712A" w:rsidRDefault="002F712A" w:rsidP="002F712A">
            <w:pPr>
              <w:numPr>
                <w:ilvl w:val="0"/>
                <w:numId w:val="6"/>
              </w:numPr>
              <w:spacing w:line="360" w:lineRule="auto"/>
              <w:ind w:left="19" w:hanging="77"/>
              <w:contextualSpacing/>
              <w:jc w:val="both"/>
              <w:rPr>
                <w:rFonts w:eastAsia="Times New Roman"/>
                <w:bCs/>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Increase in TL observed in the group of meditation retreat participants of on average 104.2 bp (equivalent to reduction of 4 years of aging) there were no changes in controls.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Slightly higher levels of TA in the controls, although not significant.</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Significant changes in gene expression in the withdrawal group (</w:t>
            </w:r>
            <w:proofErr w:type="spellStart"/>
            <w:r w:rsidRPr="002F712A">
              <w:rPr>
                <w:rFonts w:eastAsia="Times New Roman"/>
                <w:i/>
                <w:iCs/>
                <w:color w:val="000000"/>
                <w:lang w:val="en-US"/>
              </w:rPr>
              <w:t>Atrip</w:t>
            </w:r>
            <w:proofErr w:type="spellEnd"/>
            <w:r w:rsidRPr="002F712A">
              <w:rPr>
                <w:rFonts w:eastAsia="Times New Roman"/>
                <w:i/>
                <w:iCs/>
                <w:color w:val="000000"/>
                <w:lang w:val="en-US"/>
              </w:rPr>
              <w:t>, Cct1, Cct6, Gar1 and Hnrnpa1</w:t>
            </w:r>
            <w:r w:rsidRPr="002F712A">
              <w:rPr>
                <w:rFonts w:eastAsia="Times New Roman"/>
                <w:color w:val="000000"/>
                <w:lang w:val="en-US"/>
              </w:rPr>
              <w:t xml:space="preserve"> with the highest levels of expression)</w:t>
            </w:r>
          </w:p>
        </w:tc>
      </w:tr>
      <w:tr w:rsidR="002F712A" w:rsidRPr="002F712A" w:rsidTr="007F7876">
        <w:trPr>
          <w:trHeight w:val="30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numPr>
                <w:ilvl w:val="0"/>
                <w:numId w:val="3"/>
              </w:numPr>
              <w:spacing w:line="360" w:lineRule="auto"/>
              <w:ind w:left="29" w:hanging="76"/>
              <w:contextualSpacing/>
              <w:jc w:val="both"/>
              <w:rPr>
                <w:rFonts w:eastAsia="Times New Roman"/>
                <w:color w:val="000000"/>
                <w:lang w:val="en-US"/>
              </w:rPr>
            </w:pPr>
            <w:r w:rsidRPr="002F712A">
              <w:rPr>
                <w:rFonts w:eastAsia="Times New Roman"/>
                <w:color w:val="000000"/>
                <w:lang w:val="en-US"/>
              </w:rPr>
              <w:t>Telomere Length (TL)</w:t>
            </w:r>
          </w:p>
          <w:p w:rsidR="002F712A" w:rsidRPr="002F712A" w:rsidRDefault="002F712A" w:rsidP="002F712A">
            <w:pPr>
              <w:numPr>
                <w:ilvl w:val="0"/>
                <w:numId w:val="3"/>
              </w:numPr>
              <w:spacing w:line="360" w:lineRule="auto"/>
              <w:ind w:left="29" w:hanging="76"/>
              <w:contextualSpacing/>
              <w:jc w:val="both"/>
              <w:rPr>
                <w:rFonts w:eastAsia="Times New Roman"/>
                <w:color w:val="000000"/>
                <w:lang w:val="en-US"/>
              </w:rPr>
            </w:pPr>
            <w:r w:rsidRPr="002F712A">
              <w:rPr>
                <w:rFonts w:eastAsia="Times New Roman"/>
                <w:color w:val="000000"/>
                <w:lang w:val="en-US"/>
              </w:rPr>
              <w:t>Telomerase Activity (TA)</w:t>
            </w:r>
          </w:p>
          <w:p w:rsidR="002F712A" w:rsidRPr="002F712A" w:rsidRDefault="002F712A" w:rsidP="002F712A">
            <w:pPr>
              <w:numPr>
                <w:ilvl w:val="0"/>
                <w:numId w:val="3"/>
              </w:numPr>
              <w:spacing w:line="360" w:lineRule="auto"/>
              <w:ind w:left="29" w:hanging="76"/>
              <w:contextualSpacing/>
              <w:jc w:val="both"/>
              <w:rPr>
                <w:rFonts w:eastAsia="Times New Roman"/>
                <w:color w:val="000000"/>
                <w:lang w:val="en-US"/>
              </w:rPr>
            </w:pPr>
            <w:r w:rsidRPr="002F712A">
              <w:rPr>
                <w:rFonts w:eastAsia="Times New Roman"/>
                <w:color w:val="000000"/>
                <w:lang w:val="en-US"/>
              </w:rPr>
              <w:t>Expression of telomere related genes (TRG).</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01"/>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noProof/>
                <w:color w:val="000000"/>
                <w:lang w:val="en-US"/>
              </w:rPr>
            </w:pPr>
            <w:r w:rsidRPr="002F712A">
              <w:rPr>
                <w:rFonts w:eastAsia="Times New Roman"/>
                <w:noProof/>
                <w:color w:val="000000"/>
                <w:lang w:val="en-US"/>
              </w:rPr>
              <w:t xml:space="preserve">Dada et al. </w:t>
            </w:r>
            <w:sdt>
              <w:sdtPr>
                <w:rPr>
                  <w:rFonts w:eastAsia="Times New Roman"/>
                  <w:noProof/>
                  <w:color w:val="000000"/>
                  <w:lang w:val="en-US"/>
                </w:rPr>
                <w:tag w:val="MENDELEY_CITATION_b2611287-745b-4d0c-bbae-fc546f16ca15"/>
                <w:id w:val="434722522"/>
                <w:placeholder>
                  <w:docPart w:val="D90A1B726C238746B2A1AE8D96024FDB"/>
                </w:placeholder>
              </w:sdtPr>
              <w:sdtEndPr/>
              <w:sdtContent>
                <w:r w:rsidRPr="002F712A">
                  <w:rPr>
                    <w:rFonts w:eastAsia="Times New Roman"/>
                    <w:noProof/>
                    <w:color w:val="000000"/>
                    <w:lang w:val="en-US"/>
                  </w:rPr>
                  <w:t>[31]</w:t>
                </w:r>
              </w:sdtContent>
            </w:sdt>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 xml:space="preserve">Cohort of Fathers of children diagnosed with retinoblastoma (56 of 131 </w:t>
            </w:r>
            <w:r w:rsidRPr="002F712A">
              <w:rPr>
                <w:rFonts w:eastAsia="Times New Roman"/>
                <w:color w:val="000000"/>
                <w:lang w:val="en-US"/>
              </w:rPr>
              <w:lastRenderedPageBreak/>
              <w:t>included, mean age 33.17±11.2 years). Control group of 50 parents (mean age 32.5±4.5 years) of children born healthy in the last year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lastRenderedPageBreak/>
              <w:t>Longitudinal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Stress Control: Yoga and Meditation</w:t>
            </w:r>
            <w:r w:rsidRPr="002F712A">
              <w:rPr>
                <w:rFonts w:eastAsia="Times New Roman"/>
                <w:color w:val="000000"/>
                <w:lang w:val="en-US"/>
              </w:rPr>
              <w:br/>
            </w:r>
            <w:r w:rsidRPr="002F712A">
              <w:rPr>
                <w:rFonts w:eastAsia="Times New Roman"/>
                <w:color w:val="000000"/>
                <w:lang w:val="en-US"/>
              </w:rPr>
              <w:lastRenderedPageBreak/>
              <w:t>(6-month intervention)</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lastRenderedPageBreak/>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Sperm</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telomere length (in T / S ratio)</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lastRenderedPageBreak/>
              <w:t xml:space="preserve">Method: </w:t>
            </w:r>
            <w:r w:rsidRPr="002F712A">
              <w:rPr>
                <w:rFonts w:eastAsia="Times New Roman"/>
                <w:bCs/>
                <w:color w:val="000000"/>
                <w:lang w:val="en-US"/>
              </w:rPr>
              <w:t>qPCR-real time.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lastRenderedPageBreak/>
              <w:t xml:space="preserve">Higher seminal levels of ROS, DFI, and 8-OHdG levels in </w:t>
            </w:r>
            <w:r w:rsidRPr="002F712A">
              <w:rPr>
                <w:rFonts w:eastAsia="Times New Roman"/>
                <w:color w:val="000000"/>
                <w:lang w:val="en-US"/>
              </w:rPr>
              <w:lastRenderedPageBreak/>
              <w:t>Fathers of children with retinoblastoma</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Shorter telomeres in parents of children with retinoblastoma (non-significant difference)</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Gradual reduction of DFI, rapid decrease of ROS and 8-OHdG after the intervention.</w:t>
            </w:r>
          </w:p>
          <w:p w:rsidR="002F712A" w:rsidRPr="002F712A" w:rsidRDefault="002F712A" w:rsidP="002F712A">
            <w:pPr>
              <w:tabs>
                <w:tab w:val="left" w:pos="178"/>
              </w:tabs>
              <w:spacing w:line="360" w:lineRule="auto"/>
              <w:contextualSpacing/>
              <w:jc w:val="both"/>
              <w:rPr>
                <w:rFonts w:eastAsia="Times New Roman"/>
                <w:color w:val="000000"/>
                <w:lang w:val="en-US"/>
              </w:rPr>
            </w:pPr>
          </w:p>
        </w:tc>
      </w:tr>
      <w:tr w:rsidR="002F712A" w:rsidRPr="002F712A" w:rsidTr="007F7876">
        <w:trPr>
          <w:trHeight w:val="30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noProof/>
                <w:color w:val="000000"/>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numPr>
                <w:ilvl w:val="0"/>
                <w:numId w:val="5"/>
              </w:numPr>
              <w:spacing w:line="360" w:lineRule="auto"/>
              <w:ind w:left="29" w:hanging="76"/>
              <w:contextualSpacing/>
              <w:jc w:val="both"/>
              <w:rPr>
                <w:rFonts w:eastAsia="Times New Roman"/>
                <w:color w:val="000000"/>
                <w:lang w:val="en-US"/>
              </w:rPr>
            </w:pPr>
            <w:r w:rsidRPr="002F712A">
              <w:rPr>
                <w:rFonts w:eastAsia="Times New Roman"/>
                <w:color w:val="000000"/>
                <w:lang w:val="en-US"/>
              </w:rPr>
              <w:lastRenderedPageBreak/>
              <w:t>8-OHdG,</w:t>
            </w:r>
          </w:p>
          <w:p w:rsidR="002F712A" w:rsidRPr="002F712A" w:rsidRDefault="002F712A" w:rsidP="002F712A">
            <w:pPr>
              <w:numPr>
                <w:ilvl w:val="0"/>
                <w:numId w:val="5"/>
              </w:numPr>
              <w:spacing w:line="360" w:lineRule="auto"/>
              <w:ind w:left="29" w:hanging="76"/>
              <w:contextualSpacing/>
              <w:jc w:val="both"/>
              <w:rPr>
                <w:rFonts w:eastAsia="Times New Roman"/>
                <w:color w:val="000000"/>
                <w:lang w:val="en-US"/>
              </w:rPr>
            </w:pPr>
            <w:r w:rsidRPr="002F712A">
              <w:rPr>
                <w:rFonts w:eastAsia="Times New Roman"/>
                <w:color w:val="000000"/>
                <w:lang w:val="en-US"/>
              </w:rPr>
              <w:t>Telomere Length</w:t>
            </w:r>
          </w:p>
          <w:p w:rsidR="002F712A" w:rsidRPr="002F712A" w:rsidRDefault="002F712A" w:rsidP="002F712A">
            <w:pPr>
              <w:numPr>
                <w:ilvl w:val="0"/>
                <w:numId w:val="5"/>
              </w:numPr>
              <w:spacing w:line="360" w:lineRule="auto"/>
              <w:ind w:left="29" w:hanging="76"/>
              <w:contextualSpacing/>
              <w:jc w:val="both"/>
              <w:rPr>
                <w:rFonts w:eastAsia="Times New Roman"/>
                <w:color w:val="000000"/>
                <w:lang w:val="en-US"/>
              </w:rPr>
            </w:pPr>
            <w:r w:rsidRPr="002F712A">
              <w:rPr>
                <w:rFonts w:eastAsia="Times New Roman"/>
                <w:color w:val="000000"/>
                <w:lang w:val="en-US"/>
              </w:rPr>
              <w:t>ROS</w:t>
            </w:r>
          </w:p>
          <w:p w:rsidR="002F712A" w:rsidRPr="002F712A" w:rsidRDefault="002F712A" w:rsidP="002F712A">
            <w:pPr>
              <w:numPr>
                <w:ilvl w:val="0"/>
                <w:numId w:val="5"/>
              </w:numPr>
              <w:spacing w:line="360" w:lineRule="auto"/>
              <w:ind w:left="29" w:hanging="76"/>
              <w:contextualSpacing/>
              <w:jc w:val="both"/>
              <w:rPr>
                <w:rFonts w:eastAsia="Times New Roman"/>
                <w:color w:val="000000"/>
                <w:lang w:val="en-US"/>
              </w:rPr>
            </w:pPr>
            <w:r w:rsidRPr="002F712A">
              <w:rPr>
                <w:rFonts w:eastAsia="Times New Roman"/>
                <w:color w:val="000000"/>
                <w:lang w:val="en-US"/>
              </w:rPr>
              <w:t>DFI</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01"/>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Duan et al. </w:t>
            </w:r>
            <w:sdt>
              <w:sdtPr>
                <w:rPr>
                  <w:rFonts w:eastAsia="Times New Roman"/>
                  <w:noProof/>
                  <w:color w:val="000000"/>
                  <w:lang w:val="en-US"/>
                </w:rPr>
                <w:tag w:val="MENDELEY_CITATION_fe33ace7-8434-4950-86f9-f987ca9e1b55"/>
                <w:id w:val="-1909067559"/>
                <w:placeholder>
                  <w:docPart w:val="D90A1B726C238746B2A1AE8D96024FDB"/>
                </w:placeholder>
              </w:sdtPr>
              <w:sdtEndPr/>
              <w:sdtContent>
                <w:r w:rsidRPr="002F712A">
                  <w:rPr>
                    <w:rFonts w:eastAsia="Times New Roman"/>
                    <w:noProof/>
                    <w:color w:val="000000"/>
                    <w:lang w:val="en-US"/>
                  </w:rPr>
                  <w:t>[29]</w:t>
                </w:r>
              </w:sdtContent>
            </w:sdt>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Men and women aged 55-65 randomized in two groups (intervention with Tai Chi, Control). 96 subjects included.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Longitudinal randomized</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Physical Activity-Stress Control: Tai Chi (6-months of intervention)</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PBMC</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 xml:space="preserve">TE-ELISA </w:t>
            </w:r>
            <w:r w:rsidRPr="002F712A">
              <w:rPr>
                <w:rFonts w:eastAsia="Times New Roman"/>
                <w:bCs/>
                <w:color w:val="000000"/>
                <w:lang w:val="en-US"/>
              </w:rPr>
              <w:t>(immunosorbent assay linked to the human telomerase enzyme)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Telomerase activity significantly increased in the Tai chi group after the intervention (from 23.75 ± 3.78 u/mmol to 26.31 ± 2.93 u/mmol after 6 months)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The control group showed no significant changes</w:t>
            </w:r>
          </w:p>
        </w:tc>
      </w:tr>
      <w:tr w:rsidR="002F712A" w:rsidRPr="002F712A" w:rsidTr="007F7876">
        <w:trPr>
          <w:trHeight w:val="30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Telomerase Activity (TA)</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01"/>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Hoge et al. </w:t>
            </w:r>
            <w:sdt>
              <w:sdtPr>
                <w:rPr>
                  <w:rFonts w:eastAsia="Times New Roman"/>
                  <w:noProof/>
                  <w:color w:val="000000"/>
                  <w:lang w:val="en-US"/>
                </w:rPr>
                <w:tag w:val="MENDELEY_CITATION_30eec8e1-bbea-4e40-b1d0-4ff2c802a8dd"/>
                <w:id w:val="233748959"/>
                <w:placeholder>
                  <w:docPart w:val="D90A1B726C238746B2A1AE8D96024FDB"/>
                </w:placeholder>
              </w:sdtPr>
              <w:sdtEndPr/>
              <w:sdtContent>
                <w:r w:rsidRPr="002F712A">
                  <w:rPr>
                    <w:rFonts w:eastAsia="Times New Roman"/>
                    <w:noProof/>
                    <w:color w:val="000000"/>
                    <w:lang w:val="en-US"/>
                  </w:rPr>
                  <w:t>[33]</w:t>
                </w:r>
              </w:sdtContent>
            </w:sdt>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 xml:space="preserve">Individuals over 18 years of age or older: group of individuals with extensive training in LKM (50 partitioners), and control group of individuals without </w:t>
            </w:r>
            <w:r w:rsidRPr="002F712A">
              <w:rPr>
                <w:rFonts w:eastAsia="Times New Roman"/>
                <w:color w:val="000000"/>
                <w:lang w:val="en-US"/>
              </w:rPr>
              <w:lastRenderedPageBreak/>
              <w:t>experience in meditation practices (22 partitioners)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lastRenderedPageBreak/>
              <w:t>Cross</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Stress Control: Metta or Love-Kindness Meditation (LKM) Practice</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Peripheral Blood</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Relative</w:t>
            </w:r>
            <w:r w:rsidRPr="002F712A">
              <w:rPr>
                <w:rFonts w:eastAsia="Times New Roman"/>
                <w:b/>
                <w:color w:val="000000"/>
                <w:lang w:val="en-US"/>
              </w:rPr>
              <w:t xml:space="preserve"> </w:t>
            </w:r>
            <w:r w:rsidRPr="002F712A">
              <w:rPr>
                <w:rFonts w:eastAsia="Times New Roman"/>
                <w:bCs/>
                <w:color w:val="000000"/>
                <w:lang w:val="en-US"/>
              </w:rPr>
              <w:t>telomere length</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5"/>
              </w:tabs>
              <w:spacing w:line="360" w:lineRule="auto"/>
              <w:ind w:left="33" w:hanging="36"/>
              <w:contextualSpacing/>
              <w:jc w:val="both"/>
              <w:rPr>
                <w:rFonts w:eastAsia="Times New Roman"/>
                <w:color w:val="000000"/>
                <w:lang w:val="en-US"/>
              </w:rPr>
            </w:pPr>
            <w:r w:rsidRPr="002F712A">
              <w:rPr>
                <w:rFonts w:eastAsia="Times New Roman"/>
                <w:color w:val="000000"/>
                <w:lang w:val="en-US"/>
              </w:rPr>
              <w:t>Longer telomere lengths in LKM practitioners than in controls (significant relationship in women, but not in men)</w:t>
            </w:r>
          </w:p>
        </w:tc>
      </w:tr>
      <w:tr w:rsidR="002F712A" w:rsidRPr="002F712A" w:rsidTr="007F7876">
        <w:trPr>
          <w:trHeight w:val="30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Relative Telomere Length (</w:t>
            </w:r>
            <w:proofErr w:type="spellStart"/>
            <w:r w:rsidRPr="002F712A">
              <w:rPr>
                <w:rFonts w:eastAsia="Times New Roman"/>
                <w:color w:val="000000"/>
                <w:lang w:val="en-US"/>
              </w:rPr>
              <w:t>rTL</w:t>
            </w:r>
            <w:proofErr w:type="spellEnd"/>
            <w:r w:rsidRPr="002F712A">
              <w:rPr>
                <w:rFonts w:eastAsia="Times New Roman"/>
                <w:color w:val="000000"/>
                <w:lang w:val="en-US"/>
              </w:rPr>
              <w:t>)</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01"/>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Krishna et al. </w:t>
            </w:r>
            <w:sdt>
              <w:sdtPr>
                <w:rPr>
                  <w:rFonts w:eastAsia="Times New Roman"/>
                  <w:noProof/>
                  <w:color w:val="000000"/>
                  <w:lang w:val="en-US"/>
                </w:rPr>
                <w:tag w:val="MENDELEY_CITATION_7450146b-dc74-499f-947f-07718379c285"/>
                <w:id w:val="-1353636800"/>
                <w:placeholder>
                  <w:docPart w:val="D90A1B726C238746B2A1AE8D96024FDB"/>
                </w:placeholder>
              </w:sdtPr>
              <w:sdtEndPr/>
              <w:sdtContent>
                <w:r w:rsidRPr="002F712A">
                  <w:rPr>
                    <w:rFonts w:eastAsia="Times New Roman"/>
                    <w:noProof/>
                    <w:color w:val="000000"/>
                    <w:lang w:val="en-US"/>
                  </w:rPr>
                  <w:t>[30]</w:t>
                </w:r>
              </w:sdtContent>
            </w:sdt>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Healthy Yoga Practitioners, age between 30-40 years and minimum 2 years of practice (n=15). Control (n=18): healthy non-practicing physical activity people matched in age, gender and BMI.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Prospective case-control study</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Stress Control: yoga practice</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t>Blood</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telomere length (in T / S ratio)</w:t>
            </w:r>
          </w:p>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LTL significantly shorter in the control group than in yoga practitioners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Higher levels of TAOS, MDA and homocysteine lower in yoga practitioners.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LTL positively correlated with TAOS, but negatively correlated with MDA and Homocysteine levels.</w:t>
            </w:r>
          </w:p>
        </w:tc>
      </w:tr>
      <w:tr w:rsidR="002F712A" w:rsidRPr="002F712A" w:rsidTr="007F7876">
        <w:trPr>
          <w:trHeight w:val="30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t>LTL, oxidative stress: TAOS, MDA, Homocysteine</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01"/>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noProof/>
                <w:color w:val="000000"/>
                <w:lang w:val="en-US"/>
              </w:rPr>
            </w:pPr>
            <w:r w:rsidRPr="002F712A">
              <w:rPr>
                <w:rFonts w:eastAsia="Times New Roman"/>
                <w:noProof/>
                <w:color w:val="000000"/>
                <w:lang w:val="en-US"/>
              </w:rPr>
              <w:t xml:space="preserve">Ornish et al. </w:t>
            </w:r>
            <w:sdt>
              <w:sdtPr>
                <w:rPr>
                  <w:rFonts w:eastAsia="Times New Roman"/>
                  <w:noProof/>
                  <w:color w:val="000000"/>
                  <w:lang w:val="en-US"/>
                </w:rPr>
                <w:tag w:val="MENDELEY_CITATION_ae01537d-dcba-49a2-b632-b9aa6e07e7e6"/>
                <w:id w:val="-1729530803"/>
                <w:placeholder>
                  <w:docPart w:val="D90A1B726C238746B2A1AE8D96024FDB"/>
                </w:placeholder>
              </w:sdtPr>
              <w:sdtEndPr/>
              <w:sdtContent>
                <w:r w:rsidRPr="002F712A">
                  <w:rPr>
                    <w:rFonts w:eastAsia="Times New Roman"/>
                    <w:noProof/>
                    <w:color w:val="000000"/>
                    <w:lang w:val="en-US"/>
                  </w:rPr>
                  <w:t>[13]</w:t>
                </w:r>
              </w:sdtContent>
            </w:sdt>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Men with low-risk prostate cancer who chose active surveillance instead of conventional treatment. 30 enrolled patients aged 49-80 years.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Longitudinal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Comprehensive lifestyle change: diet, physical activity, stress management and social support</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t>PBMC</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telomere length (in T / S ratio)</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 xml:space="preserve">Increase in </w:t>
            </w:r>
            <w:proofErr w:type="spellStart"/>
            <w:r w:rsidRPr="002F712A">
              <w:rPr>
                <w:rFonts w:eastAsia="Times New Roman"/>
                <w:color w:val="000000"/>
                <w:lang w:val="en-US"/>
              </w:rPr>
              <w:t>rTL</w:t>
            </w:r>
            <w:proofErr w:type="spellEnd"/>
            <w:r w:rsidRPr="002F712A">
              <w:rPr>
                <w:rFonts w:eastAsia="Times New Roman"/>
                <w:color w:val="000000"/>
                <w:lang w:val="en-US"/>
              </w:rPr>
              <w:t xml:space="preserve"> in the lifestyle intervention group and decrease in </w:t>
            </w:r>
            <w:proofErr w:type="spellStart"/>
            <w:r w:rsidRPr="002F712A">
              <w:rPr>
                <w:rFonts w:eastAsia="Times New Roman"/>
                <w:color w:val="000000"/>
                <w:lang w:val="en-US"/>
              </w:rPr>
              <w:t>rTL</w:t>
            </w:r>
            <w:proofErr w:type="spellEnd"/>
            <w:r w:rsidRPr="002F712A">
              <w:rPr>
                <w:rFonts w:eastAsia="Times New Roman"/>
                <w:color w:val="000000"/>
                <w:lang w:val="en-US"/>
              </w:rPr>
              <w:t xml:space="preserve"> in the control group.</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 xml:space="preserve">Correlation between adherence to change in lifestyle and </w:t>
            </w:r>
            <w:proofErr w:type="spellStart"/>
            <w:r w:rsidRPr="002F712A">
              <w:rPr>
                <w:rFonts w:eastAsia="Times New Roman"/>
                <w:color w:val="000000"/>
                <w:lang w:val="en-US"/>
              </w:rPr>
              <w:t>rTL</w:t>
            </w:r>
            <w:proofErr w:type="spellEnd"/>
            <w:r w:rsidRPr="002F712A">
              <w:rPr>
                <w:rFonts w:eastAsia="Times New Roman"/>
                <w:color w:val="000000"/>
                <w:lang w:val="en-US"/>
              </w:rPr>
              <w:t>.</w:t>
            </w:r>
          </w:p>
        </w:tc>
      </w:tr>
      <w:tr w:rsidR="002F712A" w:rsidRPr="002F712A" w:rsidTr="007F7876">
        <w:trPr>
          <w:trHeight w:val="30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noProof/>
                <w:color w:val="000000"/>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t>Relative Telomere Length (</w:t>
            </w:r>
            <w:proofErr w:type="spellStart"/>
            <w:r w:rsidRPr="002F712A">
              <w:rPr>
                <w:rFonts w:eastAsia="Times New Roman"/>
                <w:color w:val="000000"/>
                <w:lang w:val="en-US"/>
              </w:rPr>
              <w:t>rTL</w:t>
            </w:r>
            <w:proofErr w:type="spellEnd"/>
            <w:r w:rsidRPr="002F712A">
              <w:rPr>
                <w:rFonts w:eastAsia="Times New Roman"/>
                <w:color w:val="000000"/>
                <w:lang w:val="en-US"/>
              </w:rPr>
              <w:t xml:space="preserve">), Telomerase Activity </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01"/>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noProof/>
                <w:color w:val="000000"/>
                <w:lang w:val="en-US"/>
              </w:rPr>
            </w:pPr>
            <w:r w:rsidRPr="002F712A">
              <w:rPr>
                <w:rFonts w:eastAsia="Times New Roman"/>
                <w:noProof/>
                <w:color w:val="000000"/>
                <w:lang w:val="en-US"/>
              </w:rPr>
              <w:t xml:space="preserve">Tolahunase et al. </w:t>
            </w:r>
            <w:sdt>
              <w:sdtPr>
                <w:rPr>
                  <w:rFonts w:eastAsia="Times New Roman"/>
                  <w:noProof/>
                  <w:color w:val="000000"/>
                  <w:lang w:val="en-US"/>
                </w:rPr>
                <w:tag w:val="MENDELEY_CITATION_b60f3679-7188-4480-b173-b2b8151bd569"/>
                <w:id w:val="821626809"/>
                <w:placeholder>
                  <w:docPart w:val="D90A1B726C238746B2A1AE8D96024FDB"/>
                </w:placeholder>
              </w:sdtPr>
              <w:sdtEndPr/>
              <w:sdtContent>
                <w:r w:rsidRPr="002F712A">
                  <w:rPr>
                    <w:rFonts w:eastAsia="Times New Roman"/>
                    <w:noProof/>
                    <w:color w:val="000000"/>
                    <w:lang w:val="en-US"/>
                  </w:rPr>
                  <w:t>[32]</w:t>
                </w:r>
              </w:sdtContent>
            </w:sdt>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96 Men and women (30-65 years) leading the modern unhealthy lifestyle.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 xml:space="preserve">12-week prospective </w:t>
            </w:r>
            <w:r w:rsidRPr="002F712A">
              <w:rPr>
                <w:rFonts w:eastAsia="Times New Roman"/>
                <w:color w:val="000000"/>
                <w:lang w:val="en-US"/>
              </w:rPr>
              <w:lastRenderedPageBreak/>
              <w:t>exploratory study</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lastRenderedPageBreak/>
              <w:t xml:space="preserve">Stress control: Yoga-Meditation </w:t>
            </w:r>
            <w:r w:rsidRPr="002F712A">
              <w:rPr>
                <w:rFonts w:eastAsia="Times New Roman"/>
                <w:color w:val="000000"/>
                <w:lang w:val="en-US"/>
              </w:rPr>
              <w:lastRenderedPageBreak/>
              <w:t>intervention (YMLI)</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lastRenderedPageBreak/>
              <w:t>Sample:</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t>Blood</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Biomarkers:</w:t>
            </w:r>
          </w:p>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bCs/>
                <w:color w:val="000000"/>
                <w:lang w:val="en-US"/>
              </w:rPr>
              <w:t>Relative telomere length</w:t>
            </w:r>
          </w:p>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color w:val="000000"/>
                <w:lang w:val="en-US"/>
              </w:rPr>
              <w:lastRenderedPageBreak/>
              <w:t>8-OH2dG</w:t>
            </w:r>
          </w:p>
          <w:p w:rsidR="002F712A" w:rsidRPr="002F712A" w:rsidRDefault="002F712A" w:rsidP="002F712A">
            <w:pPr>
              <w:numPr>
                <w:ilvl w:val="0"/>
                <w:numId w:val="6"/>
              </w:numPr>
              <w:spacing w:line="360" w:lineRule="auto"/>
              <w:ind w:left="19" w:hanging="77"/>
              <w:contextualSpacing/>
              <w:jc w:val="both"/>
              <w:rPr>
                <w:rFonts w:eastAsia="Times New Roman"/>
                <w:b/>
                <w:color w:val="000000"/>
                <w:lang w:val="en-US"/>
              </w:rPr>
            </w:pPr>
            <w:r w:rsidRPr="002F712A">
              <w:rPr>
                <w:rFonts w:eastAsia="Times New Roman"/>
                <w:color w:val="000000"/>
                <w:lang w:val="en-US"/>
              </w:rPr>
              <w:t>TAC.</w:t>
            </w:r>
          </w:p>
          <w:p w:rsidR="002F712A" w:rsidRPr="002F712A" w:rsidRDefault="002F712A" w:rsidP="002F712A">
            <w:pPr>
              <w:spacing w:line="360" w:lineRule="auto"/>
              <w:ind w:left="30"/>
              <w:jc w:val="both"/>
              <w:rPr>
                <w:rFonts w:eastAsia="Times New Roman"/>
                <w:bCs/>
                <w:color w:val="000000"/>
                <w:lang w:val="en-US"/>
              </w:rPr>
            </w:pPr>
            <w:r w:rsidRPr="002F712A">
              <w:rPr>
                <w:rFonts w:eastAsia="Times New Roman"/>
                <w:b/>
                <w:color w:val="000000"/>
                <w:lang w:val="en-US"/>
              </w:rPr>
              <w:t>Method:</w:t>
            </w:r>
          </w:p>
          <w:p w:rsidR="002F712A" w:rsidRPr="002F712A" w:rsidRDefault="002F712A" w:rsidP="002F712A">
            <w:pPr>
              <w:numPr>
                <w:ilvl w:val="0"/>
                <w:numId w:val="6"/>
              </w:numPr>
              <w:spacing w:line="360" w:lineRule="auto"/>
              <w:ind w:left="19" w:hanging="77"/>
              <w:contextualSpacing/>
              <w:jc w:val="both"/>
              <w:rPr>
                <w:rFonts w:eastAsia="Times New Roman"/>
                <w:bCs/>
                <w:color w:val="000000"/>
                <w:lang w:val="en-US"/>
              </w:rPr>
            </w:pPr>
            <w:r w:rsidRPr="002F712A">
              <w:rPr>
                <w:rFonts w:eastAsia="Times New Roman"/>
                <w:bCs/>
                <w:color w:val="000000"/>
                <w:lang w:val="en-US"/>
              </w:rPr>
              <w:t>qPCR (telomere length)</w:t>
            </w:r>
          </w:p>
          <w:p w:rsidR="002F712A" w:rsidRPr="002F712A" w:rsidRDefault="002F712A" w:rsidP="002F712A">
            <w:pPr>
              <w:numPr>
                <w:ilvl w:val="0"/>
                <w:numId w:val="6"/>
              </w:numPr>
              <w:spacing w:line="360" w:lineRule="auto"/>
              <w:ind w:left="19" w:hanging="77"/>
              <w:contextualSpacing/>
              <w:jc w:val="both"/>
              <w:rPr>
                <w:rFonts w:eastAsia="Times New Roman"/>
                <w:bCs/>
                <w:color w:val="000000"/>
                <w:lang w:val="en-US"/>
              </w:rPr>
            </w:pPr>
            <w:r w:rsidRPr="002F712A">
              <w:rPr>
                <w:rFonts w:eastAsia="Times New Roman"/>
                <w:bCs/>
                <w:color w:val="000000"/>
                <w:lang w:val="en-US"/>
              </w:rPr>
              <w:t>Cayman’s EIA kit (8-</w:t>
            </w:r>
            <w:r w:rsidRPr="002F712A">
              <w:rPr>
                <w:rFonts w:eastAsia="Times New Roman"/>
                <w:color w:val="000000"/>
                <w:lang w:val="en-US"/>
              </w:rPr>
              <w:t>OH2dG)</w:t>
            </w:r>
          </w:p>
          <w:p w:rsidR="002F712A" w:rsidRPr="002F712A" w:rsidRDefault="002F712A" w:rsidP="002F712A">
            <w:pPr>
              <w:numPr>
                <w:ilvl w:val="0"/>
                <w:numId w:val="6"/>
              </w:numPr>
              <w:spacing w:line="360" w:lineRule="auto"/>
              <w:ind w:left="19" w:hanging="77"/>
              <w:contextualSpacing/>
              <w:jc w:val="both"/>
              <w:rPr>
                <w:rFonts w:eastAsia="Times New Roman"/>
                <w:bCs/>
                <w:color w:val="000000"/>
                <w:lang w:val="en-US"/>
              </w:rPr>
            </w:pPr>
            <w:r w:rsidRPr="002F712A">
              <w:rPr>
                <w:rFonts w:eastAsia="Times New Roman"/>
                <w:bCs/>
                <w:color w:val="000000"/>
                <w:lang w:val="en-US"/>
              </w:rPr>
              <w:t>ELISA kits (TAC)</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lastRenderedPageBreak/>
              <w:t xml:space="preserve">Significant decrease in levels of 8-OH2dG and ROS and increase </w:t>
            </w:r>
            <w:r w:rsidRPr="002F712A">
              <w:rPr>
                <w:rFonts w:eastAsia="Times New Roman"/>
                <w:color w:val="000000"/>
                <w:lang w:val="en-US"/>
              </w:rPr>
              <w:lastRenderedPageBreak/>
              <w:t>and TAC of telomerase activity after 12 weeks of YMLI</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Increase in telomere length after 12 weeks of YMLI, but not significant.</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Decrease in cortisol and IL-6 levels and increase in β-endorphin BDNF and sirtuine-1, after 12 weeks of YMLI</w:t>
            </w:r>
          </w:p>
        </w:tc>
      </w:tr>
      <w:tr w:rsidR="002F712A" w:rsidRPr="002F712A" w:rsidTr="007F7876">
        <w:trPr>
          <w:trHeight w:val="30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noProof/>
                <w:color w:val="000000"/>
                <w:lang w:val="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b/>
                <w:color w:val="000000"/>
                <w:lang w:val="en-US"/>
              </w:rPr>
            </w:pPr>
            <w:r w:rsidRPr="002F712A">
              <w:rPr>
                <w:rFonts w:eastAsia="Times New Roman"/>
                <w:color w:val="000000"/>
                <w:lang w:val="en-US"/>
              </w:rPr>
              <w:lastRenderedPageBreak/>
              <w:t>LTL, Telomerase Activity (TAC), 8-OH2dG (DNA damage), ROS</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bl>
    <w:p w:rsidR="002F712A" w:rsidRPr="002F712A" w:rsidRDefault="002F712A" w:rsidP="002F712A">
      <w:pPr>
        <w:spacing w:after="160" w:line="259" w:lineRule="auto"/>
        <w:rPr>
          <w:rFonts w:eastAsia="Times New Roman" w:cs="Times New Roman"/>
          <w:color w:val="000000"/>
          <w:sz w:val="22"/>
          <w:szCs w:val="22"/>
          <w:lang w:val="en-US"/>
        </w:rPr>
      </w:pPr>
      <w:r w:rsidRPr="002F712A">
        <w:rPr>
          <w:rFonts w:eastAsia="Times New Roman" w:cs="Times New Roman"/>
          <w:color w:val="000000"/>
          <w:sz w:val="22"/>
          <w:szCs w:val="22"/>
          <w:lang w:val="en-US"/>
        </w:rPr>
        <w:br w:type="page"/>
      </w:r>
    </w:p>
    <w:p w:rsidR="002F712A" w:rsidRPr="002F712A" w:rsidRDefault="002F712A" w:rsidP="002F712A">
      <w:pPr>
        <w:keepNext/>
        <w:spacing w:after="200" w:line="360" w:lineRule="auto"/>
        <w:jc w:val="center"/>
        <w:rPr>
          <w:rFonts w:eastAsia="Times New Roman" w:cs="Times New Roman"/>
          <w:b/>
          <w:bCs/>
          <w:color w:val="000000"/>
          <w:sz w:val="22"/>
          <w:szCs w:val="22"/>
          <w:lang w:val="en-US"/>
        </w:rPr>
      </w:pPr>
      <w:r w:rsidRPr="002F712A">
        <w:rPr>
          <w:rFonts w:eastAsia="Times New Roman" w:cs="Times New Roman"/>
          <w:b/>
          <w:bCs/>
          <w:color w:val="000000"/>
          <w:sz w:val="22"/>
          <w:szCs w:val="22"/>
          <w:lang w:val="en-US"/>
        </w:rPr>
        <w:lastRenderedPageBreak/>
        <w:t xml:space="preserve">Table </w:t>
      </w:r>
      <w:r w:rsidRPr="002F712A">
        <w:rPr>
          <w:rFonts w:eastAsia="Times New Roman" w:cs="Times New Roman"/>
          <w:b/>
          <w:bCs/>
          <w:color w:val="000000"/>
          <w:sz w:val="22"/>
          <w:szCs w:val="22"/>
          <w:lang w:val="en-US"/>
        </w:rPr>
        <w:fldChar w:fldCharType="begin"/>
      </w:r>
      <w:r w:rsidRPr="002F712A">
        <w:rPr>
          <w:rFonts w:eastAsia="Times New Roman" w:cs="Times New Roman"/>
          <w:b/>
          <w:bCs/>
          <w:color w:val="000000"/>
          <w:sz w:val="22"/>
          <w:szCs w:val="22"/>
          <w:lang w:val="en-US"/>
        </w:rPr>
        <w:instrText xml:space="preserve"> SEQ Tabla \* ARABIC </w:instrText>
      </w:r>
      <w:r w:rsidRPr="002F712A">
        <w:rPr>
          <w:rFonts w:eastAsia="Times New Roman" w:cs="Times New Roman"/>
          <w:b/>
          <w:bCs/>
          <w:color w:val="000000"/>
          <w:sz w:val="22"/>
          <w:szCs w:val="22"/>
          <w:lang w:val="en-US"/>
        </w:rPr>
        <w:fldChar w:fldCharType="separate"/>
      </w:r>
      <w:r w:rsidRPr="002F712A">
        <w:rPr>
          <w:rFonts w:eastAsia="Times New Roman" w:cs="Times New Roman"/>
          <w:b/>
          <w:bCs/>
          <w:noProof/>
          <w:color w:val="000000"/>
          <w:sz w:val="22"/>
          <w:szCs w:val="22"/>
          <w:lang w:val="en-US"/>
        </w:rPr>
        <w:t>4</w:t>
      </w:r>
      <w:r w:rsidRPr="002F712A">
        <w:rPr>
          <w:rFonts w:eastAsia="Times New Roman" w:cs="Times New Roman"/>
          <w:b/>
          <w:bCs/>
          <w:color w:val="000000"/>
          <w:sz w:val="22"/>
          <w:szCs w:val="22"/>
          <w:lang w:val="en-US"/>
        </w:rPr>
        <w:fldChar w:fldCharType="end"/>
      </w:r>
      <w:r w:rsidRPr="002F712A">
        <w:rPr>
          <w:rFonts w:eastAsia="Times New Roman" w:cs="Times New Roman"/>
          <w:b/>
          <w:bCs/>
          <w:color w:val="000000"/>
          <w:sz w:val="22"/>
          <w:szCs w:val="22"/>
          <w:lang w:val="en-US"/>
        </w:rPr>
        <w:t xml:space="preserve">. </w:t>
      </w:r>
      <w:bookmarkStart w:id="3" w:name="_Hlk14104744"/>
      <w:r w:rsidRPr="002F712A">
        <w:rPr>
          <w:rFonts w:eastAsia="Times New Roman" w:cs="Times New Roman"/>
          <w:b/>
          <w:color w:val="000000"/>
          <w:sz w:val="22"/>
          <w:szCs w:val="22"/>
          <w:lang w:val="en-US"/>
        </w:rPr>
        <w:t>Included Studies Regarding the Effect of Unhealthy Lifestyles and Psychological Stress on Telomeric Length and Other Factors Associated with Aging.</w:t>
      </w:r>
      <w:bookmarkEnd w:id="3"/>
    </w:p>
    <w:tbl>
      <w:tblPr>
        <w:tblStyle w:val="TableGrid"/>
        <w:tblpPr w:leftFromText="141" w:rightFromText="141" w:vertAnchor="text" w:tblpXSpec="center" w:tblpY="1"/>
        <w:tblOverlap w:val="never"/>
        <w:tblW w:w="14034" w:type="dxa"/>
        <w:tblLayout w:type="fixed"/>
        <w:tblLook w:val="04A0" w:firstRow="1" w:lastRow="0" w:firstColumn="1" w:lastColumn="0" w:noHBand="0" w:noVBand="1"/>
      </w:tblPr>
      <w:tblGrid>
        <w:gridCol w:w="1129"/>
        <w:gridCol w:w="2127"/>
        <w:gridCol w:w="1277"/>
        <w:gridCol w:w="1842"/>
        <w:gridCol w:w="1843"/>
        <w:gridCol w:w="2130"/>
        <w:gridCol w:w="3686"/>
      </w:tblGrid>
      <w:tr w:rsidR="002F712A" w:rsidRPr="002F712A" w:rsidTr="007F7876">
        <w:tc>
          <w:tcPr>
            <w:tcW w:w="1129"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Reference</w:t>
            </w:r>
          </w:p>
        </w:tc>
        <w:tc>
          <w:tcPr>
            <w:tcW w:w="2127"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Population Characteristics</w:t>
            </w:r>
          </w:p>
        </w:tc>
        <w:tc>
          <w:tcPr>
            <w:tcW w:w="1277"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Study Design</w:t>
            </w:r>
          </w:p>
        </w:tc>
        <w:tc>
          <w:tcPr>
            <w:tcW w:w="1842"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Lifestyle</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Sample and Measurements</w:t>
            </w:r>
          </w:p>
        </w:tc>
        <w:tc>
          <w:tcPr>
            <w:tcW w:w="2130"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Aging Biomarker and Measure Method</w:t>
            </w:r>
          </w:p>
        </w:tc>
        <w:tc>
          <w:tcPr>
            <w:tcW w:w="3686"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center"/>
              <w:rPr>
                <w:rFonts w:eastAsia="Times New Roman"/>
                <w:b/>
                <w:color w:val="000000"/>
                <w:lang w:val="en-US"/>
              </w:rPr>
            </w:pPr>
            <w:r w:rsidRPr="002F712A">
              <w:rPr>
                <w:rFonts w:eastAsia="Times New Roman"/>
                <w:b/>
                <w:color w:val="000000"/>
                <w:lang w:val="en-US"/>
              </w:rPr>
              <w:t>Main Results</w:t>
            </w:r>
          </w:p>
        </w:tc>
      </w:tr>
      <w:tr w:rsidR="002F712A" w:rsidRPr="002F712A" w:rsidTr="007F7876">
        <w:trPr>
          <w:trHeight w:val="1493"/>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Chen et al. </w:t>
            </w:r>
            <w:sdt>
              <w:sdtPr>
                <w:rPr>
                  <w:rFonts w:eastAsia="Times New Roman"/>
                  <w:noProof/>
                  <w:color w:val="000000"/>
                  <w:lang w:val="en-US"/>
                </w:rPr>
                <w:tag w:val="MENDELEY_CITATION_0f479340-101d-4411-be78-89332d9faafd"/>
                <w:id w:val="6794733"/>
                <w:placeholder>
                  <w:docPart w:val="D90A1B726C238746B2A1AE8D96024FDB"/>
                </w:placeholder>
              </w:sdtPr>
              <w:sdtEndPr/>
              <w:sdtContent>
                <w:r w:rsidRPr="002F712A">
                  <w:rPr>
                    <w:rFonts w:eastAsia="Times New Roman"/>
                    <w:noProof/>
                    <w:color w:val="000000"/>
                    <w:lang w:val="en-US"/>
                  </w:rPr>
                  <w:t>[43]</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Adult people: 20 with a diagnosis of MDD (depressive disorder) and 20 healthy controls matched by age, sex and ethnicity.</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Cross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Psychological stress related to ACEs, and MDD</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bookmarkStart w:id="4" w:name="_Hlk9687841"/>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PBMC</w:t>
            </w:r>
            <w:bookmarkEnd w:id="4"/>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telomere length (in T / S ratio)</w:t>
            </w:r>
          </w:p>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People with MDD have greater telomerase activity than controls. They had no significantly shorter telomeres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ACEs showed a significant inverse relationship with LTL, but showed no significant relationship with telomerase activity, in the controls.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ACEs had no significant relationship with LTL, but a positive relationship with telomerase activity in people with MDD.</w:t>
            </w:r>
          </w:p>
        </w:tc>
      </w:tr>
      <w:tr w:rsidR="002F712A" w:rsidRPr="002F712A" w:rsidTr="007F7876">
        <w:trPr>
          <w:trHeight w:val="409"/>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numPr>
                <w:ilvl w:val="0"/>
                <w:numId w:val="2"/>
              </w:numPr>
              <w:spacing w:line="360" w:lineRule="auto"/>
              <w:ind w:left="29" w:hanging="76"/>
              <w:contextualSpacing/>
              <w:jc w:val="both"/>
              <w:rPr>
                <w:rFonts w:eastAsia="Times New Roman"/>
                <w:color w:val="000000"/>
                <w:lang w:val="en-US"/>
              </w:rPr>
            </w:pPr>
            <w:r w:rsidRPr="002F712A">
              <w:rPr>
                <w:rFonts w:eastAsia="Times New Roman"/>
                <w:color w:val="000000"/>
                <w:lang w:val="en-US"/>
              </w:rPr>
              <w:t>LTL</w:t>
            </w:r>
          </w:p>
          <w:p w:rsidR="002F712A" w:rsidRPr="002F712A" w:rsidRDefault="002F712A" w:rsidP="002F712A">
            <w:pPr>
              <w:numPr>
                <w:ilvl w:val="0"/>
                <w:numId w:val="2"/>
              </w:numPr>
              <w:spacing w:line="360" w:lineRule="auto"/>
              <w:ind w:left="29" w:hanging="76"/>
              <w:contextualSpacing/>
              <w:jc w:val="both"/>
              <w:rPr>
                <w:rFonts w:eastAsia="Times New Roman"/>
                <w:b/>
                <w:color w:val="000000"/>
                <w:lang w:val="en-US"/>
              </w:rPr>
            </w:pPr>
            <w:r w:rsidRPr="002F712A">
              <w:rPr>
                <w:rFonts w:eastAsia="Times New Roman"/>
                <w:color w:val="000000"/>
                <w:lang w:val="en-US"/>
              </w:rPr>
              <w:t xml:space="preserve">Telomerase Activity </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113"/>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Grun et al. </w:t>
            </w:r>
            <w:sdt>
              <w:sdtPr>
                <w:rPr>
                  <w:rFonts w:eastAsia="Times New Roman"/>
                  <w:noProof/>
                  <w:color w:val="000000"/>
                  <w:lang w:val="en-US"/>
                </w:rPr>
                <w:tag w:val="MENDELEY_CITATION_ec09b923-dc8e-4e39-abc7-3bdf037792a2"/>
                <w:id w:val="-178981327"/>
                <w:placeholder>
                  <w:docPart w:val="D90A1B726C238746B2A1AE8D96024FDB"/>
                </w:placeholder>
              </w:sdtPr>
              <w:sdtEndPr/>
              <w:sdtContent>
                <w:r w:rsidRPr="002F712A">
                  <w:rPr>
                    <w:rFonts w:eastAsia="Times New Roman"/>
                    <w:noProof/>
                    <w:color w:val="000000"/>
                    <w:lang w:val="en-US"/>
                  </w:rPr>
                  <w:t>[42]</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 xml:space="preserve">66 subjects between 18-65 years, classified according to BMI in 2 groups: people with obesity </w:t>
            </w:r>
            <w:r w:rsidRPr="002F712A">
              <w:rPr>
                <w:rFonts w:eastAsia="Times New Roman"/>
                <w:color w:val="000000"/>
                <w:lang w:val="en-US"/>
              </w:rPr>
              <w:lastRenderedPageBreak/>
              <w:t>and Control of healthy individuals.</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lastRenderedPageBreak/>
              <w:t>Cross-sectionally</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Obesity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PBMC</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telomere length (in T / S ratio)</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 xml:space="preserve">TL significantly shorter in obese individuals; also, on gene expression of components of the </w:t>
            </w:r>
            <w:proofErr w:type="spellStart"/>
            <w:r w:rsidRPr="002F712A">
              <w:rPr>
                <w:rFonts w:eastAsia="Times New Roman"/>
                <w:color w:val="000000"/>
                <w:lang w:val="en-US"/>
              </w:rPr>
              <w:t>Shelterin</w:t>
            </w:r>
            <w:proofErr w:type="spellEnd"/>
            <w:r w:rsidRPr="002F712A">
              <w:rPr>
                <w:rFonts w:eastAsia="Times New Roman"/>
                <w:color w:val="000000"/>
                <w:lang w:val="en-US"/>
              </w:rPr>
              <w:t xml:space="preserve"> complex (</w:t>
            </w:r>
            <w:r w:rsidRPr="002F712A">
              <w:rPr>
                <w:rFonts w:eastAsia="Times New Roman"/>
                <w:i/>
                <w:iCs/>
                <w:color w:val="000000"/>
                <w:lang w:val="en-US"/>
              </w:rPr>
              <w:t>TRF1, TRF2, POT1 and DKC1</w:t>
            </w:r>
            <w:r w:rsidRPr="002F712A">
              <w:rPr>
                <w:rFonts w:eastAsia="Times New Roman"/>
                <w:color w:val="000000"/>
                <w:lang w:val="en-US"/>
              </w:rPr>
              <w:t xml:space="preserve">) and increased </w:t>
            </w:r>
            <w:r w:rsidRPr="002F712A">
              <w:rPr>
                <w:rFonts w:eastAsia="Times New Roman"/>
                <w:color w:val="000000"/>
                <w:lang w:val="en-US"/>
              </w:rPr>
              <w:lastRenderedPageBreak/>
              <w:t>oxidative damage of molecules and non-enzymatic antioxidant systems.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Expression levels of TRF1 as the main contributor to telomere shortening in people with obesity.</w:t>
            </w:r>
          </w:p>
          <w:p w:rsidR="002F712A" w:rsidRPr="002F712A" w:rsidRDefault="002F712A" w:rsidP="002F712A">
            <w:pPr>
              <w:tabs>
                <w:tab w:val="left" w:pos="178"/>
              </w:tabs>
              <w:spacing w:line="360" w:lineRule="auto"/>
              <w:contextualSpacing/>
              <w:jc w:val="both"/>
              <w:rPr>
                <w:rFonts w:eastAsia="Times New Roman"/>
                <w:color w:val="000000"/>
                <w:lang w:val="en-US"/>
              </w:rPr>
            </w:pPr>
          </w:p>
        </w:tc>
      </w:tr>
      <w:tr w:rsidR="002F712A" w:rsidRPr="002F712A" w:rsidTr="007F7876">
        <w:trPr>
          <w:trHeight w:val="11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Telomere Length (TL)</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lastRenderedPageBreak/>
              <w:t>Determinants of oxidative damage</w:t>
            </w:r>
          </w:p>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Non-enzymatic antioxidant systems</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233"/>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Huzen et al. </w:t>
            </w:r>
            <w:sdt>
              <w:sdtPr>
                <w:rPr>
                  <w:rFonts w:eastAsia="Times New Roman"/>
                  <w:noProof/>
                  <w:color w:val="000000"/>
                  <w:lang w:val="en-US"/>
                </w:rPr>
                <w:tag w:val="MENDELEY_CITATION_feea4050-8871-488c-b55e-af949b99f55c"/>
                <w:id w:val="-1142648722"/>
                <w:placeholder>
                  <w:docPart w:val="D90A1B726C238746B2A1AE8D96024FDB"/>
                </w:placeholder>
              </w:sdtPr>
              <w:sdtEndPr/>
              <w:sdtContent>
                <w:r w:rsidRPr="002F712A">
                  <w:rPr>
                    <w:rFonts w:eastAsia="Times New Roman"/>
                    <w:noProof/>
                    <w:color w:val="000000"/>
                    <w:lang w:val="en-US"/>
                  </w:rPr>
                  <w:t>[39]</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Cohorts of 8592 individuals aged between 28-75 years participating in the PREVEND (Prevention of Renal and Vascular End-stage Disease) study at three moments of follow-up.</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t>Longitudinal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4"/>
              </w:numPr>
              <w:spacing w:line="360" w:lineRule="auto"/>
              <w:ind w:left="165" w:hanging="165"/>
              <w:contextualSpacing/>
              <w:jc w:val="both"/>
              <w:rPr>
                <w:rFonts w:eastAsia="Times New Roman"/>
                <w:color w:val="000000"/>
                <w:lang w:val="en-US"/>
              </w:rPr>
            </w:pPr>
            <w:r w:rsidRPr="002F712A">
              <w:rPr>
                <w:rFonts w:eastAsia="Times New Roman"/>
                <w:color w:val="000000"/>
                <w:lang w:val="en-US"/>
              </w:rPr>
              <w:t>Smoking</w:t>
            </w:r>
          </w:p>
          <w:p w:rsidR="002F712A" w:rsidRPr="002F712A" w:rsidRDefault="002F712A" w:rsidP="002F712A">
            <w:pPr>
              <w:numPr>
                <w:ilvl w:val="0"/>
                <w:numId w:val="4"/>
              </w:numPr>
              <w:spacing w:line="360" w:lineRule="auto"/>
              <w:ind w:left="165" w:hanging="165"/>
              <w:contextualSpacing/>
              <w:jc w:val="both"/>
              <w:rPr>
                <w:rFonts w:eastAsia="Times New Roman"/>
                <w:color w:val="000000"/>
                <w:lang w:val="en-US"/>
              </w:rPr>
            </w:pPr>
            <w:r w:rsidRPr="002F712A">
              <w:rPr>
                <w:rFonts w:eastAsia="Times New Roman"/>
                <w:color w:val="000000"/>
                <w:lang w:val="en-US"/>
              </w:rPr>
              <w:t>Metabolic traits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rPr>
                <w:rFonts w:eastAsia="Times New Roman"/>
                <w:b/>
                <w:color w:val="000000"/>
                <w:lang w:val="en-US"/>
              </w:rPr>
            </w:pPr>
            <w:r w:rsidRPr="002F712A">
              <w:rPr>
                <w:rFonts w:eastAsia="Times New Roman"/>
                <w:b/>
                <w:color w:val="000000"/>
                <w:lang w:val="en-US"/>
              </w:rPr>
              <w:t>Sample:</w:t>
            </w:r>
          </w:p>
          <w:p w:rsidR="002F712A" w:rsidRPr="002F712A" w:rsidRDefault="002F712A" w:rsidP="002F712A">
            <w:pPr>
              <w:spacing w:line="360" w:lineRule="auto"/>
              <w:rPr>
                <w:rFonts w:eastAsia="Times New Roman"/>
                <w:color w:val="000000"/>
                <w:lang w:val="en-US"/>
              </w:rPr>
            </w:pPr>
            <w:r w:rsidRPr="002F712A">
              <w:rPr>
                <w:rFonts w:eastAsia="Times New Roman"/>
                <w:color w:val="000000"/>
                <w:lang w:val="en-US"/>
              </w:rPr>
              <w:t>Peripheral Blood</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telomere length (in T / S ratio)</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qPCR-real time.</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Changes in RTL associated with age, gender, glucose levels, waist-hip ratio, HDL cholesterol and smoking, the latter with a dose-dependent association (baseline measures).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High systolic and diastolic pressure, triglyceride levels, diabetes, high waist hip ratio and smoking actively related to increased shortening   of telomeres (under follow-up).</w:t>
            </w:r>
          </w:p>
        </w:tc>
      </w:tr>
      <w:tr w:rsidR="002F712A" w:rsidRPr="002F712A" w:rsidTr="007F7876">
        <w:trPr>
          <w:trHeight w:val="23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rPr>
                <w:rFonts w:eastAsia="Times New Roman"/>
                <w:color w:val="000000"/>
                <w:lang w:val="en-US"/>
              </w:rPr>
            </w:pPr>
            <w:r w:rsidRPr="002F712A">
              <w:rPr>
                <w:rFonts w:eastAsia="Times New Roman"/>
                <w:color w:val="000000"/>
                <w:lang w:val="en-US"/>
              </w:rPr>
              <w:t>Relative Telomere Length (RTL)</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233"/>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noProof/>
                <w:color w:val="000000"/>
                <w:lang w:val="en-US"/>
              </w:rPr>
              <w:t xml:space="preserve">Joshu et al </w:t>
            </w:r>
            <w:sdt>
              <w:sdtPr>
                <w:rPr>
                  <w:rFonts w:eastAsia="Times New Roman"/>
                  <w:noProof/>
                  <w:color w:val="000000"/>
                  <w:lang w:val="en-US"/>
                </w:rPr>
                <w:tag w:val="MENDELEY_CITATION_6e0c38f2-4930-4a69-a6e0-eaf0224b6e66"/>
                <w:id w:val="1552035549"/>
                <w:placeholder>
                  <w:docPart w:val="D90A1B726C238746B2A1AE8D96024FDB"/>
                </w:placeholder>
              </w:sdtPr>
              <w:sdtEndPr/>
              <w:sdtContent>
                <w:r w:rsidRPr="002F712A">
                  <w:rPr>
                    <w:rFonts w:eastAsia="Times New Roman"/>
                    <w:noProof/>
                    <w:color w:val="000000"/>
                    <w:lang w:val="en-US"/>
                  </w:rPr>
                  <w:t>[41]</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jc w:val="both"/>
              <w:rPr>
                <w:rFonts w:eastAsia="Times New Roman"/>
                <w:color w:val="000000"/>
                <w:lang w:val="en-US"/>
              </w:rPr>
            </w:pPr>
            <w:r w:rsidRPr="002F712A">
              <w:rPr>
                <w:rFonts w:eastAsia="Times New Roman"/>
                <w:color w:val="000000"/>
                <w:lang w:val="en-US"/>
              </w:rPr>
              <w:t xml:space="preserve">596 men treated surgically for prostate cancer (40-75 years), </w:t>
            </w:r>
            <w:r w:rsidRPr="002F712A">
              <w:rPr>
                <w:rFonts w:eastAsia="Times New Roman"/>
                <w:color w:val="000000"/>
                <w:lang w:val="en-US"/>
              </w:rPr>
              <w:lastRenderedPageBreak/>
              <w:t>participants of the HPFS (Health Professionals Follow-up Study)</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ind w:right="-117"/>
              <w:jc w:val="both"/>
              <w:rPr>
                <w:rFonts w:eastAsia="Times New Roman"/>
                <w:color w:val="000000"/>
                <w:lang w:val="en-US"/>
              </w:rPr>
            </w:pPr>
            <w:r w:rsidRPr="002F712A">
              <w:rPr>
                <w:rFonts w:eastAsia="Times New Roman"/>
                <w:color w:val="000000"/>
                <w:lang w:val="en-US"/>
              </w:rPr>
              <w:lastRenderedPageBreak/>
              <w:t>Cross Prospective Study</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4"/>
              </w:numPr>
              <w:spacing w:line="360" w:lineRule="auto"/>
              <w:ind w:left="165" w:hanging="165"/>
              <w:contextualSpacing/>
              <w:jc w:val="both"/>
              <w:rPr>
                <w:rFonts w:eastAsia="Times New Roman"/>
                <w:color w:val="000000"/>
                <w:lang w:val="en-US"/>
              </w:rPr>
            </w:pPr>
            <w:r w:rsidRPr="002F712A">
              <w:rPr>
                <w:rFonts w:eastAsia="Times New Roman"/>
                <w:color w:val="000000"/>
                <w:lang w:val="en-US"/>
              </w:rPr>
              <w:t>Obesity</w:t>
            </w:r>
          </w:p>
          <w:p w:rsidR="002F712A" w:rsidRPr="002F712A" w:rsidRDefault="002F712A" w:rsidP="002F712A">
            <w:pPr>
              <w:numPr>
                <w:ilvl w:val="0"/>
                <w:numId w:val="4"/>
              </w:numPr>
              <w:spacing w:line="360" w:lineRule="auto"/>
              <w:ind w:left="165" w:hanging="165"/>
              <w:contextualSpacing/>
              <w:jc w:val="both"/>
              <w:rPr>
                <w:rFonts w:eastAsia="Times New Roman"/>
                <w:color w:val="000000"/>
                <w:lang w:val="en-US"/>
              </w:rPr>
            </w:pPr>
            <w:r w:rsidRPr="002F712A">
              <w:rPr>
                <w:rFonts w:eastAsia="Times New Roman"/>
                <w:color w:val="000000"/>
                <w:lang w:val="en-US"/>
              </w:rPr>
              <w:lastRenderedPageBreak/>
              <w:t>Physical inactivity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rPr>
                <w:rFonts w:eastAsia="Times New Roman"/>
                <w:b/>
                <w:color w:val="000000"/>
                <w:lang w:val="en-US"/>
              </w:rPr>
            </w:pPr>
            <w:r w:rsidRPr="002F712A">
              <w:rPr>
                <w:rFonts w:eastAsia="Times New Roman"/>
                <w:b/>
                <w:color w:val="000000"/>
                <w:lang w:val="en-US"/>
              </w:rPr>
              <w:lastRenderedPageBreak/>
              <w:t>Sample:</w:t>
            </w:r>
          </w:p>
          <w:p w:rsidR="002F712A" w:rsidRPr="002F712A" w:rsidRDefault="002F712A" w:rsidP="002F712A">
            <w:pPr>
              <w:spacing w:line="360" w:lineRule="auto"/>
              <w:rPr>
                <w:rFonts w:eastAsia="Times New Roman"/>
                <w:color w:val="000000"/>
                <w:lang w:val="en-US"/>
              </w:rPr>
            </w:pPr>
            <w:r w:rsidRPr="002F712A">
              <w:rPr>
                <w:rFonts w:eastAsia="Times New Roman"/>
                <w:color w:val="000000"/>
                <w:lang w:val="en-US"/>
              </w:rPr>
              <w:t xml:space="preserve">Prostatectomy tissue, by cancer </w:t>
            </w:r>
            <w:r w:rsidRPr="002F712A">
              <w:rPr>
                <w:rFonts w:eastAsia="Times New Roman"/>
                <w:color w:val="000000"/>
                <w:lang w:val="en-US"/>
              </w:rPr>
              <w:lastRenderedPageBreak/>
              <w:t>diagnosis (cell culture)</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lastRenderedPageBreak/>
              <w:t xml:space="preserve">Biomarker: </w:t>
            </w:r>
            <w:r w:rsidRPr="002F712A">
              <w:rPr>
                <w:rFonts w:eastAsia="Times New Roman"/>
                <w:bCs/>
                <w:color w:val="000000"/>
                <w:lang w:val="en-US"/>
              </w:rPr>
              <w:t xml:space="preserve">telomere length </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lastRenderedPageBreak/>
              <w:t xml:space="preserve">Method: </w:t>
            </w:r>
            <w:r w:rsidRPr="002F712A">
              <w:rPr>
                <w:rFonts w:eastAsia="Times New Roman"/>
                <w:color w:val="000000"/>
                <w:lang w:val="en-US"/>
              </w:rPr>
              <w:t>FISH test (telomere-specific)</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lastRenderedPageBreak/>
              <w:t xml:space="preserve">TL significantly shorter in men with: overweight/obese, greater waist circumference, greater weight gain </w:t>
            </w:r>
            <w:r w:rsidRPr="002F712A">
              <w:rPr>
                <w:rFonts w:eastAsia="Times New Roman"/>
                <w:color w:val="000000"/>
                <w:lang w:val="en-US"/>
              </w:rPr>
              <w:lastRenderedPageBreak/>
              <w:t>from 21 years (&gt; 25 pounds), and lower physical activity (in stromal cells).</w:t>
            </w:r>
          </w:p>
          <w:p w:rsidR="002F712A" w:rsidRPr="002F712A" w:rsidRDefault="002F712A" w:rsidP="002F712A">
            <w:pPr>
              <w:numPr>
                <w:ilvl w:val="0"/>
                <w:numId w:val="1"/>
              </w:numPr>
              <w:tabs>
                <w:tab w:val="left" w:pos="178"/>
              </w:tabs>
              <w:spacing w:line="360" w:lineRule="auto"/>
              <w:contextualSpacing/>
              <w:jc w:val="both"/>
              <w:rPr>
                <w:rFonts w:eastAsia="Times New Roman"/>
                <w:color w:val="000000"/>
                <w:lang w:val="en-US"/>
              </w:rPr>
            </w:pPr>
            <w:r w:rsidRPr="002F712A">
              <w:rPr>
                <w:rFonts w:eastAsia="Times New Roman"/>
                <w:color w:val="000000"/>
                <w:lang w:val="en-US"/>
              </w:rPr>
              <w:t>No significant differences were found in telomere length in epithelial and luminal cells or in cancer cells.</w:t>
            </w:r>
          </w:p>
        </w:tc>
      </w:tr>
      <w:tr w:rsidR="002F712A" w:rsidRPr="002F712A" w:rsidTr="007F7876">
        <w:trPr>
          <w:trHeight w:val="23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rPr>
                <w:rFonts w:eastAsia="Times New Roman"/>
                <w:color w:val="000000"/>
                <w:lang w:val="en-US"/>
              </w:rPr>
            </w:pPr>
            <w:r w:rsidRPr="002F712A">
              <w:rPr>
                <w:rFonts w:eastAsia="Times New Roman"/>
                <w:color w:val="000000"/>
                <w:lang w:val="en-US"/>
              </w:rPr>
              <w:t>Telomere Length (TL), Cell type</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45"/>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noProof/>
                <w:color w:val="000000"/>
                <w:lang w:val="en-US"/>
              </w:rPr>
              <w:t xml:space="preserve">Latifovic et al. </w:t>
            </w:r>
            <w:sdt>
              <w:sdtPr>
                <w:rPr>
                  <w:rFonts w:eastAsia="Times New Roman"/>
                  <w:noProof/>
                  <w:color w:val="000000"/>
                  <w:lang w:val="en-US"/>
                </w:rPr>
                <w:tag w:val="MENDELEY_CITATION_b3374789-fa4d-47f3-bcaa-40c559aa99e5"/>
                <w:id w:val="-337319120"/>
                <w:placeholder>
                  <w:docPart w:val="D90A1B726C238746B2A1AE8D96024FDB"/>
                </w:placeholder>
              </w:sdtPr>
              <w:sdtEndPr/>
              <w:sdtContent>
                <w:r w:rsidRPr="002F712A">
                  <w:rPr>
                    <w:rFonts w:eastAsia="Times New Roman"/>
                    <w:noProof/>
                    <w:color w:val="000000"/>
                    <w:lang w:val="en-US"/>
                  </w:rPr>
                  <w:t>[35]</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t>678 healthy volunteers (men and women) aged between 20-50 years (final sample of 477 individuals)</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ind w:right="-117"/>
              <w:jc w:val="both"/>
              <w:rPr>
                <w:rFonts w:eastAsia="Times New Roman"/>
                <w:color w:val="000000"/>
                <w:lang w:val="en-US"/>
              </w:rPr>
            </w:pPr>
            <w:r w:rsidRPr="002F712A">
              <w:rPr>
                <w:rFonts w:eastAsia="Times New Roman"/>
                <w:color w:val="000000"/>
                <w:lang w:val="en-US"/>
              </w:rPr>
              <w:t>Cross-sectionally</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4"/>
              </w:numPr>
              <w:tabs>
                <w:tab w:val="left" w:pos="8931"/>
              </w:tabs>
              <w:spacing w:line="360" w:lineRule="auto"/>
              <w:contextualSpacing/>
              <w:jc w:val="both"/>
              <w:rPr>
                <w:rFonts w:eastAsia="Times New Roman"/>
                <w:color w:val="000000"/>
                <w:lang w:val="en-US"/>
              </w:rPr>
            </w:pPr>
            <w:r w:rsidRPr="002F712A">
              <w:rPr>
                <w:rFonts w:eastAsia="Times New Roman"/>
                <w:color w:val="000000"/>
                <w:lang w:val="en-US"/>
              </w:rPr>
              <w:t>Alcohol consumption</w:t>
            </w:r>
          </w:p>
          <w:p w:rsidR="002F712A" w:rsidRPr="002F712A" w:rsidRDefault="002F712A" w:rsidP="002F712A">
            <w:pPr>
              <w:numPr>
                <w:ilvl w:val="0"/>
                <w:numId w:val="4"/>
              </w:numPr>
              <w:tabs>
                <w:tab w:val="left" w:pos="8931"/>
              </w:tabs>
              <w:spacing w:line="360" w:lineRule="auto"/>
              <w:contextualSpacing/>
              <w:jc w:val="both"/>
              <w:rPr>
                <w:rFonts w:eastAsia="Times New Roman"/>
                <w:color w:val="000000"/>
                <w:lang w:val="en-US"/>
              </w:rPr>
            </w:pPr>
            <w:r w:rsidRPr="002F712A">
              <w:rPr>
                <w:rFonts w:eastAsia="Times New Roman"/>
                <w:color w:val="000000"/>
                <w:lang w:val="en-US"/>
              </w:rPr>
              <w:t>Smoking</w:t>
            </w:r>
          </w:p>
          <w:p w:rsidR="002F712A" w:rsidRPr="002F712A" w:rsidRDefault="002F712A" w:rsidP="002F712A">
            <w:pPr>
              <w:numPr>
                <w:ilvl w:val="0"/>
                <w:numId w:val="4"/>
              </w:numPr>
              <w:tabs>
                <w:tab w:val="left" w:pos="8931"/>
              </w:tabs>
              <w:spacing w:line="360" w:lineRule="auto"/>
              <w:contextualSpacing/>
              <w:jc w:val="both"/>
              <w:rPr>
                <w:rFonts w:eastAsia="Times New Roman"/>
                <w:color w:val="000000"/>
                <w:lang w:val="en-US"/>
              </w:rPr>
            </w:pPr>
            <w:r w:rsidRPr="002F712A">
              <w:rPr>
                <w:rFonts w:eastAsia="Times New Roman"/>
                <w:color w:val="000000"/>
                <w:lang w:val="en-US"/>
              </w:rPr>
              <w:t>Physical Activity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b/>
                <w:color w:val="000000"/>
                <w:lang w:val="en-US"/>
              </w:rPr>
            </w:pPr>
            <w:r w:rsidRPr="002F712A">
              <w:rPr>
                <w:rFonts w:eastAsia="Times New Roman"/>
                <w:b/>
                <w:color w:val="000000"/>
                <w:lang w:val="en-US"/>
              </w:rPr>
              <w:t>Sample:</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Blood</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Relative length of telomere (T/S)</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 multiplex monochrome</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 xml:space="preserve">No significant association was observed between </w:t>
            </w:r>
            <w:proofErr w:type="spellStart"/>
            <w:r w:rsidRPr="002F712A">
              <w:rPr>
                <w:rFonts w:eastAsia="Times New Roman"/>
                <w:color w:val="000000"/>
                <w:lang w:val="en-US"/>
              </w:rPr>
              <w:t>rLTL</w:t>
            </w:r>
            <w:proofErr w:type="spellEnd"/>
            <w:r w:rsidRPr="002F712A">
              <w:rPr>
                <w:rFonts w:eastAsia="Times New Roman"/>
                <w:color w:val="000000"/>
                <w:lang w:val="en-US"/>
              </w:rPr>
              <w:t xml:space="preserve"> and alcohol consumption.</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 xml:space="preserve">Shorter </w:t>
            </w:r>
            <w:proofErr w:type="spellStart"/>
            <w:r w:rsidRPr="002F712A">
              <w:rPr>
                <w:rFonts w:eastAsia="Times New Roman"/>
                <w:color w:val="000000"/>
                <w:lang w:val="en-US"/>
              </w:rPr>
              <w:t>rLTL</w:t>
            </w:r>
            <w:proofErr w:type="spellEnd"/>
            <w:r w:rsidRPr="002F712A">
              <w:rPr>
                <w:rFonts w:eastAsia="Times New Roman"/>
                <w:color w:val="000000"/>
                <w:lang w:val="en-US"/>
              </w:rPr>
              <w:t xml:space="preserve"> associated with current daily smokers, compared to people who never smoked (</w:t>
            </w:r>
            <w:proofErr w:type="spellStart"/>
            <w:r w:rsidRPr="002F712A">
              <w:rPr>
                <w:rFonts w:eastAsia="Times New Roman"/>
                <w:color w:val="000000"/>
                <w:lang w:val="en-US"/>
              </w:rPr>
              <w:t>rLTL</w:t>
            </w:r>
            <w:proofErr w:type="spellEnd"/>
            <w:r w:rsidRPr="002F712A">
              <w:rPr>
                <w:rFonts w:eastAsia="Times New Roman"/>
                <w:color w:val="000000"/>
                <w:lang w:val="en-US"/>
              </w:rPr>
              <w:t xml:space="preserve"> 0.096 shorter relative units).</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 xml:space="preserve">Longer </w:t>
            </w:r>
            <w:proofErr w:type="spellStart"/>
            <w:r w:rsidRPr="002F712A">
              <w:rPr>
                <w:rFonts w:eastAsia="Times New Roman"/>
                <w:color w:val="000000"/>
                <w:lang w:val="en-US"/>
              </w:rPr>
              <w:t>rLTL</w:t>
            </w:r>
            <w:proofErr w:type="spellEnd"/>
            <w:r w:rsidRPr="002F712A">
              <w:rPr>
                <w:rFonts w:eastAsia="Times New Roman"/>
                <w:color w:val="000000"/>
                <w:lang w:val="en-US"/>
              </w:rPr>
              <w:t xml:space="preserve"> with increase in total physical activity (not significant) and positive relationship of </w:t>
            </w:r>
            <w:proofErr w:type="spellStart"/>
            <w:r w:rsidRPr="002F712A">
              <w:rPr>
                <w:rFonts w:eastAsia="Times New Roman"/>
                <w:color w:val="000000"/>
                <w:lang w:val="en-US"/>
              </w:rPr>
              <w:t>rLTL</w:t>
            </w:r>
            <w:proofErr w:type="spellEnd"/>
            <w:r w:rsidRPr="002F712A">
              <w:rPr>
                <w:rFonts w:eastAsia="Times New Roman"/>
                <w:color w:val="000000"/>
                <w:lang w:val="en-US"/>
              </w:rPr>
              <w:t xml:space="preserve"> with vigorous physical activity.</w:t>
            </w:r>
          </w:p>
        </w:tc>
      </w:tr>
      <w:tr w:rsidR="002F712A" w:rsidRPr="002F712A" w:rsidTr="007F7876">
        <w:trPr>
          <w:trHeight w:val="338"/>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Relative Telomere Length (</w:t>
            </w:r>
            <w:proofErr w:type="spellStart"/>
            <w:r w:rsidRPr="002F712A">
              <w:rPr>
                <w:rFonts w:eastAsia="Times New Roman"/>
                <w:color w:val="000000"/>
                <w:lang w:val="en-US"/>
              </w:rPr>
              <w:t>rLTL</w:t>
            </w:r>
            <w:proofErr w:type="spellEnd"/>
            <w:r w:rsidRPr="002F712A">
              <w:rPr>
                <w:rFonts w:eastAsia="Times New Roman"/>
                <w:color w:val="000000"/>
                <w:lang w:val="en-US"/>
              </w:rPr>
              <w:t>)</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903"/>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noProof/>
                <w:color w:val="000000"/>
                <w:lang w:val="en-US"/>
              </w:rPr>
              <w:t xml:space="preserve">Muezzinler et al., </w:t>
            </w:r>
            <w:sdt>
              <w:sdtPr>
                <w:rPr>
                  <w:rFonts w:eastAsia="Times New Roman"/>
                  <w:noProof/>
                  <w:color w:val="000000"/>
                  <w:lang w:val="en-US"/>
                </w:rPr>
                <w:tag w:val="MENDELEY_CITATION_67a0b496-e0aa-4a99-aef3-690ffabea6a2"/>
                <w:id w:val="-1455786564"/>
                <w:placeholder>
                  <w:docPart w:val="D90A1B726C238746B2A1AE8D96024FDB"/>
                </w:placeholder>
              </w:sdtPr>
              <w:sdtEndPr/>
              <w:sdtContent>
                <w:r w:rsidRPr="002F712A">
                  <w:rPr>
                    <w:rFonts w:eastAsia="Times New Roman"/>
                    <w:noProof/>
                    <w:color w:val="000000"/>
                    <w:lang w:val="en-US"/>
                  </w:rPr>
                  <w:t>[36]</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t>3600 men and women aged 50-70 years. Subsample of ESTHER study participants</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ind w:right="-117"/>
              <w:jc w:val="both"/>
              <w:rPr>
                <w:rFonts w:eastAsia="Times New Roman"/>
                <w:color w:val="000000"/>
                <w:lang w:val="en-US"/>
              </w:rPr>
            </w:pPr>
            <w:r w:rsidRPr="002F712A">
              <w:rPr>
                <w:rFonts w:eastAsia="Times New Roman"/>
                <w:color w:val="000000"/>
                <w:lang w:val="en-US"/>
              </w:rPr>
              <w:t>Longitudinal (with cross sectional analysis)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t>Smoking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b/>
                <w:color w:val="000000"/>
                <w:lang w:val="en-US"/>
              </w:rPr>
            </w:pPr>
            <w:r w:rsidRPr="002F712A">
              <w:rPr>
                <w:rFonts w:eastAsia="Times New Roman"/>
                <w:b/>
                <w:color w:val="000000"/>
                <w:lang w:val="en-US"/>
              </w:rPr>
              <w:t>Sample:</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Peripheral Blood</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Relative telomere length</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Method:</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qPCR (</w:t>
            </w:r>
            <w:r w:rsidRPr="002F712A">
              <w:rPr>
                <w:rFonts w:eastAsia="Times New Roman"/>
                <w:color w:val="000000"/>
                <w:lang w:val="en-US"/>
              </w:rPr>
              <w:t>Relative Telomere length T/S)</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bCs/>
                <w:color w:val="000000"/>
                <w:lang w:val="en-US"/>
              </w:rPr>
              <w:lastRenderedPageBreak/>
              <w:t xml:space="preserve">Southern Blot </w:t>
            </w:r>
            <w:r w:rsidRPr="002F712A">
              <w:rPr>
                <w:rFonts w:eastAsia="Times New Roman"/>
                <w:color w:val="000000"/>
                <w:lang w:val="en-US"/>
              </w:rPr>
              <w:t>(average length of terminal restriction fragments)</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lastRenderedPageBreak/>
              <w:t>LTL inversely associated with smoking (the greater the intensity of the minor LTL habit); but associated with lower rates of telomere shortening   in 8 years of follow-up.</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lastRenderedPageBreak/>
              <w:t>Longer telomeres in people who never smoked than in current smokers and smokers. Higher LTL in ex-smokers than in current smokers, positive time to quit smoking and LTL.</w:t>
            </w:r>
          </w:p>
        </w:tc>
      </w:tr>
      <w:tr w:rsidR="002F712A" w:rsidRPr="002F712A" w:rsidTr="007F7876">
        <w:trPr>
          <w:trHeight w:val="23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LTL</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345"/>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noProof/>
                <w:color w:val="000000"/>
                <w:lang w:val="en-US"/>
              </w:rPr>
              <w:t xml:space="preserve">Puterman et al. </w:t>
            </w:r>
            <w:sdt>
              <w:sdtPr>
                <w:rPr>
                  <w:rFonts w:eastAsia="Times New Roman"/>
                  <w:noProof/>
                  <w:color w:val="000000"/>
                  <w:lang w:val="en-US"/>
                </w:rPr>
                <w:tag w:val="MENDELEY_CITATION_34f81d59-9622-46a7-8499-55c05313c450"/>
                <w:id w:val="2052726744"/>
                <w:placeholder>
                  <w:docPart w:val="D90A1B726C238746B2A1AE8D96024FDB"/>
                </w:placeholder>
              </w:sdtPr>
              <w:sdtEndPr/>
              <w:sdtContent>
                <w:r w:rsidRPr="002F712A">
                  <w:rPr>
                    <w:rFonts w:eastAsia="Times New Roman"/>
                    <w:noProof/>
                    <w:color w:val="000000"/>
                    <w:lang w:val="en-US"/>
                  </w:rPr>
                  <w:t>[44]</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t>263 middle-aged women. Age range between 50-65 years old</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ind w:right="-117"/>
              <w:jc w:val="both"/>
              <w:rPr>
                <w:rFonts w:eastAsia="Times New Roman"/>
                <w:color w:val="000000"/>
                <w:lang w:val="en-US"/>
              </w:rPr>
            </w:pPr>
            <w:r w:rsidRPr="002F712A">
              <w:rPr>
                <w:rFonts w:eastAsia="Times New Roman"/>
                <w:color w:val="000000"/>
                <w:lang w:val="en-US"/>
              </w:rPr>
              <w:t>Longitudinal (with cross sectional analysis)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4"/>
              </w:numPr>
              <w:tabs>
                <w:tab w:val="left" w:pos="8931"/>
              </w:tabs>
              <w:spacing w:line="360" w:lineRule="auto"/>
              <w:contextualSpacing/>
              <w:jc w:val="both"/>
              <w:rPr>
                <w:rFonts w:eastAsia="Times New Roman"/>
                <w:color w:val="000000"/>
                <w:lang w:val="en-US"/>
              </w:rPr>
            </w:pPr>
            <w:r w:rsidRPr="002F712A">
              <w:rPr>
                <w:rFonts w:eastAsia="Times New Roman"/>
                <w:color w:val="000000"/>
                <w:lang w:val="en-US"/>
              </w:rPr>
              <w:t>Psychological stress</w:t>
            </w:r>
          </w:p>
          <w:p w:rsidR="002F712A" w:rsidRPr="002F712A" w:rsidRDefault="002F712A" w:rsidP="002F712A">
            <w:pPr>
              <w:numPr>
                <w:ilvl w:val="0"/>
                <w:numId w:val="4"/>
              </w:numPr>
              <w:tabs>
                <w:tab w:val="left" w:pos="8931"/>
              </w:tabs>
              <w:spacing w:line="360" w:lineRule="auto"/>
              <w:contextualSpacing/>
              <w:jc w:val="both"/>
              <w:rPr>
                <w:rFonts w:eastAsia="Times New Roman"/>
                <w:color w:val="000000"/>
                <w:lang w:val="en-US"/>
              </w:rPr>
            </w:pPr>
            <w:r w:rsidRPr="002F712A">
              <w:rPr>
                <w:rFonts w:eastAsia="Times New Roman"/>
                <w:color w:val="000000"/>
                <w:lang w:val="en-US"/>
              </w:rPr>
              <w:t>Healthy behaviors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b/>
                <w:color w:val="000000"/>
                <w:lang w:val="en-US"/>
              </w:rPr>
            </w:pPr>
            <w:r w:rsidRPr="002F712A">
              <w:rPr>
                <w:rFonts w:eastAsia="Times New Roman"/>
                <w:b/>
                <w:color w:val="000000"/>
                <w:lang w:val="en-US"/>
              </w:rPr>
              <w:t>Sample:</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Blood</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Relative length of telomere (T/S)</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Method: </w:t>
            </w:r>
            <w:r w:rsidRPr="002F712A">
              <w:rPr>
                <w:rFonts w:eastAsia="Times New Roman"/>
                <w:bCs/>
                <w:color w:val="000000"/>
                <w:lang w:val="en-US"/>
              </w:rPr>
              <w:t>qPCR</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Stable trend of telomeric length change in 1 year of follow-up.</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Main stressors during the year of follow-up related to accelerated telomere shortening (for each event there is a decrease in the telomere of 34.7 bp).</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Moderating effect of healthy behaviors (physical activity, sleep quality, and diet) on shortening   due to stressors (these were not related to telomere shortening in women with high levels of healthy behavior).</w:t>
            </w:r>
          </w:p>
        </w:tc>
      </w:tr>
      <w:tr w:rsidR="002F712A" w:rsidRPr="002F712A" w:rsidTr="007F7876">
        <w:trPr>
          <w:trHeight w:val="34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LTL</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552"/>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noProof/>
                <w:color w:val="000000"/>
                <w:lang w:val="en-US"/>
              </w:rPr>
              <w:t xml:space="preserve">Revesz et al </w:t>
            </w:r>
            <w:sdt>
              <w:sdtPr>
                <w:rPr>
                  <w:rFonts w:eastAsia="Times New Roman"/>
                  <w:noProof/>
                  <w:color w:val="000000"/>
                  <w:lang w:val="en-US"/>
                </w:rPr>
                <w:tag w:val="MENDELEY_CITATION_4937af70-5a25-4c51-8684-8d2099ebf843"/>
                <w:id w:val="-1281094672"/>
                <w:placeholder>
                  <w:docPart w:val="D90A1B726C238746B2A1AE8D96024FDB"/>
                </w:placeholder>
              </w:sdtPr>
              <w:sdtEndPr/>
              <w:sdtContent>
                <w:r w:rsidRPr="002F712A">
                  <w:rPr>
                    <w:rFonts w:eastAsia="Times New Roman"/>
                    <w:noProof/>
                    <w:color w:val="000000"/>
                    <w:lang w:val="en-US"/>
                  </w:rPr>
                  <w:t>[38]</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t xml:space="preserve">Longitudinal cohort of 2936 adults (18-65 years) participating in </w:t>
            </w:r>
            <w:r w:rsidRPr="002F712A">
              <w:rPr>
                <w:rFonts w:eastAsia="Times New Roman"/>
                <w:color w:val="000000"/>
                <w:lang w:val="en-US"/>
              </w:rPr>
              <w:lastRenderedPageBreak/>
              <w:t>the Dutch Depression and Anxiety Study (NESDA). 6-year follow-up.</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ind w:right="-117"/>
              <w:jc w:val="both"/>
              <w:rPr>
                <w:rFonts w:eastAsia="Times New Roman"/>
                <w:color w:val="000000"/>
                <w:lang w:val="en-US"/>
              </w:rPr>
            </w:pPr>
            <w:r w:rsidRPr="002F712A">
              <w:rPr>
                <w:rFonts w:eastAsia="Times New Roman"/>
                <w:color w:val="000000"/>
                <w:lang w:val="en-US"/>
              </w:rPr>
              <w:lastRenderedPageBreak/>
              <w:t xml:space="preserve">Longitudinal (with cross </w:t>
            </w:r>
            <w:r w:rsidRPr="002F712A">
              <w:rPr>
                <w:rFonts w:eastAsia="Times New Roman"/>
                <w:color w:val="000000"/>
                <w:lang w:val="en-US"/>
              </w:rPr>
              <w:lastRenderedPageBreak/>
              <w:t>sectional analysis)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lastRenderedPageBreak/>
              <w:t>Biopsychosocial determinants (socio-</w:t>
            </w:r>
            <w:r w:rsidRPr="002F712A">
              <w:rPr>
                <w:rFonts w:eastAsia="Times New Roman"/>
                <w:color w:val="000000"/>
                <w:lang w:val="en-US"/>
              </w:rPr>
              <w:lastRenderedPageBreak/>
              <w:t>demography, lifestyle psychosocial stressors and biological stress markers)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b/>
                <w:color w:val="000000"/>
                <w:lang w:val="en-US"/>
              </w:rPr>
            </w:pPr>
            <w:r w:rsidRPr="002F712A">
              <w:rPr>
                <w:rFonts w:eastAsia="Times New Roman"/>
                <w:b/>
                <w:color w:val="000000"/>
                <w:lang w:val="en-US"/>
              </w:rPr>
              <w:lastRenderedPageBreak/>
              <w:t>Sample:</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Peripheral Blood</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Relative length of telomere (T/S)</w:t>
            </w:r>
          </w:p>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b/>
                <w:color w:val="000000"/>
                <w:lang w:val="en-US"/>
              </w:rPr>
              <w:lastRenderedPageBreak/>
              <w:t xml:space="preserve">Method: </w:t>
            </w:r>
            <w:r w:rsidRPr="002F712A">
              <w:rPr>
                <w:rFonts w:eastAsia="Times New Roman"/>
                <w:bCs/>
                <w:color w:val="000000"/>
                <w:lang w:val="en-US"/>
              </w:rPr>
              <w:t>qPCR</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lastRenderedPageBreak/>
              <w:t xml:space="preserve">Short LTL associated with high alcohol consumption (&gt;14 and &gt;21 drinks per week in women and </w:t>
            </w:r>
            <w:r w:rsidRPr="002F712A">
              <w:rPr>
                <w:rFonts w:eastAsia="Times New Roman"/>
                <w:color w:val="000000"/>
                <w:lang w:val="en-US"/>
              </w:rPr>
              <w:lastRenderedPageBreak/>
              <w:t>men, respectively), high number of cigarettes per day, presence of gastrointestinal disease, two or more recent stressors, depressive or anxiety disorder, high hip circumference, triglycerides, glucose CRP, PEP, and low levels of HDL cholesterol.</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Sleep duration&gt; 9 hours, gastrointestinal disease, childhood trauma and couple status as predictors of telomere shortening   in 6 years of follow-up</w:t>
            </w:r>
          </w:p>
        </w:tc>
      </w:tr>
      <w:tr w:rsidR="002F712A" w:rsidRPr="002F712A" w:rsidTr="007F7876">
        <w:trPr>
          <w:trHeight w:val="34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lastRenderedPageBreak/>
              <w:t>LTL, Markers of metabolic and physiological stress (</w:t>
            </w:r>
            <w:proofErr w:type="spellStart"/>
            <w:r w:rsidRPr="002F712A">
              <w:rPr>
                <w:rFonts w:eastAsia="Times New Roman"/>
                <w:color w:val="000000"/>
                <w:lang w:val="en-US"/>
              </w:rPr>
              <w:t>MetS</w:t>
            </w:r>
            <w:proofErr w:type="spellEnd"/>
            <w:r w:rsidRPr="002F712A">
              <w:rPr>
                <w:rFonts w:eastAsia="Times New Roman"/>
                <w:color w:val="000000"/>
                <w:lang w:val="en-US"/>
              </w:rPr>
              <w:t>, HPA, ANS, basal inflammation)</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r w:rsidR="002F712A" w:rsidRPr="002F712A" w:rsidTr="007F7876">
        <w:trPr>
          <w:trHeight w:val="837"/>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noProof/>
                <w:color w:val="000000"/>
                <w:lang w:val="en-US"/>
              </w:rPr>
              <w:t xml:space="preserve">Verhoeven et al. </w:t>
            </w:r>
            <w:sdt>
              <w:sdtPr>
                <w:rPr>
                  <w:rFonts w:eastAsia="Times New Roman"/>
                  <w:noProof/>
                  <w:color w:val="000000"/>
                  <w:lang w:val="en-US"/>
                </w:rPr>
                <w:tag w:val="MENDELEY_CITATION_e439aef5-edb8-4ff8-87aa-62103fc4ed2b"/>
                <w:id w:val="269054252"/>
                <w:placeholder>
                  <w:docPart w:val="D90A1B726C238746B2A1AE8D96024FDB"/>
                </w:placeholder>
              </w:sdtPr>
              <w:sdtEndPr/>
              <w:sdtContent>
                <w:r w:rsidRPr="002F712A">
                  <w:rPr>
                    <w:rFonts w:eastAsia="Times New Roman"/>
                    <w:noProof/>
                    <w:color w:val="000000"/>
                    <w:lang w:val="en-US"/>
                  </w:rPr>
                  <w:t>[45]</w:t>
                </w:r>
              </w:sdtContent>
            </w:sdt>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t>2,936 participants (18-65 years) of the Dutch Study of Depression and Anxiety (NESDA) ages between.</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ind w:right="-117"/>
              <w:jc w:val="both"/>
              <w:rPr>
                <w:rFonts w:eastAsia="Times New Roman"/>
                <w:color w:val="000000"/>
                <w:lang w:val="en-US"/>
              </w:rPr>
            </w:pPr>
            <w:r w:rsidRPr="002F712A">
              <w:rPr>
                <w:rFonts w:eastAsia="Times New Roman"/>
                <w:color w:val="000000"/>
                <w:lang w:val="en-US"/>
              </w:rPr>
              <w:t>Cross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color w:val="000000"/>
                <w:lang w:val="en-US"/>
              </w:rPr>
              <w:t>Psychological stress: early psychosocial stress (childhood adversity) and recent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tabs>
                <w:tab w:val="left" w:pos="8931"/>
              </w:tabs>
              <w:spacing w:line="360" w:lineRule="auto"/>
              <w:rPr>
                <w:rFonts w:eastAsia="Times New Roman"/>
                <w:b/>
                <w:color w:val="000000"/>
                <w:lang w:val="en-US"/>
              </w:rPr>
            </w:pPr>
            <w:r w:rsidRPr="002F712A">
              <w:rPr>
                <w:rFonts w:eastAsia="Times New Roman"/>
                <w:b/>
                <w:color w:val="000000"/>
                <w:lang w:val="en-US"/>
              </w:rPr>
              <w:t>Sample:</w:t>
            </w:r>
          </w:p>
          <w:p w:rsidR="002F712A" w:rsidRPr="002F712A" w:rsidRDefault="002F712A" w:rsidP="002F712A">
            <w:pPr>
              <w:tabs>
                <w:tab w:val="left" w:pos="8931"/>
              </w:tabs>
              <w:spacing w:line="360" w:lineRule="auto"/>
              <w:rPr>
                <w:rFonts w:eastAsia="Times New Roman"/>
                <w:color w:val="000000"/>
                <w:lang w:val="en-US"/>
              </w:rPr>
            </w:pPr>
            <w:r w:rsidRPr="002F712A">
              <w:rPr>
                <w:rFonts w:eastAsia="Times New Roman"/>
                <w:color w:val="000000"/>
                <w:lang w:val="en-US"/>
              </w:rPr>
              <w:t>Blood</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 xml:space="preserve">Biomarker: </w:t>
            </w:r>
            <w:r w:rsidRPr="002F712A">
              <w:rPr>
                <w:rFonts w:eastAsia="Times New Roman"/>
                <w:bCs/>
                <w:color w:val="000000"/>
                <w:lang w:val="en-US"/>
              </w:rPr>
              <w:t>Relative telomere length</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Method:</w:t>
            </w:r>
          </w:p>
          <w:p w:rsidR="002F712A" w:rsidRPr="002F712A" w:rsidRDefault="002F712A" w:rsidP="002F712A">
            <w:pPr>
              <w:numPr>
                <w:ilvl w:val="0"/>
                <w:numId w:val="6"/>
              </w:numPr>
              <w:spacing w:line="360" w:lineRule="auto"/>
              <w:ind w:left="19" w:hanging="77"/>
              <w:contextualSpacing/>
              <w:jc w:val="both"/>
              <w:rPr>
                <w:rFonts w:eastAsia="Times New Roman"/>
                <w:color w:val="000000"/>
                <w:lang w:val="en-US"/>
              </w:rPr>
            </w:pPr>
            <w:r w:rsidRPr="002F712A">
              <w:rPr>
                <w:rFonts w:eastAsia="Times New Roman"/>
                <w:b/>
                <w:color w:val="000000"/>
                <w:lang w:val="en-US"/>
              </w:rPr>
              <w:t>qPCR (</w:t>
            </w:r>
            <w:r w:rsidRPr="002F712A">
              <w:rPr>
                <w:rFonts w:eastAsia="Times New Roman"/>
                <w:color w:val="000000"/>
                <w:lang w:val="en-US"/>
              </w:rPr>
              <w:t>LTL in T/S ratio)</w:t>
            </w:r>
          </w:p>
          <w:p w:rsidR="002F712A" w:rsidRPr="002F712A" w:rsidRDefault="002F712A" w:rsidP="002F712A">
            <w:pPr>
              <w:tabs>
                <w:tab w:val="left" w:pos="8931"/>
              </w:tabs>
              <w:spacing w:line="360" w:lineRule="auto"/>
              <w:jc w:val="both"/>
              <w:rPr>
                <w:rFonts w:eastAsia="Times New Roman"/>
                <w:color w:val="000000"/>
                <w:lang w:val="en-US"/>
              </w:rPr>
            </w:pPr>
            <w:r w:rsidRPr="002F712A">
              <w:rPr>
                <w:rFonts w:eastAsia="Times New Roman"/>
                <w:b/>
                <w:bCs/>
                <w:color w:val="000000"/>
                <w:lang w:val="en-US"/>
              </w:rPr>
              <w:t xml:space="preserve">Southern Blot </w:t>
            </w:r>
            <w:r w:rsidRPr="002F712A">
              <w:rPr>
                <w:rFonts w:eastAsia="Times New Roman"/>
                <w:color w:val="000000"/>
                <w:lang w:val="en-US"/>
              </w:rPr>
              <w:t>(average length of terminal restriction fragments)</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TL negatively associated with alcohol consumption, smoking status and BMI.</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There is no relationship between early life events or childhood trauma with TL</w:t>
            </w:r>
          </w:p>
          <w:p w:rsidR="002F712A" w:rsidRPr="002F712A" w:rsidRDefault="002F712A" w:rsidP="002F712A">
            <w:pPr>
              <w:numPr>
                <w:ilvl w:val="0"/>
                <w:numId w:val="1"/>
              </w:numPr>
              <w:tabs>
                <w:tab w:val="left" w:pos="178"/>
                <w:tab w:val="left" w:pos="8931"/>
              </w:tabs>
              <w:spacing w:line="360" w:lineRule="auto"/>
              <w:contextualSpacing/>
              <w:jc w:val="both"/>
              <w:rPr>
                <w:rFonts w:eastAsia="Times New Roman"/>
                <w:color w:val="000000"/>
                <w:lang w:val="en-US"/>
              </w:rPr>
            </w:pPr>
            <w:r w:rsidRPr="002F712A">
              <w:rPr>
                <w:rFonts w:eastAsia="Times New Roman"/>
                <w:color w:val="000000"/>
                <w:lang w:val="en-US"/>
              </w:rPr>
              <w:t xml:space="preserve">Relationship between TL and the number of life events experienced in the last year and stressful events in the last 5 years (shorter </w:t>
            </w:r>
            <w:r w:rsidRPr="002F712A">
              <w:rPr>
                <w:rFonts w:eastAsia="Times New Roman"/>
                <w:color w:val="000000"/>
                <w:lang w:val="en-US"/>
              </w:rPr>
              <w:lastRenderedPageBreak/>
              <w:t>telomeres). Reduced relationship by lifestyle.</w:t>
            </w:r>
          </w:p>
        </w:tc>
      </w:tr>
      <w:tr w:rsidR="002F712A" w:rsidRPr="002F712A" w:rsidTr="007F7876">
        <w:trPr>
          <w:trHeight w:val="457"/>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spacing w:line="360" w:lineRule="auto"/>
              <w:rPr>
                <w:rFonts w:eastAsia="Times New Roman"/>
                <w:color w:val="000000"/>
                <w:lang w:val="en-US"/>
              </w:rPr>
            </w:pPr>
            <w:r w:rsidRPr="002F712A">
              <w:rPr>
                <w:rFonts w:eastAsia="Times New Roman"/>
                <w:b/>
                <w:color w:val="000000"/>
                <w:lang w:val="en-US"/>
              </w:rPr>
              <w:t>Measurements:</w:t>
            </w:r>
          </w:p>
          <w:p w:rsidR="002F712A" w:rsidRPr="002F712A" w:rsidRDefault="002F712A" w:rsidP="002F712A">
            <w:pPr>
              <w:spacing w:line="360" w:lineRule="auto"/>
              <w:ind w:left="29"/>
              <w:contextualSpacing/>
              <w:rPr>
                <w:rFonts w:eastAsia="Times New Roman"/>
                <w:color w:val="000000"/>
                <w:lang w:val="en-US"/>
              </w:rPr>
            </w:pPr>
            <w:r w:rsidRPr="002F712A">
              <w:rPr>
                <w:rFonts w:eastAsia="Times New Roman"/>
                <w:color w:val="000000"/>
                <w:lang w:val="en-US"/>
              </w:rPr>
              <w:t>Telomere Length (TL)</w:t>
            </w: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F712A" w:rsidRPr="002F712A" w:rsidRDefault="002F712A" w:rsidP="002F712A">
            <w:pPr>
              <w:jc w:val="both"/>
              <w:rPr>
                <w:rFonts w:eastAsia="Times New Roman"/>
                <w:color w:val="000000"/>
                <w:lang w:val="en-US"/>
              </w:rPr>
            </w:pPr>
          </w:p>
        </w:tc>
      </w:tr>
    </w:tbl>
    <w:p w:rsidR="002F712A" w:rsidRPr="002F712A" w:rsidRDefault="002F712A" w:rsidP="002F712A">
      <w:pPr>
        <w:jc w:val="both"/>
        <w:rPr>
          <w:rFonts w:eastAsia="Times New Roman" w:cs="Times New Roman"/>
          <w:noProof/>
          <w:color w:val="000000"/>
          <w:sz w:val="22"/>
          <w:szCs w:val="22"/>
          <w:lang w:val="en-US"/>
        </w:rPr>
      </w:pPr>
    </w:p>
    <w:p w:rsidR="004F6695" w:rsidRDefault="004F6695"/>
    <w:sectPr w:rsidR="004F6695" w:rsidSect="002F712A">
      <w:pgSz w:w="15840" w:h="12240" w:orient="landscape"/>
      <w:pgMar w:top="1701"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uerpo en alfa">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C2905"/>
    <w:multiLevelType w:val="hybridMultilevel"/>
    <w:tmpl w:val="BA6C58FE"/>
    <w:lvl w:ilvl="0" w:tplc="E3863BA2">
      <w:start w:val="8"/>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393030FE"/>
    <w:multiLevelType w:val="hybridMultilevel"/>
    <w:tmpl w:val="46907018"/>
    <w:lvl w:ilvl="0" w:tplc="E3863BA2">
      <w:start w:val="8"/>
      <w:numFmt w:val="bullet"/>
      <w:lvlText w:val="-"/>
      <w:lvlJc w:val="left"/>
      <w:pPr>
        <w:ind w:left="360" w:hanging="360"/>
      </w:pPr>
      <w:rPr>
        <w:rFonts w:ascii="Calibri" w:eastAsiaTheme="minorHAns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3D78716C"/>
    <w:multiLevelType w:val="hybridMultilevel"/>
    <w:tmpl w:val="381AA63A"/>
    <w:lvl w:ilvl="0" w:tplc="E3863BA2">
      <w:start w:val="8"/>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5CFC7134"/>
    <w:multiLevelType w:val="hybridMultilevel"/>
    <w:tmpl w:val="305A736A"/>
    <w:lvl w:ilvl="0" w:tplc="E3863BA2">
      <w:start w:val="8"/>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61E71E78"/>
    <w:multiLevelType w:val="hybridMultilevel"/>
    <w:tmpl w:val="84C4B16E"/>
    <w:lvl w:ilvl="0" w:tplc="89DAEAC8">
      <w:numFmt w:val="bullet"/>
      <w:lvlText w:val="-"/>
      <w:lvlJc w:val="left"/>
      <w:pPr>
        <w:ind w:left="720" w:hanging="360"/>
      </w:pPr>
      <w:rPr>
        <w:rFonts w:ascii="Times New Roman" w:eastAsiaTheme="minorHAnsi"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91453A"/>
    <w:multiLevelType w:val="hybridMultilevel"/>
    <w:tmpl w:val="79A2D7F6"/>
    <w:lvl w:ilvl="0" w:tplc="B310241E">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2A"/>
    <w:rsid w:val="001755A1"/>
    <w:rsid w:val="00202E0D"/>
    <w:rsid w:val="00227A92"/>
    <w:rsid w:val="002B1855"/>
    <w:rsid w:val="002D42C7"/>
    <w:rsid w:val="002F712A"/>
    <w:rsid w:val="00397630"/>
    <w:rsid w:val="003E0E64"/>
    <w:rsid w:val="004079B1"/>
    <w:rsid w:val="004F6695"/>
    <w:rsid w:val="005064EE"/>
    <w:rsid w:val="005A5954"/>
    <w:rsid w:val="00846784"/>
    <w:rsid w:val="00895C9A"/>
    <w:rsid w:val="008D7BD5"/>
    <w:rsid w:val="00914DC1"/>
    <w:rsid w:val="00985E02"/>
    <w:rsid w:val="00A91AE6"/>
    <w:rsid w:val="00AA38B1"/>
    <w:rsid w:val="00AB7BB1"/>
    <w:rsid w:val="00B16FF8"/>
    <w:rsid w:val="00B17CD6"/>
    <w:rsid w:val="00B4429E"/>
    <w:rsid w:val="00BD4A9D"/>
    <w:rsid w:val="00C13333"/>
    <w:rsid w:val="00CD2A02"/>
    <w:rsid w:val="00D67357"/>
    <w:rsid w:val="00EA27FF"/>
    <w:rsid w:val="00F16B56"/>
    <w:rsid w:val="00F44F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F09DA-2248-F540-99FD-7AA40AC0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uerpo en alfa"/>
        <w:sz w:val="24"/>
        <w:szCs w:val="24"/>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Personal1"/>
    <w:basedOn w:val="Normal"/>
    <w:next w:val="Normal"/>
    <w:autoRedefine/>
    <w:uiPriority w:val="39"/>
    <w:unhideWhenUsed/>
    <w:rsid w:val="00985E02"/>
    <w:pPr>
      <w:spacing w:before="120" w:after="120"/>
    </w:pPr>
    <w:rPr>
      <w:rFonts w:cstheme="minorHAnsi"/>
      <w:b/>
      <w:bCs/>
      <w:caps/>
      <w:sz w:val="20"/>
      <w:szCs w:val="20"/>
    </w:rPr>
  </w:style>
  <w:style w:type="table" w:styleId="TableGrid">
    <w:name w:val="Table Grid"/>
    <w:basedOn w:val="TableNormal"/>
    <w:uiPriority w:val="39"/>
    <w:rsid w:val="002F712A"/>
    <w:rPr>
      <w:rFonts w:cs="Times New Roman"/>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0A1B726C238746B2A1AE8D96024FDB"/>
        <w:category>
          <w:name w:val="General"/>
          <w:gallery w:val="placeholder"/>
        </w:category>
        <w:types>
          <w:type w:val="bbPlcHdr"/>
        </w:types>
        <w:behaviors>
          <w:behavior w:val="content"/>
        </w:behaviors>
        <w:guid w:val="{BDFC2A6E-A8A8-3347-BFC1-9EA1C238F6B0}"/>
      </w:docPartPr>
      <w:docPartBody>
        <w:p w:rsidR="00672E4A" w:rsidRDefault="003E0E6C" w:rsidP="003E0E6C">
          <w:pPr>
            <w:pStyle w:val="D90A1B726C238746B2A1AE8D96024FDB"/>
          </w:pPr>
          <w:r>
            <w:rPr>
              <w:rStyle w:val="PlaceholderText"/>
            </w:rPr>
            <w:t>Haga clic o pulse aquí para escribir texto.</w:t>
          </w:r>
        </w:p>
      </w:docPartBody>
    </w:docPart>
    <w:docPart>
      <w:docPartPr>
        <w:name w:val="B09229C31B444844A0E0D3A489C7DCAD"/>
        <w:category>
          <w:name w:val="General"/>
          <w:gallery w:val="placeholder"/>
        </w:category>
        <w:types>
          <w:type w:val="bbPlcHdr"/>
        </w:types>
        <w:behaviors>
          <w:behavior w:val="content"/>
        </w:behaviors>
        <w:guid w:val="{8B77052B-D42A-C349-9F3D-3867B42DD1F0}"/>
      </w:docPartPr>
      <w:docPartBody>
        <w:p w:rsidR="00672E4A" w:rsidRDefault="003E0E6C" w:rsidP="003E0E6C">
          <w:pPr>
            <w:pStyle w:val="B09229C31B444844A0E0D3A489C7DCAD"/>
          </w:pPr>
          <w:r>
            <w:rPr>
              <w:rStyle w:val="PlaceholderText"/>
            </w:rPr>
            <w:t>Haga clic o pulse aquí para escribir texto.</w:t>
          </w:r>
        </w:p>
      </w:docPartBody>
    </w:docPart>
    <w:docPart>
      <w:docPartPr>
        <w:name w:val="2276AAC0769F1842893A9FEC599A1827"/>
        <w:category>
          <w:name w:val="General"/>
          <w:gallery w:val="placeholder"/>
        </w:category>
        <w:types>
          <w:type w:val="bbPlcHdr"/>
        </w:types>
        <w:behaviors>
          <w:behavior w:val="content"/>
        </w:behaviors>
        <w:guid w:val="{62B8D02D-2A4F-8049-A513-20A7076331C9}"/>
      </w:docPartPr>
      <w:docPartBody>
        <w:p w:rsidR="00672E4A" w:rsidRDefault="003E0E6C" w:rsidP="003E0E6C">
          <w:pPr>
            <w:pStyle w:val="2276AAC0769F1842893A9FEC599A1827"/>
          </w:pPr>
          <w:r>
            <w:rPr>
              <w:rStyle w:val="PlaceholderText"/>
            </w:rPr>
            <w:t>Haga clic o pulse aquí para escribir texto.</w:t>
          </w:r>
        </w:p>
      </w:docPartBody>
    </w:docPart>
    <w:docPart>
      <w:docPartPr>
        <w:name w:val="F99A2F2817A3CF4FB4A9A559EF20E24B"/>
        <w:category>
          <w:name w:val="General"/>
          <w:gallery w:val="placeholder"/>
        </w:category>
        <w:types>
          <w:type w:val="bbPlcHdr"/>
        </w:types>
        <w:behaviors>
          <w:behavior w:val="content"/>
        </w:behaviors>
        <w:guid w:val="{7AF43E5B-3439-344B-969A-2F04ECDA4F4E}"/>
      </w:docPartPr>
      <w:docPartBody>
        <w:p w:rsidR="00672E4A" w:rsidRDefault="003E0E6C" w:rsidP="003E0E6C">
          <w:pPr>
            <w:pStyle w:val="F99A2F2817A3CF4FB4A9A559EF20E24B"/>
          </w:pPr>
          <w:r>
            <w:rPr>
              <w:rStyle w:val="PlaceholderText"/>
            </w:rPr>
            <w:t>Haga clic o pulse aquí para escribir texto.</w:t>
          </w:r>
        </w:p>
      </w:docPartBody>
    </w:docPart>
    <w:docPart>
      <w:docPartPr>
        <w:name w:val="5E0D0D65962F104BB19BBB14502AB35A"/>
        <w:category>
          <w:name w:val="General"/>
          <w:gallery w:val="placeholder"/>
        </w:category>
        <w:types>
          <w:type w:val="bbPlcHdr"/>
        </w:types>
        <w:behaviors>
          <w:behavior w:val="content"/>
        </w:behaviors>
        <w:guid w:val="{9559CEC8-4FEA-764C-A57D-8EC9A7B44219}"/>
      </w:docPartPr>
      <w:docPartBody>
        <w:p w:rsidR="00672E4A" w:rsidRDefault="003E0E6C" w:rsidP="003E0E6C">
          <w:pPr>
            <w:pStyle w:val="5E0D0D65962F104BB19BBB14502AB35A"/>
          </w:pPr>
          <w:r>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uerpo en alfa">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6C"/>
    <w:rsid w:val="003E0E6C"/>
    <w:rsid w:val="00672E4A"/>
    <w:rsid w:val="009E5820"/>
    <w:rsid w:val="00F5522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U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6C"/>
  </w:style>
  <w:style w:type="paragraph" w:customStyle="1" w:styleId="83BCA11A2430B64E8212CB3AA2D3FE0C">
    <w:name w:val="83BCA11A2430B64E8212CB3AA2D3FE0C"/>
    <w:rsid w:val="003E0E6C"/>
  </w:style>
  <w:style w:type="paragraph" w:customStyle="1" w:styleId="CE9AC097A0766E4B8EF7DF0839463BF7">
    <w:name w:val="CE9AC097A0766E4B8EF7DF0839463BF7"/>
    <w:rsid w:val="003E0E6C"/>
  </w:style>
  <w:style w:type="paragraph" w:customStyle="1" w:styleId="0C58C7D53E84F942B7780F227B024730">
    <w:name w:val="0C58C7D53E84F942B7780F227B024730"/>
    <w:rsid w:val="003E0E6C"/>
  </w:style>
  <w:style w:type="paragraph" w:customStyle="1" w:styleId="153758B5D080844EB434022C6047F054">
    <w:name w:val="153758B5D080844EB434022C6047F054"/>
    <w:rsid w:val="003E0E6C"/>
  </w:style>
  <w:style w:type="paragraph" w:customStyle="1" w:styleId="2167BD464A92D74B86AB34134888FE65">
    <w:name w:val="2167BD464A92D74B86AB34134888FE65"/>
    <w:rsid w:val="003E0E6C"/>
  </w:style>
  <w:style w:type="paragraph" w:customStyle="1" w:styleId="D90A1B726C238746B2A1AE8D96024FDB">
    <w:name w:val="D90A1B726C238746B2A1AE8D96024FDB"/>
    <w:rsid w:val="003E0E6C"/>
  </w:style>
  <w:style w:type="paragraph" w:customStyle="1" w:styleId="B09229C31B444844A0E0D3A489C7DCAD">
    <w:name w:val="B09229C31B444844A0E0D3A489C7DCAD"/>
    <w:rsid w:val="003E0E6C"/>
  </w:style>
  <w:style w:type="paragraph" w:customStyle="1" w:styleId="2276AAC0769F1842893A9FEC599A1827">
    <w:name w:val="2276AAC0769F1842893A9FEC599A1827"/>
    <w:rsid w:val="003E0E6C"/>
  </w:style>
  <w:style w:type="paragraph" w:customStyle="1" w:styleId="F99A2F2817A3CF4FB4A9A559EF20E24B">
    <w:name w:val="F99A2F2817A3CF4FB4A9A559EF20E24B"/>
    <w:rsid w:val="003E0E6C"/>
  </w:style>
  <w:style w:type="paragraph" w:customStyle="1" w:styleId="5E0D0D65962F104BB19BBB14502AB35A">
    <w:name w:val="5E0D0D65962F104BB19BBB14502AB35A"/>
    <w:rsid w:val="003E0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3069</Words>
  <Characters>16881</Characters>
  <Application>Microsoft Office Word</Application>
  <DocSecurity>0</DocSecurity>
  <Lines>140</Lines>
  <Paragraphs>39</Paragraphs>
  <ScaleCrop>false</ScaleCrop>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mauricio gomez palacio</dc:creator>
  <cp:keywords/>
  <dc:description/>
  <cp:lastModifiedBy>Axana Scherbeijn</cp:lastModifiedBy>
  <cp:revision>2</cp:revision>
  <dcterms:created xsi:type="dcterms:W3CDTF">2020-12-04T13:40:00Z</dcterms:created>
  <dcterms:modified xsi:type="dcterms:W3CDTF">2020-12-08T09:46:00Z</dcterms:modified>
</cp:coreProperties>
</file>