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2833D" w14:textId="6E6A2382" w:rsidR="00BF5FCA" w:rsidRPr="008314EE" w:rsidRDefault="008314EE" w:rsidP="008314EE">
      <w:pPr>
        <w:spacing w:line="360" w:lineRule="auto"/>
        <w:outlineLvl w:val="0"/>
        <w:rPr>
          <w:rFonts w:ascii="Times New Roman" w:hAnsi="Times New Roman" w:cs="Times New Roman"/>
          <w:b/>
        </w:rPr>
      </w:pPr>
      <w:r w:rsidRPr="008314EE">
        <w:rPr>
          <w:rFonts w:ascii="Times New Roman" w:hAnsi="Times New Roman" w:cs="Times New Roman"/>
          <w:b/>
        </w:rPr>
        <w:t>APPENDIX 1</w:t>
      </w:r>
    </w:p>
    <w:p w14:paraId="02CB84C8" w14:textId="77777777" w:rsidR="002033AC" w:rsidRPr="008314EE" w:rsidRDefault="002033AC" w:rsidP="008314EE">
      <w:pPr>
        <w:spacing w:line="360" w:lineRule="auto"/>
        <w:outlineLvl w:val="0"/>
        <w:rPr>
          <w:rFonts w:ascii="Times New Roman" w:hAnsi="Times New Roman" w:cs="Times New Roman"/>
          <w:b/>
        </w:rPr>
      </w:pPr>
      <w:r w:rsidRPr="008314EE">
        <w:rPr>
          <w:rFonts w:ascii="Times New Roman" w:hAnsi="Times New Roman" w:cs="Times New Roman"/>
          <w:b/>
        </w:rPr>
        <w:t>Description of tasks within the cognitive test battery</w:t>
      </w:r>
    </w:p>
    <w:p w14:paraId="3D814837" w14:textId="77777777" w:rsidR="002033AC" w:rsidRPr="008314EE" w:rsidRDefault="002033AC" w:rsidP="008314EE">
      <w:pPr>
        <w:spacing w:before="480" w:line="360" w:lineRule="auto"/>
        <w:outlineLvl w:val="0"/>
        <w:rPr>
          <w:rFonts w:ascii="Times New Roman" w:hAnsi="Times New Roman" w:cs="Times New Roman"/>
          <w:b/>
          <w:i/>
        </w:rPr>
      </w:pPr>
      <w:r w:rsidRPr="008314EE">
        <w:rPr>
          <w:rFonts w:ascii="Times New Roman" w:hAnsi="Times New Roman" w:cs="Times New Roman"/>
          <w:b/>
          <w:i/>
        </w:rPr>
        <w:t>Go-</w:t>
      </w:r>
      <w:proofErr w:type="spellStart"/>
      <w:r w:rsidRPr="008314EE">
        <w:rPr>
          <w:rFonts w:ascii="Times New Roman" w:hAnsi="Times New Roman" w:cs="Times New Roman"/>
          <w:b/>
          <w:i/>
        </w:rPr>
        <w:t>NoGo</w:t>
      </w:r>
      <w:proofErr w:type="spellEnd"/>
    </w:p>
    <w:p w14:paraId="238C2113" w14:textId="1EA84091" w:rsidR="008314EE" w:rsidRPr="008314EE" w:rsidRDefault="002033AC" w:rsidP="008314EE">
      <w:pPr>
        <w:widowControl w:val="0"/>
        <w:autoSpaceDE w:val="0"/>
        <w:autoSpaceDN w:val="0"/>
        <w:adjustRightInd w:val="0"/>
        <w:spacing w:after="240" w:line="360" w:lineRule="auto"/>
        <w:rPr>
          <w:rFonts w:ascii="Times New Roman" w:hAnsi="Times New Roman" w:cs="Times New Roman"/>
        </w:rPr>
      </w:pPr>
      <w:r w:rsidRPr="008314EE">
        <w:rPr>
          <w:rFonts w:ascii="Times New Roman" w:hAnsi="Times New Roman" w:cs="Times New Roman"/>
        </w:rPr>
        <w:t xml:space="preserve">This task measured sustained attention and inhibition. It was adapted from a previous version shown to be sensitive to flavonoid supplementation </w:t>
      </w:r>
      <w:r w:rsidRPr="008314EE">
        <w:rPr>
          <w:rFonts w:ascii="Times New Roman" w:hAnsi="Times New Roman" w:cs="Times New Roman"/>
        </w:rPr>
        <w:fldChar w:fldCharType="begin"/>
      </w:r>
      <w:r w:rsidR="008314EE" w:rsidRPr="008314EE">
        <w:rPr>
          <w:rFonts w:ascii="Times New Roman" w:hAnsi="Times New Roman" w:cs="Times New Roman"/>
        </w:rPr>
        <w:instrText xml:space="preserve"> ADDIN EN.CITE &lt;EndNote&gt;&lt;Cite&gt;&lt;Author&gt;How&lt;/Author&gt;&lt;Year&gt;2008&lt;/Year&gt;&lt;RecNum&gt;129&lt;/RecNum&gt;&lt;DisplayText&gt;[1]&lt;/DisplayText&gt;&lt;record&gt;&lt;rec-number&gt;129&lt;/rec-number&gt;&lt;foreign-keys&gt;&lt;key app="EN" db-id="2x5fpx9tofpatsesfpu5p2tdx0wdp9ds9202" timestamp="1435663340"&gt;129&lt;/key&gt;&lt;/foreign-keys&gt;&lt;ref-type name="Journal Article"&gt;17&lt;/ref-type&gt;&lt;contributors&gt;&lt;authors&gt;&lt;author&gt;How, P.S.&lt;/author&gt;&lt;author&gt;Ellis, J.A.&lt;/author&gt;&lt;author&gt;Spencer, J.P.E.&lt;/author&gt;&lt;author&gt;Williams, C.&lt;/author&gt;&lt;/authors&gt;&lt;/contributors&gt;&lt;titles&gt;&lt;title&gt;The impact of plant-derived flavonoids on mood, memory and motor skills in UK adults.&lt;/title&gt;&lt;secondary-title&gt;Appetite&lt;/secondary-title&gt;&lt;/titles&gt;&lt;periodical&gt;&lt;full-title&gt;Appetite&lt;/full-title&gt;&lt;/periodical&gt;&lt;pages&gt;754&lt;/pages&gt;&lt;volume&gt;51(3)&lt;/volume&gt;&lt;dates&gt;&lt;year&gt;2008&lt;/year&gt;&lt;/dates&gt;&lt;urls&gt;&lt;/urls&gt;&lt;electronic-resource-num&gt;10.1016/j.appet.2008.05.013&lt;/electronic-resource-num&gt;&lt;/record&gt;&lt;/Cite&gt;&lt;Cite&gt;&lt;Author&gt;How&lt;/Author&gt;&lt;Year&gt;2008&lt;/Year&gt;&lt;RecNum&gt;129&lt;/RecNum&gt;&lt;record&gt;&lt;rec-number&gt;129&lt;/rec-number&gt;&lt;foreign-keys&gt;&lt;key app="EN" db-id="2x5fpx9tofpatsesfpu5p2tdx0wdp9ds9202" timestamp="1435663340"&gt;129&lt;/key&gt;&lt;/foreign-keys&gt;&lt;ref-type name="Journal Article"&gt;17&lt;/ref-type&gt;&lt;contributors&gt;&lt;authors&gt;&lt;author&gt;How, P.S.&lt;/author&gt;&lt;author&gt;Ellis, J.A.&lt;/author&gt;&lt;author&gt;Spencer, J.P.E.&lt;/author&gt;&lt;author&gt;Williams, C.&lt;/author&gt;&lt;/authors&gt;&lt;/contributors&gt;&lt;titles&gt;&lt;title&gt;The impact of plant-derived flavonoids on mood, memory and motor skills in UK adults.&lt;/title&gt;&lt;secondary-title&gt;Appetite&lt;/secondary-title&gt;&lt;/titles&gt;&lt;periodical&gt;&lt;full-title&gt;Appetite&lt;/full-title&gt;&lt;/periodical&gt;&lt;pages&gt;754&lt;/pages&gt;&lt;volume&gt;51(3)&lt;/volume&gt;&lt;dates&gt;&lt;year&gt;2008&lt;/year&gt;&lt;/dates&gt;&lt;urls&gt;&lt;/urls&gt;&lt;electronic-resource-num&gt;10.1016/j.appet.2008.05.013&lt;/electronic-resource-num&gt;&lt;/record&gt;&lt;/Cite&gt;&lt;/EndNote&gt;</w:instrText>
      </w:r>
      <w:r w:rsidRPr="008314EE">
        <w:rPr>
          <w:rFonts w:ascii="Times New Roman" w:hAnsi="Times New Roman" w:cs="Times New Roman"/>
        </w:rPr>
        <w:fldChar w:fldCharType="separate"/>
      </w:r>
      <w:r w:rsidR="008314EE" w:rsidRPr="008314EE">
        <w:rPr>
          <w:rFonts w:ascii="Times New Roman" w:hAnsi="Times New Roman" w:cs="Times New Roman"/>
          <w:noProof/>
        </w:rPr>
        <w:t>[1]</w:t>
      </w:r>
      <w:r w:rsidRPr="008314EE">
        <w:rPr>
          <w:rFonts w:ascii="Times New Roman" w:hAnsi="Times New Roman" w:cs="Times New Roman"/>
        </w:rPr>
        <w:fldChar w:fldCharType="end"/>
      </w:r>
      <w:r w:rsidRPr="008314EE">
        <w:rPr>
          <w:rFonts w:ascii="Times New Roman" w:hAnsi="Times New Roman" w:cs="Times New Roman"/>
        </w:rPr>
        <w:t>.</w:t>
      </w:r>
      <w:r w:rsidRPr="008314EE">
        <w:rPr>
          <w:rFonts w:ascii="Times New Roman" w:hAnsi="Times New Roman" w:cs="Times New Roman"/>
          <w:sz w:val="32"/>
          <w:szCs w:val="32"/>
        </w:rPr>
        <w:t xml:space="preserve"> </w:t>
      </w:r>
      <w:r w:rsidRPr="008314EE">
        <w:rPr>
          <w:rFonts w:ascii="Times New Roman" w:hAnsi="Times New Roman" w:cs="Times New Roman"/>
        </w:rPr>
        <w:t>In this Go-</w:t>
      </w:r>
      <w:proofErr w:type="spellStart"/>
      <w:r w:rsidRPr="008314EE">
        <w:rPr>
          <w:rFonts w:ascii="Times New Roman" w:hAnsi="Times New Roman" w:cs="Times New Roman"/>
        </w:rPr>
        <w:t>NoGo</w:t>
      </w:r>
      <w:proofErr w:type="spellEnd"/>
      <w:r w:rsidRPr="008314EE">
        <w:rPr>
          <w:rFonts w:ascii="Times New Roman" w:hAnsi="Times New Roman" w:cs="Times New Roman"/>
        </w:rPr>
        <w:t xml:space="preserve"> task, a series of stimuli consisting of the letters ‘X’ and ‘Y’ </w:t>
      </w:r>
      <w:r w:rsidR="008314EE">
        <w:rPr>
          <w:rFonts w:ascii="Times New Roman" w:hAnsi="Times New Roman" w:cs="Times New Roman"/>
        </w:rPr>
        <w:t>as well as numbers</w:t>
      </w:r>
      <w:r w:rsidRPr="008314EE">
        <w:rPr>
          <w:rFonts w:ascii="Times New Roman" w:hAnsi="Times New Roman" w:cs="Times New Roman"/>
        </w:rPr>
        <w:t xml:space="preserve">, were presented </w:t>
      </w:r>
      <w:r w:rsidR="0043082B" w:rsidRPr="008314EE">
        <w:rPr>
          <w:rFonts w:ascii="Times New Roman" w:hAnsi="Times New Roman" w:cs="Times New Roman"/>
        </w:rPr>
        <w:t>for 900ms</w:t>
      </w:r>
      <w:r w:rsidRPr="008314EE">
        <w:rPr>
          <w:rFonts w:ascii="Times New Roman" w:hAnsi="Times New Roman" w:cs="Times New Roman"/>
        </w:rPr>
        <w:t xml:space="preserve"> on </w:t>
      </w:r>
      <w:r w:rsidR="0043082B" w:rsidRPr="008314EE">
        <w:rPr>
          <w:rFonts w:ascii="Times New Roman" w:hAnsi="Times New Roman" w:cs="Times New Roman"/>
        </w:rPr>
        <w:t xml:space="preserve">a computer </w:t>
      </w:r>
      <w:r w:rsidRPr="008314EE">
        <w:rPr>
          <w:rFonts w:ascii="Times New Roman" w:hAnsi="Times New Roman" w:cs="Times New Roman"/>
        </w:rPr>
        <w:t>screen and participants were asked to press a key corresponding to each stimulus. The task consisted of two types of trials</w:t>
      </w:r>
      <w:r w:rsidR="008314EE">
        <w:rPr>
          <w:rFonts w:ascii="Times New Roman" w:hAnsi="Times New Roman" w:cs="Times New Roman"/>
        </w:rPr>
        <w:t>:</w:t>
      </w:r>
      <w:r w:rsidRPr="008314EE">
        <w:rPr>
          <w:rFonts w:ascii="Times New Roman" w:hAnsi="Times New Roman" w:cs="Times New Roman"/>
        </w:rPr>
        <w:t xml:space="preserve"> pre-potent ‘Go’ trials where the letters ‘X’ and ‘Y’ were presented alternately and ‘</w:t>
      </w:r>
      <w:proofErr w:type="spellStart"/>
      <w:r w:rsidRPr="008314EE">
        <w:rPr>
          <w:rFonts w:ascii="Times New Roman" w:hAnsi="Times New Roman" w:cs="Times New Roman"/>
        </w:rPr>
        <w:t>NoGo</w:t>
      </w:r>
      <w:proofErr w:type="spellEnd"/>
      <w:r w:rsidRPr="008314EE">
        <w:rPr>
          <w:rFonts w:ascii="Times New Roman" w:hAnsi="Times New Roman" w:cs="Times New Roman"/>
        </w:rPr>
        <w:t>’ trials (lures) where the predictable pattern was disrupted</w:t>
      </w:r>
      <w:r w:rsidR="008314EE">
        <w:rPr>
          <w:rFonts w:ascii="Times New Roman" w:hAnsi="Times New Roman" w:cs="Times New Roman"/>
        </w:rPr>
        <w:t xml:space="preserve"> with a number</w:t>
      </w:r>
      <w:r w:rsidRPr="008314EE">
        <w:rPr>
          <w:rFonts w:ascii="Times New Roman" w:hAnsi="Times New Roman" w:cs="Times New Roman"/>
        </w:rPr>
        <w:t xml:space="preserve">. There were 60 trials in total which took the volunteer approximately six minutes to complete. The </w:t>
      </w:r>
      <w:r w:rsidR="004E6F62" w:rsidRPr="008314EE">
        <w:rPr>
          <w:rFonts w:ascii="Times New Roman" w:hAnsi="Times New Roman" w:cs="Times New Roman"/>
        </w:rPr>
        <w:t xml:space="preserve">primary </w:t>
      </w:r>
      <w:r w:rsidRPr="008314EE">
        <w:rPr>
          <w:rFonts w:ascii="Times New Roman" w:hAnsi="Times New Roman" w:cs="Times New Roman"/>
        </w:rPr>
        <w:t>dependent variable was reaction time for correct responses.</w:t>
      </w:r>
    </w:p>
    <w:p w14:paraId="1D427C0F" w14:textId="77777777" w:rsidR="002033AC" w:rsidRPr="008314EE" w:rsidRDefault="002033AC" w:rsidP="008314EE">
      <w:pPr>
        <w:spacing w:before="480" w:line="360" w:lineRule="auto"/>
        <w:outlineLvl w:val="0"/>
        <w:rPr>
          <w:rFonts w:ascii="Times New Roman" w:hAnsi="Times New Roman" w:cs="Times New Roman"/>
          <w:b/>
          <w:i/>
        </w:rPr>
      </w:pPr>
      <w:r w:rsidRPr="008314EE">
        <w:rPr>
          <w:rFonts w:ascii="Times New Roman" w:hAnsi="Times New Roman" w:cs="Times New Roman"/>
          <w:b/>
          <w:i/>
        </w:rPr>
        <w:t>Stroop</w:t>
      </w:r>
    </w:p>
    <w:p w14:paraId="3AF61403" w14:textId="0BBFD3EE" w:rsidR="002033AC" w:rsidRPr="008314EE" w:rsidRDefault="002033AC" w:rsidP="008314EE">
      <w:pPr>
        <w:widowControl w:val="0"/>
        <w:autoSpaceDE w:val="0"/>
        <w:autoSpaceDN w:val="0"/>
        <w:adjustRightInd w:val="0"/>
        <w:spacing w:after="240" w:line="360" w:lineRule="auto"/>
        <w:rPr>
          <w:rFonts w:ascii="Times" w:hAnsi="Times" w:cs="Times"/>
        </w:rPr>
      </w:pPr>
      <w:r w:rsidRPr="008314EE">
        <w:rPr>
          <w:rFonts w:ascii="Times New Roman" w:hAnsi="Times New Roman" w:cs="Times New Roman"/>
        </w:rPr>
        <w:t xml:space="preserve">The version of the Stroop task used in this research was a modified version of the original </w:t>
      </w:r>
      <w:r w:rsidR="0093558D" w:rsidRPr="008314EE">
        <w:rPr>
          <w:rFonts w:ascii="Times New Roman" w:hAnsi="Times New Roman" w:cs="Times New Roman"/>
        </w:rPr>
        <w:fldChar w:fldCharType="begin"/>
      </w:r>
      <w:r w:rsidR="008314EE" w:rsidRPr="008314EE">
        <w:rPr>
          <w:rFonts w:ascii="Times New Roman" w:hAnsi="Times New Roman" w:cs="Times New Roman"/>
        </w:rPr>
        <w:instrText xml:space="preserve"> ADDIN EN.CITE &lt;EndNote&gt;&lt;Cite&gt;&lt;Author&gt;Stroop&lt;/Author&gt;&lt;Year&gt;1935&lt;/Year&gt;&lt;RecNum&gt;4&lt;/RecNum&gt;&lt;DisplayText&gt;[2]&lt;/DisplayText&gt;&lt;record&gt;&lt;rec-number&gt;4&lt;/rec-number&gt;&lt;foreign-keys&gt;&lt;key app="EN" db-id="2x5fpx9tofpatsesfpu5p2tdx0wdp9ds9202" timestamp="0"&gt;4&lt;/key&gt;&lt;/foreign-keys&gt;&lt;ref-type name="Journal Article"&gt;17&lt;/ref-type&gt;&lt;contributors&gt;&lt;authors&gt;&lt;author&gt;Stroop, J R&lt;/author&gt;&lt;/authors&gt;&lt;/contributors&gt;&lt;titles&gt;&lt;title&gt;Studies of interference in serial verbal reactions.&lt;/title&gt;&lt;secondary-title&gt;Journal of Experimental Psychology&lt;/secondary-title&gt;&lt;/titles&gt;&lt;pages&gt;643-662&lt;/pages&gt;&lt;volume&gt;18&lt;/volume&gt;&lt;dates&gt;&lt;year&gt;1935&lt;/year&gt;&lt;/dates&gt;&lt;urls&gt;&lt;/urls&gt;&lt;/record&gt;&lt;/Cite&gt;&lt;/EndNote&gt;</w:instrText>
      </w:r>
      <w:r w:rsidR="0093558D" w:rsidRPr="008314EE">
        <w:rPr>
          <w:rFonts w:ascii="Times New Roman" w:hAnsi="Times New Roman" w:cs="Times New Roman"/>
        </w:rPr>
        <w:fldChar w:fldCharType="separate"/>
      </w:r>
      <w:r w:rsidR="008314EE" w:rsidRPr="008314EE">
        <w:rPr>
          <w:rFonts w:ascii="Times New Roman" w:hAnsi="Times New Roman" w:cs="Times New Roman"/>
          <w:noProof/>
        </w:rPr>
        <w:t>[2]</w:t>
      </w:r>
      <w:r w:rsidR="0093558D" w:rsidRPr="008314EE">
        <w:rPr>
          <w:rFonts w:ascii="Times New Roman" w:hAnsi="Times New Roman" w:cs="Times New Roman"/>
        </w:rPr>
        <w:fldChar w:fldCharType="end"/>
      </w:r>
      <w:r w:rsidRPr="008314EE">
        <w:rPr>
          <w:rFonts w:ascii="Times New Roman" w:hAnsi="Times New Roman" w:cs="Times New Roman"/>
        </w:rPr>
        <w:t xml:space="preserve">. During this task, participants were presented with </w:t>
      </w:r>
      <w:r w:rsidR="0043082B" w:rsidRPr="008314EE">
        <w:rPr>
          <w:rFonts w:ascii="Times New Roman" w:hAnsi="Times New Roman" w:cs="Times New Roman"/>
        </w:rPr>
        <w:t xml:space="preserve">the </w:t>
      </w:r>
      <w:r w:rsidRPr="008314EE">
        <w:rPr>
          <w:rFonts w:ascii="Times New Roman" w:hAnsi="Times New Roman" w:cs="Times New Roman"/>
        </w:rPr>
        <w:t xml:space="preserve">words </w:t>
      </w:r>
      <w:r w:rsidR="0043082B" w:rsidRPr="008314EE">
        <w:rPr>
          <w:rFonts w:ascii="Times New Roman" w:hAnsi="Times New Roman" w:cs="Times New Roman"/>
        </w:rPr>
        <w:t>‘GREEN’</w:t>
      </w:r>
      <w:r w:rsidRPr="008314EE">
        <w:rPr>
          <w:rFonts w:ascii="Times New Roman" w:hAnsi="Times New Roman" w:cs="Times New Roman"/>
        </w:rPr>
        <w:t xml:space="preserve">, </w:t>
      </w:r>
      <w:r w:rsidR="0043082B" w:rsidRPr="008314EE">
        <w:rPr>
          <w:rFonts w:ascii="Times New Roman" w:hAnsi="Times New Roman" w:cs="Times New Roman"/>
        </w:rPr>
        <w:t>‘BLUE’</w:t>
      </w:r>
      <w:r w:rsidRPr="008314EE">
        <w:rPr>
          <w:rFonts w:ascii="Times New Roman" w:hAnsi="Times New Roman" w:cs="Times New Roman"/>
        </w:rPr>
        <w:t xml:space="preserve">, </w:t>
      </w:r>
      <w:r w:rsidR="0043082B" w:rsidRPr="008314EE">
        <w:rPr>
          <w:rFonts w:ascii="Times New Roman" w:hAnsi="Times New Roman" w:cs="Times New Roman"/>
        </w:rPr>
        <w:t>‘RED’</w:t>
      </w:r>
      <w:r w:rsidRPr="008314EE">
        <w:rPr>
          <w:rFonts w:ascii="Times New Roman" w:hAnsi="Times New Roman" w:cs="Times New Roman"/>
        </w:rPr>
        <w:t xml:space="preserve"> and </w:t>
      </w:r>
      <w:r w:rsidR="0043082B" w:rsidRPr="008314EE">
        <w:rPr>
          <w:rFonts w:ascii="Times New Roman" w:hAnsi="Times New Roman" w:cs="Times New Roman"/>
        </w:rPr>
        <w:t xml:space="preserve">‘YELLOW’, </w:t>
      </w:r>
      <w:r w:rsidRPr="008314EE">
        <w:rPr>
          <w:rFonts w:ascii="Times New Roman" w:hAnsi="Times New Roman" w:cs="Times New Roman"/>
        </w:rPr>
        <w:t xml:space="preserve">which were </w:t>
      </w:r>
      <w:r w:rsidR="0043082B" w:rsidRPr="008314EE">
        <w:rPr>
          <w:rFonts w:ascii="Times New Roman" w:hAnsi="Times New Roman" w:cs="Times New Roman"/>
        </w:rPr>
        <w:t>displayed</w:t>
      </w:r>
      <w:r w:rsidRPr="008314EE">
        <w:rPr>
          <w:rFonts w:ascii="Times New Roman" w:hAnsi="Times New Roman" w:cs="Times New Roman"/>
        </w:rPr>
        <w:t xml:space="preserve"> either </w:t>
      </w:r>
      <w:r w:rsidR="0043082B" w:rsidRPr="008314EE">
        <w:rPr>
          <w:rFonts w:ascii="Times New Roman" w:hAnsi="Times New Roman" w:cs="Times New Roman"/>
        </w:rPr>
        <w:t xml:space="preserve">in </w:t>
      </w:r>
      <w:r w:rsidRPr="008314EE">
        <w:rPr>
          <w:rFonts w:ascii="Times New Roman" w:hAnsi="Times New Roman" w:cs="Times New Roman"/>
        </w:rPr>
        <w:t xml:space="preserve">the same colour ink as the meaning of the word </w:t>
      </w:r>
      <w:r w:rsidR="0043082B" w:rsidRPr="008314EE">
        <w:rPr>
          <w:rFonts w:ascii="Times New Roman" w:hAnsi="Times New Roman" w:cs="Times New Roman"/>
        </w:rPr>
        <w:t>(</w:t>
      </w:r>
      <w:r w:rsidRPr="008314EE">
        <w:rPr>
          <w:rFonts w:ascii="Times New Roman" w:hAnsi="Times New Roman" w:cs="Times New Roman"/>
        </w:rPr>
        <w:t>congruent trials</w:t>
      </w:r>
      <w:r w:rsidR="0043082B" w:rsidRPr="008314EE">
        <w:rPr>
          <w:rFonts w:ascii="Times New Roman" w:hAnsi="Times New Roman" w:cs="Times New Roman"/>
        </w:rPr>
        <w:t xml:space="preserve">) e.g. the word ‘RED’ </w:t>
      </w:r>
      <w:r w:rsidR="00E56E80" w:rsidRPr="008314EE">
        <w:rPr>
          <w:rFonts w:ascii="Times New Roman" w:hAnsi="Times New Roman" w:cs="Times New Roman"/>
        </w:rPr>
        <w:t xml:space="preserve">presented in </w:t>
      </w:r>
      <w:r w:rsidR="008314EE">
        <w:rPr>
          <w:rFonts w:ascii="Times New Roman" w:hAnsi="Times New Roman" w:cs="Times New Roman"/>
        </w:rPr>
        <w:t>the colour red</w:t>
      </w:r>
      <w:r w:rsidR="0043082B" w:rsidRPr="008314EE">
        <w:rPr>
          <w:rFonts w:ascii="Times New Roman" w:hAnsi="Times New Roman" w:cs="Times New Roman"/>
        </w:rPr>
        <w:t>,</w:t>
      </w:r>
      <w:r w:rsidRPr="008314EE">
        <w:rPr>
          <w:rFonts w:ascii="Times New Roman" w:hAnsi="Times New Roman" w:cs="Times New Roman"/>
        </w:rPr>
        <w:t xml:space="preserve"> or in a colour inconsistent with the </w:t>
      </w:r>
      <w:r w:rsidR="0043082B" w:rsidRPr="008314EE">
        <w:rPr>
          <w:rFonts w:ascii="Times New Roman" w:hAnsi="Times New Roman" w:cs="Times New Roman"/>
        </w:rPr>
        <w:t xml:space="preserve">meaning of the </w:t>
      </w:r>
      <w:r w:rsidRPr="008314EE">
        <w:rPr>
          <w:rFonts w:ascii="Times New Roman" w:hAnsi="Times New Roman" w:cs="Times New Roman"/>
        </w:rPr>
        <w:t>word</w:t>
      </w:r>
      <w:r w:rsidR="0043082B" w:rsidRPr="008314EE">
        <w:rPr>
          <w:rFonts w:ascii="Times New Roman" w:hAnsi="Times New Roman" w:cs="Times New Roman"/>
        </w:rPr>
        <w:t xml:space="preserve"> (</w:t>
      </w:r>
      <w:r w:rsidRPr="008314EE">
        <w:rPr>
          <w:rFonts w:ascii="Times New Roman" w:hAnsi="Times New Roman" w:cs="Times New Roman"/>
        </w:rPr>
        <w:t>incongruent</w:t>
      </w:r>
      <w:r w:rsidR="0043082B" w:rsidRPr="008314EE">
        <w:rPr>
          <w:rFonts w:ascii="Times New Roman" w:hAnsi="Times New Roman" w:cs="Times New Roman"/>
        </w:rPr>
        <w:t xml:space="preserve"> </w:t>
      </w:r>
      <w:r w:rsidRPr="008314EE">
        <w:rPr>
          <w:rFonts w:ascii="Times New Roman" w:hAnsi="Times New Roman" w:cs="Times New Roman"/>
        </w:rPr>
        <w:t>trials</w:t>
      </w:r>
      <w:r w:rsidR="0043082B" w:rsidRPr="008314EE">
        <w:rPr>
          <w:rFonts w:ascii="Times New Roman" w:hAnsi="Times New Roman" w:cs="Times New Roman"/>
        </w:rPr>
        <w:t>) e.g. the word ‘</w:t>
      </w:r>
      <w:r w:rsidR="008314EE">
        <w:rPr>
          <w:rFonts w:ascii="Times New Roman" w:hAnsi="Times New Roman" w:cs="Times New Roman"/>
        </w:rPr>
        <w:t>RED</w:t>
      </w:r>
      <w:r w:rsidR="0043082B" w:rsidRPr="008314EE">
        <w:rPr>
          <w:rFonts w:ascii="Times New Roman" w:hAnsi="Times New Roman" w:cs="Times New Roman"/>
        </w:rPr>
        <w:t xml:space="preserve">’ </w:t>
      </w:r>
      <w:r w:rsidR="00E56E80" w:rsidRPr="008314EE">
        <w:rPr>
          <w:rFonts w:ascii="Times New Roman" w:hAnsi="Times New Roman" w:cs="Times New Roman"/>
        </w:rPr>
        <w:t>displayed</w:t>
      </w:r>
      <w:r w:rsidR="0043082B" w:rsidRPr="008314EE">
        <w:rPr>
          <w:rFonts w:ascii="Times New Roman" w:hAnsi="Times New Roman" w:cs="Times New Roman"/>
        </w:rPr>
        <w:t xml:space="preserve"> in </w:t>
      </w:r>
      <w:r w:rsidR="008314EE">
        <w:rPr>
          <w:rFonts w:ascii="Times New Roman" w:hAnsi="Times New Roman" w:cs="Times New Roman"/>
        </w:rPr>
        <w:t xml:space="preserve">the colour </w:t>
      </w:r>
      <w:r w:rsidR="0043082B" w:rsidRPr="008314EE">
        <w:rPr>
          <w:rFonts w:ascii="Times New Roman" w:hAnsi="Times New Roman" w:cs="Times New Roman"/>
        </w:rPr>
        <w:t>blue</w:t>
      </w:r>
      <w:r w:rsidRPr="008314EE">
        <w:rPr>
          <w:rFonts w:ascii="Times New Roman" w:hAnsi="Times New Roman" w:cs="Times New Roman"/>
        </w:rPr>
        <w:t xml:space="preserve">. The participant is instructed to respond to the colour in which the word is presented rather than </w:t>
      </w:r>
      <w:r w:rsidR="0043082B" w:rsidRPr="008314EE">
        <w:rPr>
          <w:rFonts w:ascii="Times New Roman" w:hAnsi="Times New Roman" w:cs="Times New Roman"/>
        </w:rPr>
        <w:t>the meaning of the word</w:t>
      </w:r>
      <w:r w:rsidRPr="008314EE">
        <w:rPr>
          <w:rFonts w:ascii="Times New Roman" w:hAnsi="Times New Roman" w:cs="Times New Roman"/>
        </w:rPr>
        <w:t xml:space="preserve">, by pressing a corresponding key on </w:t>
      </w:r>
      <w:r w:rsidR="008314EE">
        <w:rPr>
          <w:rFonts w:ascii="Times New Roman" w:hAnsi="Times New Roman" w:cs="Times New Roman"/>
        </w:rPr>
        <w:t xml:space="preserve">the </w:t>
      </w:r>
      <w:r w:rsidRPr="008314EE">
        <w:rPr>
          <w:rFonts w:ascii="Times New Roman" w:hAnsi="Times New Roman" w:cs="Times New Roman"/>
        </w:rPr>
        <w:t xml:space="preserve">keyboard. There were 96 trials in total and the task lasted for approximately four minutes. The </w:t>
      </w:r>
      <w:r w:rsidR="004E6F62" w:rsidRPr="008314EE">
        <w:rPr>
          <w:rFonts w:ascii="Times New Roman" w:hAnsi="Times New Roman" w:cs="Times New Roman"/>
        </w:rPr>
        <w:t xml:space="preserve">primary </w:t>
      </w:r>
      <w:r w:rsidRPr="008314EE">
        <w:rPr>
          <w:rFonts w:ascii="Times New Roman" w:hAnsi="Times New Roman" w:cs="Times New Roman"/>
        </w:rPr>
        <w:t>dependent variable was reaction time for correct responses.</w:t>
      </w:r>
    </w:p>
    <w:p w14:paraId="0D6A7F66" w14:textId="77777777" w:rsidR="002033AC" w:rsidRPr="008314EE" w:rsidRDefault="002033AC" w:rsidP="008314EE">
      <w:pPr>
        <w:spacing w:before="480" w:line="360" w:lineRule="auto"/>
        <w:outlineLvl w:val="0"/>
        <w:rPr>
          <w:rFonts w:ascii="Times New Roman" w:hAnsi="Times New Roman" w:cs="Times New Roman"/>
          <w:b/>
          <w:i/>
        </w:rPr>
      </w:pPr>
      <w:r w:rsidRPr="008314EE">
        <w:rPr>
          <w:rFonts w:ascii="Times New Roman" w:hAnsi="Times New Roman" w:cs="Times New Roman"/>
          <w:b/>
          <w:i/>
        </w:rPr>
        <w:t>Digit Switch</w:t>
      </w:r>
    </w:p>
    <w:p w14:paraId="49A62A65" w14:textId="66383BF9" w:rsidR="002033AC" w:rsidRPr="008314EE" w:rsidRDefault="002033AC" w:rsidP="008314EE">
      <w:pPr>
        <w:widowControl w:val="0"/>
        <w:autoSpaceDE w:val="0"/>
        <w:autoSpaceDN w:val="0"/>
        <w:adjustRightInd w:val="0"/>
        <w:spacing w:after="240" w:line="360" w:lineRule="auto"/>
        <w:rPr>
          <w:rFonts w:ascii="Times" w:hAnsi="Times" w:cs="Times"/>
        </w:rPr>
      </w:pPr>
      <w:r w:rsidRPr="008314EE">
        <w:rPr>
          <w:rFonts w:ascii="Times New Roman" w:hAnsi="Times New Roman" w:cs="Times New Roman"/>
        </w:rPr>
        <w:t xml:space="preserve">This task was a modified version of the switching task reported by </w:t>
      </w:r>
      <w:r w:rsidR="003A37D0" w:rsidRPr="008314EE">
        <w:rPr>
          <w:rFonts w:ascii="Times New Roman" w:hAnsi="Times New Roman" w:cs="Times New Roman"/>
        </w:rPr>
        <w:fldChar w:fldCharType="begin"/>
      </w:r>
      <w:r w:rsidR="008314EE" w:rsidRPr="008314EE">
        <w:rPr>
          <w:rFonts w:ascii="Times New Roman" w:hAnsi="Times New Roman" w:cs="Times New Roman"/>
        </w:rPr>
        <w:instrText xml:space="preserve"> ADDIN EN.CITE &lt;EndNote&gt;&lt;Cite AuthorYear="1"&gt;&lt;Author&gt;DiGirolamo&lt;/Author&gt;&lt;Year&gt;2001&lt;/Year&gt;&lt;RecNum&gt;167&lt;/RecNum&gt;&lt;DisplayText&gt;DiGirolamo et al. [3]&lt;/DisplayText&gt;&lt;record&gt;&lt;rec-number&gt;167&lt;/rec-number&gt;&lt;foreign-keys&gt;&lt;key app="EN" db-id="2x5fpx9tofpatsesfpu5p2tdx0wdp9ds9202" timestamp="1540378083"&gt;167&lt;/key&gt;&lt;/foreign-keys&gt;&lt;ref-type name="Journal Article"&gt;17&lt;/ref-type&gt;&lt;contributors&gt;&lt;authors&gt;&lt;author&gt;DiGirolamo, G. J.&lt;/author&gt;&lt;author&gt;Kramer, A. F.&lt;/author&gt;&lt;author&gt;Barad, V.&lt;/author&gt;&lt;author&gt;Cepeda, N. J.&lt;/author&gt;&lt;author&gt;Weissman, D. H.&lt;/author&gt;&lt;author&gt;Milham, M. P.&lt;/author&gt;&lt;author&gt;Wszalek, T. M.&lt;/author&gt;&lt;author&gt;Cohen, N. J.&lt;/author&gt;&lt;author&gt;Banich, M.T.&lt;/author&gt;&lt;author&gt;Webb, A.&lt;/author&gt;&lt;author&gt;Belopolsky, A.V.&lt;/author&gt;&lt;author&gt;McAuley, E.&lt;/author&gt;&lt;/authors&gt;&lt;/contributors&gt;&lt;titles&gt;&lt;title&gt;General and task-specific frontal lobe recruitment in older adults during executive processes: A fMRI investigation of task-switching.&lt;/title&gt;&lt;secondary-title&gt;Neuroreport&lt;/secondary-title&gt;&lt;/titles&gt;&lt;periodical&gt;&lt;full-title&gt;Neuroreport&lt;/full-title&gt;&lt;/periodical&gt;&lt;pages&gt;2065-2071&lt;/pages&gt;&lt;volume&gt;12&lt;/volume&gt;&lt;number&gt;9&lt;/number&gt;&lt;dates&gt;&lt;year&gt;2001&lt;/year&gt;&lt;/dates&gt;&lt;urls&gt;&lt;/urls&gt;&lt;/record&gt;&lt;/Cite&gt;&lt;/EndNote&gt;</w:instrText>
      </w:r>
      <w:r w:rsidR="003A37D0" w:rsidRPr="008314EE">
        <w:rPr>
          <w:rFonts w:ascii="Times New Roman" w:hAnsi="Times New Roman" w:cs="Times New Roman"/>
        </w:rPr>
        <w:fldChar w:fldCharType="separate"/>
      </w:r>
      <w:r w:rsidR="008314EE" w:rsidRPr="008314EE">
        <w:rPr>
          <w:rFonts w:ascii="Times New Roman" w:hAnsi="Times New Roman" w:cs="Times New Roman"/>
          <w:noProof/>
        </w:rPr>
        <w:t>DiGirolamo et al. [3]</w:t>
      </w:r>
      <w:r w:rsidR="003A37D0" w:rsidRPr="008314EE">
        <w:rPr>
          <w:rFonts w:ascii="Times New Roman" w:hAnsi="Times New Roman" w:cs="Times New Roman"/>
        </w:rPr>
        <w:fldChar w:fldCharType="end"/>
      </w:r>
      <w:r w:rsidRPr="008314EE">
        <w:rPr>
          <w:rFonts w:ascii="Times New Roman" w:hAnsi="Times New Roman" w:cs="Times New Roman"/>
        </w:rPr>
        <w:t xml:space="preserve">. At the beginning of each trial a coloured box flashed on screen for 150ms and was followed by a number string which remained on the screen for 2850ms. The digit strings consisted of numbers which were all the same e.g. 3333. The colour of the box depicted which task was to be performed. </w:t>
      </w:r>
    </w:p>
    <w:p w14:paraId="06B54354" w14:textId="6C30F3B0" w:rsidR="002033AC" w:rsidRPr="008314EE" w:rsidRDefault="002033AC" w:rsidP="008314EE">
      <w:pPr>
        <w:widowControl w:val="0"/>
        <w:autoSpaceDE w:val="0"/>
        <w:autoSpaceDN w:val="0"/>
        <w:adjustRightInd w:val="0"/>
        <w:spacing w:after="240" w:line="360" w:lineRule="auto"/>
        <w:rPr>
          <w:rFonts w:ascii="Times" w:hAnsi="Times" w:cs="Times"/>
        </w:rPr>
      </w:pPr>
      <w:r w:rsidRPr="008314EE">
        <w:rPr>
          <w:rFonts w:ascii="Times New Roman" w:hAnsi="Times New Roman" w:cs="Times New Roman"/>
        </w:rPr>
        <w:t xml:space="preserve">The participant was first presented with 40 trials where the digit string was presented </w:t>
      </w:r>
      <w:r w:rsidRPr="008314EE">
        <w:rPr>
          <w:rFonts w:ascii="Times New Roman" w:hAnsi="Times New Roman" w:cs="Times New Roman"/>
        </w:rPr>
        <w:lastRenderedPageBreak/>
        <w:t xml:space="preserve">following a red square and the participant had to determine whether the value of each digit was greater or less than five (digit value task). </w:t>
      </w:r>
      <w:r w:rsidR="003A3123" w:rsidRPr="008314EE">
        <w:rPr>
          <w:rFonts w:ascii="Times New Roman" w:hAnsi="Times New Roman" w:cs="Times New Roman"/>
        </w:rPr>
        <w:t xml:space="preserve">E.g. if ‘222222’ was presented the answer would be &lt; 5 as the value of the individual digit (i.e. 2), is less than 5. </w:t>
      </w:r>
      <w:r w:rsidRPr="008314EE">
        <w:rPr>
          <w:rFonts w:ascii="Times New Roman" w:hAnsi="Times New Roman" w:cs="Times New Roman"/>
        </w:rPr>
        <w:t>This was followed 40 trials where the digit string was followed by a blue square and the participant had to decide whether the total number of digits presented was greater or less than five (digit numerosity task)</w:t>
      </w:r>
      <w:r w:rsidR="003A3123" w:rsidRPr="008314EE">
        <w:rPr>
          <w:rFonts w:ascii="Times New Roman" w:hAnsi="Times New Roman" w:cs="Times New Roman"/>
        </w:rPr>
        <w:t>. E.g. if ‘999’ was presented, the answer would also be &lt; 5 as there are only three digits presented in total</w:t>
      </w:r>
      <w:r w:rsidRPr="008314EE">
        <w:rPr>
          <w:rFonts w:ascii="Times New Roman" w:hAnsi="Times New Roman" w:cs="Times New Roman"/>
        </w:rPr>
        <w:t xml:space="preserve">. </w:t>
      </w:r>
      <w:r w:rsidR="003A3123" w:rsidRPr="008314EE">
        <w:rPr>
          <w:rFonts w:ascii="Times New Roman" w:hAnsi="Times New Roman" w:cs="Times New Roman"/>
        </w:rPr>
        <w:t>For both types of trial, t</w:t>
      </w:r>
      <w:r w:rsidRPr="008314EE">
        <w:rPr>
          <w:rFonts w:ascii="Times New Roman" w:hAnsi="Times New Roman" w:cs="Times New Roman"/>
        </w:rPr>
        <w:t xml:space="preserve">he answer was never five. There were </w:t>
      </w:r>
      <w:r w:rsidR="00E56E80" w:rsidRPr="008314EE">
        <w:rPr>
          <w:rFonts w:ascii="Times New Roman" w:hAnsi="Times New Roman" w:cs="Times New Roman"/>
        </w:rPr>
        <w:t xml:space="preserve">an </w:t>
      </w:r>
      <w:r w:rsidRPr="008314EE">
        <w:rPr>
          <w:rFonts w:ascii="Times New Roman" w:hAnsi="Times New Roman" w:cs="Times New Roman"/>
        </w:rPr>
        <w:t>equal number of stimuli in each condition with values less than and greater than five and also with the number of digit</w:t>
      </w:r>
      <w:r w:rsidR="003A3123" w:rsidRPr="008314EE">
        <w:rPr>
          <w:rFonts w:ascii="Times New Roman" w:hAnsi="Times New Roman" w:cs="Times New Roman"/>
        </w:rPr>
        <w:t>s</w:t>
      </w:r>
      <w:r w:rsidRPr="008314EE">
        <w:rPr>
          <w:rFonts w:ascii="Times New Roman" w:hAnsi="Times New Roman" w:cs="Times New Roman"/>
        </w:rPr>
        <w:t xml:space="preserve"> less than and greater than five. The digit value only and digit numerosity only blocks created the non-switch condition</w:t>
      </w:r>
      <w:r w:rsidR="00A1644F">
        <w:rPr>
          <w:rFonts w:ascii="Times New Roman" w:hAnsi="Times New Roman" w:cs="Times New Roman"/>
        </w:rPr>
        <w:t>s</w:t>
      </w:r>
      <w:r w:rsidRPr="008314EE">
        <w:rPr>
          <w:rFonts w:ascii="Times New Roman" w:hAnsi="Times New Roman" w:cs="Times New Roman"/>
        </w:rPr>
        <w:t xml:space="preserve"> in that the participant was not required to change from one task to the other. </w:t>
      </w:r>
    </w:p>
    <w:p w14:paraId="4A5F86A8" w14:textId="3C7CE3DE" w:rsidR="002033AC" w:rsidRPr="008314EE" w:rsidRDefault="002033AC" w:rsidP="008314EE">
      <w:pPr>
        <w:widowControl w:val="0"/>
        <w:autoSpaceDE w:val="0"/>
        <w:autoSpaceDN w:val="0"/>
        <w:adjustRightInd w:val="0"/>
        <w:spacing w:after="240" w:line="360" w:lineRule="auto"/>
        <w:rPr>
          <w:rFonts w:ascii="Times" w:hAnsi="Times" w:cs="Times"/>
        </w:rPr>
      </w:pPr>
      <w:r w:rsidRPr="008314EE">
        <w:rPr>
          <w:rFonts w:ascii="Times New Roman" w:hAnsi="Times New Roman" w:cs="Times New Roman"/>
        </w:rPr>
        <w:t xml:space="preserve">Finally, the participant was presented with 40 trials which were a random mix of red and blue trials (the switch condition) requiring the participant to switch tasks according to the type of trial presented. The task lasted approximately six minutes and the </w:t>
      </w:r>
      <w:r w:rsidR="004E6F62" w:rsidRPr="008314EE">
        <w:rPr>
          <w:rFonts w:ascii="Times New Roman" w:hAnsi="Times New Roman" w:cs="Times New Roman"/>
        </w:rPr>
        <w:t xml:space="preserve">primary </w:t>
      </w:r>
      <w:r w:rsidRPr="008314EE">
        <w:rPr>
          <w:rFonts w:ascii="Times New Roman" w:hAnsi="Times New Roman" w:cs="Times New Roman"/>
        </w:rPr>
        <w:t>dependent variable was switch cost</w:t>
      </w:r>
      <w:r w:rsidR="004E6F62" w:rsidRPr="008314EE">
        <w:rPr>
          <w:rFonts w:ascii="Times New Roman" w:hAnsi="Times New Roman" w:cs="Times New Roman"/>
        </w:rPr>
        <w:t xml:space="preserve"> </w:t>
      </w:r>
      <w:r w:rsidR="00B255AA" w:rsidRPr="008314EE">
        <w:rPr>
          <w:rFonts w:ascii="Times New Roman" w:hAnsi="Times New Roman" w:cs="Times New Roman"/>
        </w:rPr>
        <w:t xml:space="preserve">reaction time </w:t>
      </w:r>
      <w:r w:rsidR="004E6F62" w:rsidRPr="008314EE">
        <w:rPr>
          <w:rFonts w:ascii="Times New Roman" w:hAnsi="Times New Roman" w:cs="Times New Roman"/>
        </w:rPr>
        <w:t xml:space="preserve">(total reaction time in </w:t>
      </w:r>
      <w:r w:rsidR="003A3123" w:rsidRPr="008314EE">
        <w:rPr>
          <w:rFonts w:ascii="Times New Roman" w:hAnsi="Times New Roman" w:cs="Times New Roman"/>
        </w:rPr>
        <w:t xml:space="preserve">the </w:t>
      </w:r>
      <w:r w:rsidR="004E6F62" w:rsidRPr="008314EE">
        <w:rPr>
          <w:rFonts w:ascii="Times New Roman" w:hAnsi="Times New Roman" w:cs="Times New Roman"/>
        </w:rPr>
        <w:t>switch condition minus the average of total reaction time in the two non-switch conditions)</w:t>
      </w:r>
      <w:r w:rsidRPr="008314EE">
        <w:rPr>
          <w:rFonts w:ascii="Times New Roman" w:hAnsi="Times New Roman" w:cs="Times New Roman"/>
        </w:rPr>
        <w:t>.</w:t>
      </w:r>
    </w:p>
    <w:p w14:paraId="4DBDC14F" w14:textId="7E22962E" w:rsidR="002033AC" w:rsidRPr="008314EE" w:rsidRDefault="002033AC" w:rsidP="008314EE">
      <w:pPr>
        <w:spacing w:before="480" w:line="360" w:lineRule="auto"/>
        <w:outlineLvl w:val="0"/>
        <w:rPr>
          <w:rFonts w:ascii="Times New Roman" w:hAnsi="Times New Roman" w:cs="Times New Roman"/>
          <w:b/>
          <w:i/>
        </w:rPr>
      </w:pPr>
      <w:r w:rsidRPr="008314EE">
        <w:rPr>
          <w:rFonts w:ascii="Times New Roman" w:hAnsi="Times New Roman" w:cs="Times New Roman"/>
          <w:b/>
          <w:i/>
        </w:rPr>
        <w:t>C</w:t>
      </w:r>
      <w:r w:rsidR="00B05ADE" w:rsidRPr="008314EE">
        <w:rPr>
          <w:rFonts w:ascii="Times New Roman" w:hAnsi="Times New Roman" w:cs="Times New Roman"/>
          <w:b/>
          <w:i/>
        </w:rPr>
        <w:t xml:space="preserve">ontinuous </w:t>
      </w:r>
      <w:r w:rsidRPr="008314EE">
        <w:rPr>
          <w:rFonts w:ascii="Times New Roman" w:hAnsi="Times New Roman" w:cs="Times New Roman"/>
          <w:b/>
          <w:i/>
        </w:rPr>
        <w:t>P</w:t>
      </w:r>
      <w:r w:rsidR="00B05ADE" w:rsidRPr="008314EE">
        <w:rPr>
          <w:rFonts w:ascii="Times New Roman" w:hAnsi="Times New Roman" w:cs="Times New Roman"/>
          <w:b/>
          <w:i/>
        </w:rPr>
        <w:t xml:space="preserve">erformance </w:t>
      </w:r>
      <w:r w:rsidRPr="008314EE">
        <w:rPr>
          <w:rFonts w:ascii="Times New Roman" w:hAnsi="Times New Roman" w:cs="Times New Roman"/>
          <w:b/>
          <w:i/>
        </w:rPr>
        <w:t>T</w:t>
      </w:r>
      <w:r w:rsidR="00B05ADE" w:rsidRPr="008314EE">
        <w:rPr>
          <w:rFonts w:ascii="Times New Roman" w:hAnsi="Times New Roman" w:cs="Times New Roman"/>
          <w:b/>
          <w:i/>
        </w:rPr>
        <w:t>ask</w:t>
      </w:r>
    </w:p>
    <w:p w14:paraId="227107E7" w14:textId="0FA00B6E" w:rsidR="00000AFB" w:rsidRPr="008314EE" w:rsidRDefault="002033AC" w:rsidP="008314EE">
      <w:pPr>
        <w:widowControl w:val="0"/>
        <w:autoSpaceDE w:val="0"/>
        <w:autoSpaceDN w:val="0"/>
        <w:adjustRightInd w:val="0"/>
        <w:spacing w:after="240" w:line="360" w:lineRule="auto"/>
        <w:rPr>
          <w:rFonts w:ascii="Times" w:hAnsi="Times" w:cs="Times"/>
        </w:rPr>
      </w:pPr>
      <w:r w:rsidRPr="008314EE">
        <w:rPr>
          <w:rFonts w:ascii="Times New Roman" w:hAnsi="Times New Roman" w:cs="Times New Roman"/>
        </w:rPr>
        <w:t xml:space="preserve">This task was based on the </w:t>
      </w:r>
      <w:r w:rsidR="003A3123" w:rsidRPr="008314EE">
        <w:rPr>
          <w:rFonts w:ascii="Times New Roman" w:hAnsi="Times New Roman" w:cs="Times New Roman"/>
        </w:rPr>
        <w:t>Continuous Performance Task</w:t>
      </w:r>
      <w:r w:rsidRPr="008314EE">
        <w:rPr>
          <w:rFonts w:ascii="Times New Roman" w:hAnsi="Times New Roman" w:cs="Times New Roman"/>
        </w:rPr>
        <w:t xml:space="preserve"> reported by </w:t>
      </w:r>
      <w:r w:rsidR="003A37D0" w:rsidRPr="008314EE">
        <w:rPr>
          <w:rFonts w:ascii="Times New Roman" w:hAnsi="Times New Roman" w:cs="Times New Roman"/>
        </w:rPr>
        <w:fldChar w:fldCharType="begin"/>
      </w:r>
      <w:r w:rsidR="008314EE" w:rsidRPr="008314EE">
        <w:rPr>
          <w:rFonts w:ascii="Times New Roman" w:hAnsi="Times New Roman" w:cs="Times New Roman"/>
        </w:rPr>
        <w:instrText xml:space="preserve"> ADDIN EN.CITE &lt;EndNote&gt;&lt;Cite AuthorYear="1"&gt;&lt;Author&gt;Ogg&lt;/Author&gt;&lt;Year&gt;2008&lt;/Year&gt;&lt;RecNum&gt;168&lt;/RecNum&gt;&lt;DisplayText&gt;Ogg et al. [4]&lt;/DisplayText&gt;&lt;record&gt;&lt;rec-number&gt;168&lt;/rec-number&gt;&lt;foreign-keys&gt;&lt;key app="EN" db-id="2x5fpx9tofpatsesfpu5p2tdx0wdp9ds9202" timestamp="1540378290"&gt;168&lt;/key&gt;&lt;/foreign-keys&gt;&lt;ref-type name="Journal Article"&gt;17&lt;/ref-type&gt;&lt;contributors&gt;&lt;authors&gt;&lt;author&gt;Ogg, R.&lt;/author&gt;&lt;author&gt;Zou, P.&lt;/author&gt;&lt;author&gt;Allen, D.&lt;/author&gt;&lt;author&gt;Hutchins, S.&lt;/author&gt;&lt;author&gt;Dutkiewicz, R.&lt;/author&gt;&lt;author&gt;Mulhern, R.&lt;/author&gt;&lt;/authors&gt;&lt;/contributors&gt;&lt;titles&gt;&lt;title&gt;Neural correlates of a clinical continuous performance test.&lt;/title&gt;&lt;secondary-title&gt;Magnetic Resonance Imaging&lt;/secondary-title&gt;&lt;/titles&gt;&lt;periodical&gt;&lt;full-title&gt;Magnetic Resonance Imaging&lt;/full-title&gt;&lt;/periodical&gt;&lt;pages&gt;504-512&lt;/pages&gt;&lt;volume&gt;26&lt;/volume&gt;&lt;number&gt;4&lt;/number&gt;&lt;dates&gt;&lt;year&gt;2008&lt;/year&gt;&lt;/dates&gt;&lt;urls&gt;&lt;/urls&gt;&lt;electronic-resource-num&gt;10.1016/j.mri.2007.09.004&lt;/electronic-resource-num&gt;&lt;/record&gt;&lt;/Cite&gt;&lt;/EndNote&gt;</w:instrText>
      </w:r>
      <w:r w:rsidR="003A37D0" w:rsidRPr="008314EE">
        <w:rPr>
          <w:rFonts w:ascii="Times New Roman" w:hAnsi="Times New Roman" w:cs="Times New Roman"/>
        </w:rPr>
        <w:fldChar w:fldCharType="separate"/>
      </w:r>
      <w:r w:rsidR="008314EE" w:rsidRPr="008314EE">
        <w:rPr>
          <w:rFonts w:ascii="Times New Roman" w:hAnsi="Times New Roman" w:cs="Times New Roman"/>
          <w:noProof/>
        </w:rPr>
        <w:t>Ogg et al. [4]</w:t>
      </w:r>
      <w:r w:rsidR="003A37D0" w:rsidRPr="008314EE">
        <w:rPr>
          <w:rFonts w:ascii="Times New Roman" w:hAnsi="Times New Roman" w:cs="Times New Roman"/>
        </w:rPr>
        <w:fldChar w:fldCharType="end"/>
      </w:r>
      <w:r w:rsidRPr="008314EE">
        <w:rPr>
          <w:rFonts w:ascii="Times New Roman" w:hAnsi="Times New Roman" w:cs="Times New Roman"/>
        </w:rPr>
        <w:t xml:space="preserve">. Participants were presented with a random series of letters from the English alphabet and were required to press the space bar on the keyboard in response to each letter, except for when the letter ‘X’ appeared. </w:t>
      </w:r>
      <w:r w:rsidR="003A3123" w:rsidRPr="008314EE">
        <w:rPr>
          <w:rFonts w:ascii="Times New Roman" w:hAnsi="Times New Roman" w:cs="Times New Roman"/>
        </w:rPr>
        <w:t xml:space="preserve">Each letter remained on the screen for 250ms and the inter stimulus interval was 1000ms. </w:t>
      </w:r>
      <w:r w:rsidRPr="008314EE">
        <w:rPr>
          <w:rFonts w:ascii="Times New Roman" w:hAnsi="Times New Roman" w:cs="Times New Roman"/>
        </w:rPr>
        <w:t xml:space="preserve">The task lasted for six minutes. The </w:t>
      </w:r>
      <w:r w:rsidR="004E6F62" w:rsidRPr="008314EE">
        <w:rPr>
          <w:rFonts w:ascii="Times New Roman" w:hAnsi="Times New Roman" w:cs="Times New Roman"/>
        </w:rPr>
        <w:t xml:space="preserve">primary </w:t>
      </w:r>
      <w:r w:rsidRPr="008314EE">
        <w:rPr>
          <w:rFonts w:ascii="Times New Roman" w:hAnsi="Times New Roman" w:cs="Times New Roman"/>
        </w:rPr>
        <w:t xml:space="preserve">dependent variable was </w:t>
      </w:r>
      <w:r w:rsidR="004E6F62" w:rsidRPr="008314EE">
        <w:rPr>
          <w:rFonts w:ascii="Times New Roman" w:hAnsi="Times New Roman" w:cs="Times New Roman"/>
        </w:rPr>
        <w:t xml:space="preserve">total </w:t>
      </w:r>
      <w:r w:rsidRPr="008314EE">
        <w:rPr>
          <w:rFonts w:ascii="Times New Roman" w:hAnsi="Times New Roman" w:cs="Times New Roman"/>
        </w:rPr>
        <w:t>number of commission errors i.e. the number of times the participant responded on seeing the letter ‘X’.</w:t>
      </w:r>
    </w:p>
    <w:p w14:paraId="3B78FD9E" w14:textId="78FD2493" w:rsidR="002033AC" w:rsidRPr="008314EE" w:rsidRDefault="002033AC" w:rsidP="008314EE">
      <w:pPr>
        <w:spacing w:before="480" w:line="360" w:lineRule="auto"/>
        <w:outlineLvl w:val="0"/>
        <w:rPr>
          <w:rFonts w:ascii="Times New Roman" w:hAnsi="Times New Roman" w:cs="Times New Roman"/>
          <w:b/>
          <w:i/>
        </w:rPr>
      </w:pPr>
      <w:r w:rsidRPr="008314EE">
        <w:rPr>
          <w:rFonts w:ascii="Times New Roman" w:hAnsi="Times New Roman" w:cs="Times New Roman"/>
          <w:b/>
          <w:i/>
        </w:rPr>
        <w:t>D</w:t>
      </w:r>
      <w:r w:rsidR="00B05ADE" w:rsidRPr="008314EE">
        <w:rPr>
          <w:rFonts w:ascii="Times New Roman" w:hAnsi="Times New Roman" w:cs="Times New Roman"/>
          <w:b/>
          <w:i/>
        </w:rPr>
        <w:t xml:space="preserve">igit </w:t>
      </w:r>
      <w:r w:rsidRPr="008314EE">
        <w:rPr>
          <w:rFonts w:ascii="Times New Roman" w:hAnsi="Times New Roman" w:cs="Times New Roman"/>
          <w:b/>
          <w:i/>
        </w:rPr>
        <w:t>S</w:t>
      </w:r>
      <w:r w:rsidR="00B05ADE" w:rsidRPr="008314EE">
        <w:rPr>
          <w:rFonts w:ascii="Times New Roman" w:hAnsi="Times New Roman" w:cs="Times New Roman"/>
          <w:b/>
          <w:i/>
        </w:rPr>
        <w:t xml:space="preserve">ymbol </w:t>
      </w:r>
      <w:r w:rsidRPr="008314EE">
        <w:rPr>
          <w:rFonts w:ascii="Times New Roman" w:hAnsi="Times New Roman" w:cs="Times New Roman"/>
          <w:b/>
          <w:i/>
        </w:rPr>
        <w:t>S</w:t>
      </w:r>
      <w:r w:rsidR="00B05ADE" w:rsidRPr="008314EE">
        <w:rPr>
          <w:rFonts w:ascii="Times New Roman" w:hAnsi="Times New Roman" w:cs="Times New Roman"/>
          <w:b/>
          <w:i/>
        </w:rPr>
        <w:t xml:space="preserve">ubstitution </w:t>
      </w:r>
      <w:r w:rsidRPr="008314EE">
        <w:rPr>
          <w:rFonts w:ascii="Times New Roman" w:hAnsi="Times New Roman" w:cs="Times New Roman"/>
          <w:b/>
          <w:i/>
        </w:rPr>
        <w:t>T</w:t>
      </w:r>
      <w:r w:rsidR="00BD6510" w:rsidRPr="008314EE">
        <w:rPr>
          <w:rFonts w:ascii="Times New Roman" w:hAnsi="Times New Roman" w:cs="Times New Roman"/>
          <w:b/>
          <w:i/>
        </w:rPr>
        <w:t>est</w:t>
      </w:r>
    </w:p>
    <w:p w14:paraId="27B18DED" w14:textId="35878A49" w:rsidR="002033AC" w:rsidRPr="008314EE" w:rsidRDefault="002033AC" w:rsidP="008314EE">
      <w:pPr>
        <w:widowControl w:val="0"/>
        <w:autoSpaceDE w:val="0"/>
        <w:autoSpaceDN w:val="0"/>
        <w:adjustRightInd w:val="0"/>
        <w:spacing w:after="240" w:line="360" w:lineRule="auto"/>
        <w:rPr>
          <w:rFonts w:ascii="Times" w:hAnsi="Times" w:cs="Times"/>
        </w:rPr>
      </w:pPr>
      <w:r w:rsidRPr="008314EE">
        <w:rPr>
          <w:rFonts w:ascii="Times New Roman" w:hAnsi="Times New Roman" w:cs="Times New Roman"/>
        </w:rPr>
        <w:t xml:space="preserve">This task </w:t>
      </w:r>
      <w:r w:rsidR="00A1644F">
        <w:rPr>
          <w:rFonts w:ascii="Times New Roman" w:hAnsi="Times New Roman" w:cs="Times New Roman"/>
        </w:rPr>
        <w:t xml:space="preserve">is a subtest of the </w:t>
      </w:r>
      <w:r w:rsidRPr="008314EE">
        <w:rPr>
          <w:rFonts w:ascii="Times New Roman" w:hAnsi="Times New Roman" w:cs="Times New Roman"/>
        </w:rPr>
        <w:t xml:space="preserve">WAIS-R </w:t>
      </w:r>
      <w:r w:rsidR="003A37D0" w:rsidRPr="008314EE">
        <w:rPr>
          <w:rFonts w:ascii="Times New Roman" w:hAnsi="Times New Roman" w:cs="Times New Roman"/>
        </w:rPr>
        <w:fldChar w:fldCharType="begin"/>
      </w:r>
      <w:r w:rsidR="008314EE" w:rsidRPr="008314EE">
        <w:rPr>
          <w:rFonts w:ascii="Times New Roman" w:hAnsi="Times New Roman" w:cs="Times New Roman"/>
        </w:rPr>
        <w:instrText xml:space="preserve"> ADDIN EN.CITE &lt;EndNote&gt;&lt;Cite&gt;&lt;Author&gt;Wechsler&lt;/Author&gt;&lt;Year&gt;1981&lt;/Year&gt;&lt;RecNum&gt;5&lt;/RecNum&gt;&lt;DisplayText&gt;[5]&lt;/DisplayText&gt;&lt;record&gt;&lt;rec-number&gt;5&lt;/rec-number&gt;&lt;foreign-keys&gt;&lt;key app="EN" db-id="2x5fpx9tofpatsesfpu5p2tdx0wdp9ds9202" timestamp="0"&gt;5&lt;/key&gt;&lt;/foreign-keys&gt;&lt;ref-type name="Book"&gt;6&lt;/ref-type&gt;&lt;contributors&gt;&lt;authors&gt;&lt;author&gt;Wechsler, D&lt;/author&gt;&lt;/authors&gt;&lt;/contributors&gt;&lt;titles&gt;&lt;title&gt;Wechsler Adult Intelligence Scale-Revised&lt;/title&gt;&lt;/titles&gt;&lt;dates&gt;&lt;year&gt;1981&lt;/year&gt;&lt;/dates&gt;&lt;pub-location&gt;New York&lt;/pub-location&gt;&lt;publisher&gt;NY: Psychological Corporation&lt;/publisher&gt;&lt;urls&gt;&lt;/urls&gt;&lt;/record&gt;&lt;/Cite&gt;&lt;/EndNote&gt;</w:instrText>
      </w:r>
      <w:r w:rsidR="003A37D0" w:rsidRPr="008314EE">
        <w:rPr>
          <w:rFonts w:ascii="Times New Roman" w:hAnsi="Times New Roman" w:cs="Times New Roman"/>
        </w:rPr>
        <w:fldChar w:fldCharType="separate"/>
      </w:r>
      <w:r w:rsidR="008314EE" w:rsidRPr="008314EE">
        <w:rPr>
          <w:rFonts w:ascii="Times New Roman" w:hAnsi="Times New Roman" w:cs="Times New Roman"/>
          <w:noProof/>
        </w:rPr>
        <w:t>[5]</w:t>
      </w:r>
      <w:r w:rsidR="003A37D0" w:rsidRPr="008314EE">
        <w:rPr>
          <w:rFonts w:ascii="Times New Roman" w:hAnsi="Times New Roman" w:cs="Times New Roman"/>
        </w:rPr>
        <w:fldChar w:fldCharType="end"/>
      </w:r>
      <w:r w:rsidR="00A1644F">
        <w:rPr>
          <w:rFonts w:ascii="Times New Roman" w:hAnsi="Times New Roman" w:cs="Times New Roman"/>
        </w:rPr>
        <w:t xml:space="preserve"> where it is combined with other tests to give a performance IQ score</w:t>
      </w:r>
      <w:r w:rsidRPr="008314EE">
        <w:rPr>
          <w:rFonts w:ascii="Times New Roman" w:hAnsi="Times New Roman" w:cs="Times New Roman"/>
        </w:rPr>
        <w:t xml:space="preserve">. Participants were given a sheet of paper with a key at the top, showing numbers one through to nine each paired with a symbol. Below the key there were four rows of 25 boxes, each containing a number from one to nine with a blank box underneath. The numbered boxes were in a random order. Starting at the beginning of the first row and working from left to right down the page, participants were asked to draw </w:t>
      </w:r>
      <w:r w:rsidR="00AD320F" w:rsidRPr="008314EE">
        <w:rPr>
          <w:rFonts w:ascii="Times New Roman" w:hAnsi="Times New Roman" w:cs="Times New Roman"/>
        </w:rPr>
        <w:t xml:space="preserve">the correct symbol </w:t>
      </w:r>
      <w:r w:rsidRPr="008314EE">
        <w:rPr>
          <w:rFonts w:ascii="Times New Roman" w:hAnsi="Times New Roman" w:cs="Times New Roman"/>
        </w:rPr>
        <w:lastRenderedPageBreak/>
        <w:t>in the blank box</w:t>
      </w:r>
      <w:r w:rsidR="00AD320F" w:rsidRPr="008314EE">
        <w:rPr>
          <w:rFonts w:ascii="Times New Roman" w:hAnsi="Times New Roman" w:cs="Times New Roman"/>
        </w:rPr>
        <w:t xml:space="preserve"> </w:t>
      </w:r>
      <w:r w:rsidR="00A1644F">
        <w:rPr>
          <w:rFonts w:ascii="Times New Roman" w:hAnsi="Times New Roman" w:cs="Times New Roman"/>
        </w:rPr>
        <w:t>using the key at the top of the page</w:t>
      </w:r>
      <w:r w:rsidRPr="008314EE">
        <w:rPr>
          <w:rFonts w:ascii="Times New Roman" w:hAnsi="Times New Roman" w:cs="Times New Roman"/>
        </w:rPr>
        <w:t>. Participants were given 90</w:t>
      </w:r>
      <w:r w:rsidR="00AD320F" w:rsidRPr="008314EE">
        <w:rPr>
          <w:rFonts w:ascii="Times New Roman" w:hAnsi="Times New Roman" w:cs="Times New Roman"/>
        </w:rPr>
        <w:t xml:space="preserve"> </w:t>
      </w:r>
      <w:r w:rsidRPr="008314EE">
        <w:rPr>
          <w:rFonts w:ascii="Times New Roman" w:hAnsi="Times New Roman" w:cs="Times New Roman"/>
        </w:rPr>
        <w:t>s</w:t>
      </w:r>
      <w:r w:rsidR="00AD320F" w:rsidRPr="008314EE">
        <w:rPr>
          <w:rFonts w:ascii="Times New Roman" w:hAnsi="Times New Roman" w:cs="Times New Roman"/>
        </w:rPr>
        <w:t>econds</w:t>
      </w:r>
      <w:r w:rsidRPr="008314EE">
        <w:rPr>
          <w:rFonts w:ascii="Times New Roman" w:hAnsi="Times New Roman" w:cs="Times New Roman"/>
        </w:rPr>
        <w:t xml:space="preserve"> to fill in as many boxes as possible in sequential order and the </w:t>
      </w:r>
      <w:r w:rsidR="004E6F62" w:rsidRPr="008314EE">
        <w:rPr>
          <w:rFonts w:ascii="Times New Roman" w:hAnsi="Times New Roman" w:cs="Times New Roman"/>
        </w:rPr>
        <w:t xml:space="preserve">total </w:t>
      </w:r>
      <w:r w:rsidRPr="008314EE">
        <w:rPr>
          <w:rFonts w:ascii="Times New Roman" w:hAnsi="Times New Roman" w:cs="Times New Roman"/>
        </w:rPr>
        <w:t xml:space="preserve">number of correctly completed boxes was the </w:t>
      </w:r>
      <w:r w:rsidR="004E6F62" w:rsidRPr="008314EE">
        <w:rPr>
          <w:rFonts w:ascii="Times New Roman" w:hAnsi="Times New Roman" w:cs="Times New Roman"/>
        </w:rPr>
        <w:t xml:space="preserve">primary </w:t>
      </w:r>
      <w:r w:rsidRPr="008314EE">
        <w:rPr>
          <w:rFonts w:ascii="Times New Roman" w:hAnsi="Times New Roman" w:cs="Times New Roman"/>
        </w:rPr>
        <w:t>depen</w:t>
      </w:r>
      <w:r w:rsidR="00BD6510" w:rsidRPr="008314EE">
        <w:rPr>
          <w:rFonts w:ascii="Times New Roman" w:hAnsi="Times New Roman" w:cs="Times New Roman"/>
        </w:rPr>
        <w:t>de</w:t>
      </w:r>
      <w:r w:rsidRPr="008314EE">
        <w:rPr>
          <w:rFonts w:ascii="Times New Roman" w:hAnsi="Times New Roman" w:cs="Times New Roman"/>
        </w:rPr>
        <w:t>nt variable.</w:t>
      </w:r>
    </w:p>
    <w:p w14:paraId="619E7BA9" w14:textId="0308AA78" w:rsidR="002033AC" w:rsidRPr="008314EE" w:rsidRDefault="002033AC" w:rsidP="008314EE">
      <w:pPr>
        <w:spacing w:before="480" w:line="360" w:lineRule="auto"/>
        <w:outlineLvl w:val="0"/>
        <w:rPr>
          <w:rFonts w:ascii="Times New Roman" w:hAnsi="Times New Roman" w:cs="Times New Roman"/>
          <w:b/>
          <w:i/>
        </w:rPr>
      </w:pPr>
      <w:r w:rsidRPr="008314EE">
        <w:rPr>
          <w:rFonts w:ascii="Times New Roman" w:hAnsi="Times New Roman" w:cs="Times New Roman"/>
          <w:b/>
          <w:i/>
        </w:rPr>
        <w:t>R</w:t>
      </w:r>
      <w:r w:rsidR="00B05ADE" w:rsidRPr="008314EE">
        <w:rPr>
          <w:rFonts w:ascii="Times New Roman" w:hAnsi="Times New Roman" w:cs="Times New Roman"/>
          <w:b/>
          <w:i/>
        </w:rPr>
        <w:t xml:space="preserve">andom </w:t>
      </w:r>
      <w:r w:rsidRPr="008314EE">
        <w:rPr>
          <w:rFonts w:ascii="Times New Roman" w:hAnsi="Times New Roman" w:cs="Times New Roman"/>
          <w:b/>
          <w:i/>
        </w:rPr>
        <w:t>W</w:t>
      </w:r>
      <w:r w:rsidR="00B05ADE" w:rsidRPr="008314EE">
        <w:rPr>
          <w:rFonts w:ascii="Times New Roman" w:hAnsi="Times New Roman" w:cs="Times New Roman"/>
          <w:b/>
          <w:i/>
        </w:rPr>
        <w:t xml:space="preserve">ord </w:t>
      </w:r>
      <w:r w:rsidRPr="008314EE">
        <w:rPr>
          <w:rFonts w:ascii="Times New Roman" w:hAnsi="Times New Roman" w:cs="Times New Roman"/>
          <w:b/>
          <w:i/>
        </w:rPr>
        <w:t>G</w:t>
      </w:r>
      <w:r w:rsidR="00B05ADE" w:rsidRPr="008314EE">
        <w:rPr>
          <w:rFonts w:ascii="Times New Roman" w:hAnsi="Times New Roman" w:cs="Times New Roman"/>
          <w:b/>
          <w:i/>
        </w:rPr>
        <w:t>eneration</w:t>
      </w:r>
    </w:p>
    <w:p w14:paraId="11B9AF1D" w14:textId="34A8B26C" w:rsidR="002033AC" w:rsidRPr="008314EE" w:rsidRDefault="002033AC" w:rsidP="008314EE">
      <w:pPr>
        <w:widowControl w:val="0"/>
        <w:autoSpaceDE w:val="0"/>
        <w:autoSpaceDN w:val="0"/>
        <w:adjustRightInd w:val="0"/>
        <w:spacing w:after="240" w:line="360" w:lineRule="auto"/>
        <w:rPr>
          <w:rFonts w:ascii="Times" w:hAnsi="Times" w:cs="Times"/>
        </w:rPr>
      </w:pPr>
      <w:r w:rsidRPr="008314EE">
        <w:rPr>
          <w:rFonts w:ascii="Times New Roman" w:hAnsi="Times New Roman" w:cs="Times New Roman"/>
        </w:rPr>
        <w:t xml:space="preserve">Word generation was used as a measure of verbal fluency and was adapted from the FAS measure of phonemic fluency </w:t>
      </w:r>
      <w:r w:rsidR="00BC5755" w:rsidRPr="008314EE">
        <w:rPr>
          <w:rFonts w:ascii="Times New Roman" w:hAnsi="Times New Roman" w:cs="Times New Roman"/>
        </w:rPr>
        <w:fldChar w:fldCharType="begin"/>
      </w:r>
      <w:r w:rsidR="008314EE" w:rsidRPr="008314EE">
        <w:rPr>
          <w:rFonts w:ascii="Times New Roman" w:hAnsi="Times New Roman" w:cs="Times New Roman"/>
        </w:rPr>
        <w:instrText xml:space="preserve"> ADDIN EN.CITE &lt;EndNote&gt;&lt;Cite&gt;&lt;Author&gt;Benton&lt;/Author&gt;&lt;Year&gt;1968&lt;/Year&gt;&lt;RecNum&gt;169&lt;/RecNum&gt;&lt;DisplayText&gt;[6, 7]&lt;/DisplayText&gt;&lt;record&gt;&lt;rec-number&gt;169&lt;/rec-number&gt;&lt;foreign-keys&gt;&lt;key app="EN" db-id="2x5fpx9tofpatsesfpu5p2tdx0wdp9ds9202" timestamp="1540379848"&gt;169&lt;/key&gt;&lt;/foreign-keys&gt;&lt;ref-type name="Journal Article"&gt;17&lt;/ref-type&gt;&lt;contributors&gt;&lt;authors&gt;&lt;author&gt;Benton, A. L&lt;/author&gt;&lt;/authors&gt;&lt;/contributors&gt;&lt;titles&gt;&lt;title&gt;Differential behavioral effects in frontal lobe disease.&lt;/title&gt;&lt;secondary-title&gt;Neuropsychologia&lt;/secondary-title&gt;&lt;/titles&gt;&lt;periodical&gt;&lt;full-title&gt;Neuropsychologia&lt;/full-title&gt;&lt;/periodical&gt;&lt;number&gt;53-60&lt;/number&gt;&lt;dates&gt;&lt;year&gt;1968&lt;/year&gt;&lt;/dates&gt;&lt;urls&gt;&lt;/urls&gt;&lt;/record&gt;&lt;/Cite&gt;&lt;Cite&gt;&lt;Author&gt;Borkowski&lt;/Author&gt;&lt;Year&gt;1967&lt;/Year&gt;&lt;RecNum&gt;170&lt;/RecNum&gt;&lt;record&gt;&lt;rec-number&gt;170&lt;/rec-number&gt;&lt;foreign-keys&gt;&lt;key app="EN" db-id="2x5fpx9tofpatsesfpu5p2tdx0wdp9ds9202" timestamp="1540379955"&gt;170&lt;/key&gt;&lt;/foreign-keys&gt;&lt;ref-type name="Journal Article"&gt;17&lt;/ref-type&gt;&lt;contributors&gt;&lt;authors&gt;&lt;author&gt;Borkowski, J. G.&lt;/author&gt;&lt;author&gt;Benton, A. L.&lt;/author&gt;&lt;author&gt;Spreen, O.&lt;/author&gt;&lt;/authors&gt;&lt;/contributors&gt;&lt;titles&gt;&lt;title&gt;Word fluency and brain damage.&lt;/title&gt;&lt;secondary-title&gt;Neuropsychologia&lt;/secondary-title&gt;&lt;/titles&gt;&lt;periodical&gt;&lt;full-title&gt;Neuropsychologia&lt;/full-title&gt;&lt;/periodical&gt;&lt;pages&gt;135-140&lt;/pages&gt;&lt;volume&gt;5&lt;/volume&gt;&lt;number&gt;2&lt;/number&gt;&lt;dates&gt;&lt;year&gt;1967&lt;/year&gt;&lt;/dates&gt;&lt;urls&gt;&lt;/urls&gt;&lt;/record&gt;&lt;/Cite&gt;&lt;/EndNote&gt;</w:instrText>
      </w:r>
      <w:r w:rsidR="00BC5755" w:rsidRPr="008314EE">
        <w:rPr>
          <w:rFonts w:ascii="Times New Roman" w:hAnsi="Times New Roman" w:cs="Times New Roman"/>
        </w:rPr>
        <w:fldChar w:fldCharType="separate"/>
      </w:r>
      <w:r w:rsidR="008314EE" w:rsidRPr="008314EE">
        <w:rPr>
          <w:rFonts w:ascii="Times New Roman" w:hAnsi="Times New Roman" w:cs="Times New Roman"/>
          <w:noProof/>
        </w:rPr>
        <w:t>[6, 7]</w:t>
      </w:r>
      <w:r w:rsidR="00BC5755" w:rsidRPr="008314EE">
        <w:rPr>
          <w:rFonts w:ascii="Times New Roman" w:hAnsi="Times New Roman" w:cs="Times New Roman"/>
        </w:rPr>
        <w:fldChar w:fldCharType="end"/>
      </w:r>
      <w:r w:rsidRPr="008314EE">
        <w:rPr>
          <w:rFonts w:ascii="Times New Roman" w:hAnsi="Times New Roman" w:cs="Times New Roman"/>
        </w:rPr>
        <w:t xml:space="preserve">. Participants were given 30 seconds to say as many words as possible beginning with a verbally presented letter e.g. ‘M’, which was similar to the method used by </w:t>
      </w:r>
      <w:r w:rsidR="003A37D0" w:rsidRPr="008314EE">
        <w:rPr>
          <w:rFonts w:ascii="Times New Roman" w:hAnsi="Times New Roman" w:cs="Times New Roman"/>
        </w:rPr>
        <w:fldChar w:fldCharType="begin"/>
      </w:r>
      <w:r w:rsidR="008314EE" w:rsidRPr="008314EE">
        <w:rPr>
          <w:rFonts w:ascii="Times New Roman" w:hAnsi="Times New Roman" w:cs="Times New Roman"/>
        </w:rPr>
        <w:instrText xml:space="preserve"> ADDIN EN.CITE &lt;EndNote&gt;&lt;Cite AuthorYear="1"&gt;&lt;Author&gt;Miyake&lt;/Author&gt;&lt;Year&gt;2000&lt;/Year&gt;&lt;RecNum&gt;31&lt;/RecNum&gt;&lt;DisplayText&gt;Miyake et al. [8]&lt;/DisplayText&gt;&lt;record&gt;&lt;rec-number&gt;31&lt;/rec-number&gt;&lt;foreign-keys&gt;&lt;key app="EN" db-id="2x5fpx9tofpatsesfpu5p2tdx0wdp9ds9202" timestamp="0"&gt;31&lt;/key&gt;&lt;/foreign-keys&gt;&lt;ref-type name="Journal Article"&gt;17&lt;/ref-type&gt;&lt;contributors&gt;&lt;authors&gt;&lt;author&gt;Miyake, A.&lt;/author&gt;&lt;author&gt;Friedman, N. P.&lt;/author&gt;&lt;author&gt;Emerson, M. J.&lt;/author&gt;&lt;author&gt;Witzki, A. H.&lt;/author&gt;&lt;author&gt;Howerter, A. &lt;/author&gt;&lt;author&gt;Wager, T. D.&lt;/author&gt;&lt;/authors&gt;&lt;/contributors&gt;&lt;titles&gt;&lt;title&gt;The Unity and Diversity of Executive Functions and Their Contributions to Complex &amp;apos;Frontal Lobe&amp;apos; Tasks: A Latent Variable Analysis&lt;/title&gt;&lt;secondary-title&gt;Cognitive Psychology&lt;/secondary-title&gt;&lt;/titles&gt;&lt;pages&gt;49-100&lt;/pages&gt;&lt;volume&gt;41&lt;/volume&gt;&lt;section&gt;49&lt;/section&gt;&lt;dates&gt;&lt;year&gt;2000&lt;/year&gt;&lt;/dates&gt;&lt;work-type&gt;Journal&lt;/work-type&gt;&lt;urls&gt;&lt;/urls&gt;&lt;/record&gt;&lt;/Cite&gt;&lt;/EndNote&gt;</w:instrText>
      </w:r>
      <w:r w:rsidR="003A37D0" w:rsidRPr="008314EE">
        <w:rPr>
          <w:rFonts w:ascii="Times New Roman" w:hAnsi="Times New Roman" w:cs="Times New Roman"/>
        </w:rPr>
        <w:fldChar w:fldCharType="separate"/>
      </w:r>
      <w:r w:rsidR="008314EE" w:rsidRPr="008314EE">
        <w:rPr>
          <w:rFonts w:ascii="Times New Roman" w:hAnsi="Times New Roman" w:cs="Times New Roman"/>
          <w:noProof/>
        </w:rPr>
        <w:t>Miyake et al. [8]</w:t>
      </w:r>
      <w:r w:rsidR="003A37D0" w:rsidRPr="008314EE">
        <w:rPr>
          <w:rFonts w:ascii="Times New Roman" w:hAnsi="Times New Roman" w:cs="Times New Roman"/>
        </w:rPr>
        <w:fldChar w:fldCharType="end"/>
      </w:r>
      <w:r w:rsidRPr="008314EE">
        <w:rPr>
          <w:rFonts w:ascii="Times New Roman" w:hAnsi="Times New Roman" w:cs="Times New Roman"/>
        </w:rPr>
        <w:t xml:space="preserve">. Three letters were presented in total over the course of 90 seconds </w:t>
      </w:r>
      <w:r w:rsidR="00093DA6">
        <w:rPr>
          <w:rFonts w:ascii="Times New Roman" w:hAnsi="Times New Roman" w:cs="Times New Roman"/>
        </w:rPr>
        <w:t>(</w:t>
      </w:r>
      <w:r w:rsidRPr="008314EE">
        <w:rPr>
          <w:rFonts w:ascii="Times New Roman" w:hAnsi="Times New Roman" w:cs="Times New Roman"/>
        </w:rPr>
        <w:t>one letter every 30 seconds</w:t>
      </w:r>
      <w:r w:rsidR="00093DA6">
        <w:rPr>
          <w:rFonts w:ascii="Times New Roman" w:hAnsi="Times New Roman" w:cs="Times New Roman"/>
        </w:rPr>
        <w:t>)</w:t>
      </w:r>
      <w:r w:rsidRPr="008314EE">
        <w:rPr>
          <w:rFonts w:ascii="Times New Roman" w:hAnsi="Times New Roman" w:cs="Times New Roman"/>
        </w:rPr>
        <w:t>. Participants were asked to avoid repetition</w:t>
      </w:r>
      <w:r w:rsidR="00093DA6">
        <w:rPr>
          <w:rFonts w:ascii="Times New Roman" w:hAnsi="Times New Roman" w:cs="Times New Roman"/>
        </w:rPr>
        <w:t>,</w:t>
      </w:r>
      <w:r w:rsidRPr="008314EE">
        <w:rPr>
          <w:rFonts w:ascii="Times New Roman" w:hAnsi="Times New Roman" w:cs="Times New Roman"/>
        </w:rPr>
        <w:t xml:space="preserve"> as words they had already stated were only counted once</w:t>
      </w:r>
      <w:r w:rsidR="00093DA6">
        <w:rPr>
          <w:rFonts w:ascii="Times New Roman" w:hAnsi="Times New Roman" w:cs="Times New Roman"/>
        </w:rPr>
        <w:t>;</w:t>
      </w:r>
      <w:r w:rsidRPr="008314EE">
        <w:rPr>
          <w:rFonts w:ascii="Times New Roman" w:hAnsi="Times New Roman" w:cs="Times New Roman"/>
        </w:rPr>
        <w:t xml:space="preserve"> to avoid saying Proper nouns</w:t>
      </w:r>
      <w:r w:rsidR="00093DA6">
        <w:rPr>
          <w:rFonts w:ascii="Times New Roman" w:hAnsi="Times New Roman" w:cs="Times New Roman"/>
        </w:rPr>
        <w:t>;</w:t>
      </w:r>
      <w:r w:rsidRPr="008314EE">
        <w:rPr>
          <w:rFonts w:ascii="Times New Roman" w:hAnsi="Times New Roman" w:cs="Times New Roman"/>
        </w:rPr>
        <w:t xml:space="preserve"> and to refrain from pluralising words </w:t>
      </w:r>
      <w:r w:rsidR="00AD320F" w:rsidRPr="008314EE">
        <w:rPr>
          <w:rFonts w:ascii="Times New Roman" w:hAnsi="Times New Roman" w:cs="Times New Roman"/>
        </w:rPr>
        <w:t>or using the same word stems but changing the ending to create different words</w:t>
      </w:r>
      <w:r w:rsidRPr="008314EE">
        <w:rPr>
          <w:rFonts w:ascii="Times New Roman" w:hAnsi="Times New Roman" w:cs="Times New Roman"/>
        </w:rPr>
        <w:t xml:space="preserve">. The </w:t>
      </w:r>
      <w:r w:rsidR="004E6F62" w:rsidRPr="008314EE">
        <w:rPr>
          <w:rFonts w:ascii="Times New Roman" w:hAnsi="Times New Roman" w:cs="Times New Roman"/>
        </w:rPr>
        <w:t xml:space="preserve">total </w:t>
      </w:r>
      <w:r w:rsidRPr="008314EE">
        <w:rPr>
          <w:rFonts w:ascii="Times New Roman" w:hAnsi="Times New Roman" w:cs="Times New Roman"/>
        </w:rPr>
        <w:t>number of valid wor</w:t>
      </w:r>
      <w:r w:rsidR="00E72F3B" w:rsidRPr="008314EE">
        <w:rPr>
          <w:rFonts w:ascii="Times New Roman" w:hAnsi="Times New Roman" w:cs="Times New Roman"/>
        </w:rPr>
        <w:t xml:space="preserve">ds generated was the </w:t>
      </w:r>
      <w:r w:rsidR="004E6F62" w:rsidRPr="008314EE">
        <w:rPr>
          <w:rFonts w:ascii="Times New Roman" w:hAnsi="Times New Roman" w:cs="Times New Roman"/>
        </w:rPr>
        <w:t xml:space="preserve">primary </w:t>
      </w:r>
      <w:r w:rsidR="00E72F3B" w:rsidRPr="008314EE">
        <w:rPr>
          <w:rFonts w:ascii="Times New Roman" w:hAnsi="Times New Roman" w:cs="Times New Roman"/>
        </w:rPr>
        <w:t>depende</w:t>
      </w:r>
      <w:r w:rsidRPr="008314EE">
        <w:rPr>
          <w:rFonts w:ascii="Times New Roman" w:hAnsi="Times New Roman" w:cs="Times New Roman"/>
        </w:rPr>
        <w:t>nt variable.</w:t>
      </w:r>
    </w:p>
    <w:p w14:paraId="1B7FA47C" w14:textId="17A8F291" w:rsidR="002033AC" w:rsidRPr="008314EE" w:rsidRDefault="004E6F62" w:rsidP="008314EE">
      <w:pPr>
        <w:spacing w:before="480" w:line="360" w:lineRule="auto"/>
        <w:outlineLvl w:val="0"/>
        <w:rPr>
          <w:rFonts w:ascii="Times New Roman" w:hAnsi="Times New Roman" w:cs="Times New Roman"/>
          <w:b/>
          <w:i/>
        </w:rPr>
      </w:pPr>
      <w:r w:rsidRPr="008314EE">
        <w:rPr>
          <w:rFonts w:ascii="Times New Roman" w:hAnsi="Times New Roman" w:cs="Times New Roman"/>
          <w:b/>
          <w:i/>
        </w:rPr>
        <w:t xml:space="preserve">Three-word </w:t>
      </w:r>
      <w:r w:rsidR="003F1479" w:rsidRPr="008314EE">
        <w:rPr>
          <w:rFonts w:ascii="Times New Roman" w:hAnsi="Times New Roman" w:cs="Times New Roman"/>
          <w:b/>
          <w:i/>
        </w:rPr>
        <w:t>S</w:t>
      </w:r>
      <w:r w:rsidRPr="008314EE">
        <w:rPr>
          <w:rFonts w:ascii="Times New Roman" w:hAnsi="Times New Roman" w:cs="Times New Roman"/>
          <w:b/>
          <w:i/>
        </w:rPr>
        <w:t>ets</w:t>
      </w:r>
      <w:r w:rsidR="003F1479" w:rsidRPr="008314EE">
        <w:rPr>
          <w:rFonts w:ascii="Times New Roman" w:hAnsi="Times New Roman" w:cs="Times New Roman"/>
          <w:b/>
          <w:i/>
        </w:rPr>
        <w:t xml:space="preserve"> Task</w:t>
      </w:r>
    </w:p>
    <w:p w14:paraId="49BECF3F" w14:textId="5235D495" w:rsidR="002033AC" w:rsidRPr="008314EE" w:rsidRDefault="002033AC" w:rsidP="008314EE">
      <w:pPr>
        <w:widowControl w:val="0"/>
        <w:autoSpaceDE w:val="0"/>
        <w:autoSpaceDN w:val="0"/>
        <w:adjustRightInd w:val="0"/>
        <w:spacing w:after="240" w:line="360" w:lineRule="auto"/>
        <w:rPr>
          <w:rFonts w:ascii="MS Mincho" w:eastAsia="MS Mincho" w:hAnsi="MS Mincho" w:cs="MS Mincho"/>
        </w:rPr>
      </w:pPr>
      <w:r w:rsidRPr="008314EE">
        <w:rPr>
          <w:rFonts w:ascii="Times New Roman" w:hAnsi="Times New Roman" w:cs="Times New Roman"/>
        </w:rPr>
        <w:t xml:space="preserve">This </w:t>
      </w:r>
      <w:r w:rsidR="003F1479" w:rsidRPr="008314EE">
        <w:rPr>
          <w:rFonts w:ascii="Times New Roman" w:hAnsi="Times New Roman" w:cs="Times New Roman"/>
        </w:rPr>
        <w:t xml:space="preserve">problem solving </w:t>
      </w:r>
      <w:r w:rsidRPr="008314EE">
        <w:rPr>
          <w:rFonts w:ascii="Times New Roman" w:hAnsi="Times New Roman" w:cs="Times New Roman"/>
        </w:rPr>
        <w:t xml:space="preserve">task was based on that of </w:t>
      </w:r>
      <w:r w:rsidR="00BC5755" w:rsidRPr="008314EE">
        <w:rPr>
          <w:rFonts w:ascii="Times New Roman" w:hAnsi="Times New Roman" w:cs="Times New Roman"/>
        </w:rPr>
        <w:fldChar w:fldCharType="begin"/>
      </w:r>
      <w:r w:rsidR="008314EE" w:rsidRPr="008314EE">
        <w:rPr>
          <w:rFonts w:ascii="Times New Roman" w:hAnsi="Times New Roman" w:cs="Times New Roman"/>
        </w:rPr>
        <w:instrText xml:space="preserve"> ADDIN EN.CITE &lt;EndNote&gt;&lt;Cite AuthorYear="1"&gt;&lt;Author&gt;Bowden&lt;/Author&gt;&lt;Year&gt;2003&lt;/Year&gt;&lt;RecNum&gt;171&lt;/RecNum&gt;&lt;DisplayText&gt;Bowden and Jung-Beeman [9]&lt;/DisplayText&gt;&lt;record&gt;&lt;rec-number&gt;171&lt;/rec-number&gt;&lt;foreign-keys&gt;&lt;key app="EN" db-id="2x5fpx9tofpatsesfpu5p2tdx0wdp9ds9202" timestamp="1540380095"&gt;171&lt;/key&gt;&lt;/foreign-keys&gt;&lt;ref-type name="Journal Article"&gt;17&lt;/ref-type&gt;&lt;contributors&gt;&lt;authors&gt;&lt;author&gt;Bowden, E. M.&lt;/author&gt;&lt;author&gt;Jung-Beeman, M.&lt;/author&gt;&lt;/authors&gt;&lt;/contributors&gt;&lt;titles&gt;&lt;title&gt;One hundred forty-four Compound Remote Associate Problems: Short insight-like problems with one-word solutions.&lt;/title&gt;&lt;secondary-title&gt;Behavioral Research, Methods, Instruments, and Computers&lt;/secondary-title&gt;&lt;/titles&gt;&lt;periodical&gt;&lt;full-title&gt;Behavioral Research, Methods, Instruments, and Computers&lt;/full-title&gt;&lt;/periodical&gt;&lt;pages&gt;634-639&lt;/pages&gt;&lt;volume&gt;35&lt;/volume&gt;&lt;dates&gt;&lt;year&gt;2003&lt;/year&gt;&lt;/dates&gt;&lt;urls&gt;&lt;/urls&gt;&lt;/record&gt;&lt;/Cite&gt;&lt;/EndNote&gt;</w:instrText>
      </w:r>
      <w:r w:rsidR="00BC5755" w:rsidRPr="008314EE">
        <w:rPr>
          <w:rFonts w:ascii="Times New Roman" w:hAnsi="Times New Roman" w:cs="Times New Roman"/>
        </w:rPr>
        <w:fldChar w:fldCharType="separate"/>
      </w:r>
      <w:r w:rsidR="008314EE" w:rsidRPr="008314EE">
        <w:rPr>
          <w:rFonts w:ascii="Times New Roman" w:hAnsi="Times New Roman" w:cs="Times New Roman"/>
          <w:noProof/>
        </w:rPr>
        <w:t>Bowden and Jung-Beeman [9]</w:t>
      </w:r>
      <w:r w:rsidR="00BC5755" w:rsidRPr="008314EE">
        <w:rPr>
          <w:rFonts w:ascii="Times New Roman" w:hAnsi="Times New Roman" w:cs="Times New Roman"/>
        </w:rPr>
        <w:fldChar w:fldCharType="end"/>
      </w:r>
      <w:r w:rsidR="00BC5755" w:rsidRPr="008314EE">
        <w:rPr>
          <w:rFonts w:ascii="Times New Roman" w:hAnsi="Times New Roman" w:cs="Times New Roman"/>
        </w:rPr>
        <w:t xml:space="preserve"> </w:t>
      </w:r>
      <w:r w:rsidRPr="008314EE">
        <w:rPr>
          <w:rFonts w:ascii="Times New Roman" w:hAnsi="Times New Roman" w:cs="Times New Roman"/>
        </w:rPr>
        <w:t xml:space="preserve">and the problems were sourced from that paper. Participants were presented with 10 problems in sequential order, each consisting of three words and they were asked to write down on a response sheet, a word which linked the three words presented. Each problem was displayed for 30 seconds after which the next problem was presented. The task lasted for approximately five minutes. The </w:t>
      </w:r>
      <w:r w:rsidR="004E6F62" w:rsidRPr="008314EE">
        <w:rPr>
          <w:rFonts w:ascii="Times New Roman" w:hAnsi="Times New Roman" w:cs="Times New Roman"/>
        </w:rPr>
        <w:t xml:space="preserve">primary </w:t>
      </w:r>
      <w:r w:rsidRPr="008314EE">
        <w:rPr>
          <w:rFonts w:ascii="Times New Roman" w:hAnsi="Times New Roman" w:cs="Times New Roman"/>
        </w:rPr>
        <w:t xml:space="preserve">dependent variable was </w:t>
      </w:r>
      <w:r w:rsidR="004E6F62" w:rsidRPr="008314EE">
        <w:rPr>
          <w:rFonts w:ascii="Times New Roman" w:hAnsi="Times New Roman" w:cs="Times New Roman"/>
        </w:rPr>
        <w:t>total number of</w:t>
      </w:r>
      <w:r w:rsidRPr="008314EE">
        <w:rPr>
          <w:rFonts w:ascii="Times New Roman" w:hAnsi="Times New Roman" w:cs="Times New Roman"/>
        </w:rPr>
        <w:t xml:space="preserve"> correct </w:t>
      </w:r>
      <w:r w:rsidR="004E6F62" w:rsidRPr="008314EE">
        <w:rPr>
          <w:rFonts w:ascii="Times New Roman" w:hAnsi="Times New Roman" w:cs="Times New Roman"/>
        </w:rPr>
        <w:t xml:space="preserve">answers </w:t>
      </w:r>
      <w:r w:rsidRPr="008314EE">
        <w:rPr>
          <w:rFonts w:ascii="Times New Roman" w:hAnsi="Times New Roman" w:cs="Times New Roman"/>
        </w:rPr>
        <w:t>out of 10.</w:t>
      </w:r>
    </w:p>
    <w:p w14:paraId="38218D76" w14:textId="77777777" w:rsidR="002033AC" w:rsidRPr="008314EE" w:rsidRDefault="002033AC" w:rsidP="008314EE">
      <w:pPr>
        <w:spacing w:before="480" w:line="360" w:lineRule="auto"/>
        <w:outlineLvl w:val="0"/>
        <w:rPr>
          <w:rFonts w:ascii="Times New Roman" w:hAnsi="Times New Roman" w:cs="Times New Roman"/>
          <w:b/>
          <w:i/>
        </w:rPr>
      </w:pPr>
      <w:r w:rsidRPr="008314EE">
        <w:rPr>
          <w:rFonts w:ascii="Times New Roman" w:hAnsi="Times New Roman" w:cs="Times New Roman"/>
          <w:b/>
          <w:i/>
        </w:rPr>
        <w:t>N-back</w:t>
      </w:r>
    </w:p>
    <w:p w14:paraId="077B72F5" w14:textId="046FFE4E" w:rsidR="002033AC" w:rsidRPr="008314EE" w:rsidRDefault="002033AC" w:rsidP="008314EE">
      <w:pPr>
        <w:widowControl w:val="0"/>
        <w:autoSpaceDE w:val="0"/>
        <w:autoSpaceDN w:val="0"/>
        <w:adjustRightInd w:val="0"/>
        <w:spacing w:after="240" w:line="360" w:lineRule="auto"/>
        <w:rPr>
          <w:rFonts w:ascii="Times New Roman" w:hAnsi="Times New Roman" w:cs="Times New Roman"/>
        </w:rPr>
      </w:pPr>
      <w:r w:rsidRPr="008314EE">
        <w:rPr>
          <w:rFonts w:ascii="Times New Roman" w:hAnsi="Times New Roman" w:cs="Times New Roman"/>
        </w:rPr>
        <w:t xml:space="preserve">This task was a modified version of </w:t>
      </w:r>
      <w:r w:rsidR="00093DA6">
        <w:rPr>
          <w:rFonts w:ascii="Times New Roman" w:hAnsi="Times New Roman" w:cs="Times New Roman"/>
        </w:rPr>
        <w:t>N</w:t>
      </w:r>
      <w:r w:rsidRPr="008314EE">
        <w:rPr>
          <w:rFonts w:ascii="Times New Roman" w:hAnsi="Times New Roman" w:cs="Times New Roman"/>
        </w:rPr>
        <w:t xml:space="preserve">-back tasks used in previous research </w:t>
      </w:r>
      <w:r w:rsidR="00CE4DC4" w:rsidRPr="008314EE">
        <w:rPr>
          <w:rFonts w:ascii="Times New Roman" w:hAnsi="Times New Roman" w:cs="Times New Roman"/>
        </w:rPr>
        <w:fldChar w:fldCharType="begin"/>
      </w:r>
      <w:r w:rsidR="008314EE" w:rsidRPr="008314EE">
        <w:rPr>
          <w:rFonts w:ascii="Times New Roman" w:hAnsi="Times New Roman" w:cs="Times New Roman"/>
        </w:rPr>
        <w:instrText xml:space="preserve"> ADDIN EN.CITE &lt;EndNote&gt;&lt;Cite&gt;&lt;Author&gt;Callicott&lt;/Author&gt;&lt;Year&gt;1999&lt;/Year&gt;&lt;RecNum&gt;172&lt;/RecNum&gt;&lt;DisplayText&gt;[10, 11]&lt;/DisplayText&gt;&lt;record&gt;&lt;rec-number&gt;172&lt;/rec-number&gt;&lt;foreign-keys&gt;&lt;key app="EN" db-id="2x5fpx9tofpatsesfpu5p2tdx0wdp9ds9202" timestamp="1540380447"&gt;172&lt;/key&gt;&lt;/foreign-keys&gt;&lt;ref-type name="Journal Article"&gt;17&lt;/ref-type&gt;&lt;contributors&gt;&lt;authors&gt;&lt;author&gt;Callicott, J. H.&lt;/author&gt;&lt;author&gt;Mattay, V. S.&lt;/author&gt;&lt;author&gt;Bertolino, A.&lt;/author&gt;&lt;author&gt;Finn, K.&lt;/author&gt;&lt;author&gt;Coppola, R.&lt;/author&gt;&lt;author&gt;Frank, J. A.&lt;/author&gt;&lt;author&gt;Goldberg, T. E.&lt;/author&gt;&lt;author&gt;Weinberger, D. R.&lt;/author&gt;&lt;/authors&gt;&lt;/contributors&gt;&lt;titles&gt;&lt;title&gt;Physiological characteristics of capacity constraints in working memory as revealed by functional MRI.&lt;/title&gt;&lt;secondary-title&gt;Cerebral Cortex&lt;/secondary-title&gt;&lt;/titles&gt;&lt;periodical&gt;&lt;full-title&gt;Cerebral Cortex&lt;/full-title&gt;&lt;/periodical&gt;&lt;pages&gt;20-26&lt;/pages&gt;&lt;volume&gt;9&lt;/volume&gt;&lt;number&gt;1&lt;/number&gt;&lt;dates&gt;&lt;year&gt;1999&lt;/year&gt;&lt;/dates&gt;&lt;urls&gt;&lt;/urls&gt;&lt;/record&gt;&lt;/Cite&gt;&lt;Cite&gt;&lt;Author&gt;Chen&lt;/Author&gt;&lt;Year&gt;2008&lt;/Year&gt;&lt;RecNum&gt;173&lt;/RecNum&gt;&lt;record&gt;&lt;rec-number&gt;173&lt;/rec-number&gt;&lt;foreign-keys&gt;&lt;key app="EN" db-id="2x5fpx9tofpatsesfpu5p2tdx0wdp9ds9202" timestamp="1540380572"&gt;173&lt;/key&gt;&lt;/foreign-keys&gt;&lt;ref-type name="Journal Article"&gt;17&lt;/ref-type&gt;&lt;contributors&gt;&lt;authors&gt;&lt;author&gt;Chen, Y.&lt;/author&gt;&lt;author&gt;Mitra, S.&lt;/author&gt;&lt;author&gt;Schlaghecken, F.&lt;/author&gt;&lt;/authors&gt;&lt;/contributors&gt;&lt;titles&gt;&lt;title&gt;Sub-processes of working memory in the N-back task: An investigation using ERPs.&lt;/title&gt;&lt;secondary-title&gt;Clinical Neurophysiology&lt;/secondary-title&gt;&lt;/titles&gt;&lt;periodical&gt;&lt;full-title&gt;Clinical Neurophysiology&lt;/full-title&gt;&lt;/periodical&gt;&lt;pages&gt;1546-1559&lt;/pages&gt;&lt;volume&gt;119&lt;/volume&gt;&lt;number&gt;7&lt;/number&gt;&lt;dates&gt;&lt;year&gt;2008&lt;/year&gt;&lt;/dates&gt;&lt;urls&gt;&lt;/urls&gt;&lt;electronic-resource-num&gt;10.1016/j.clinph.2008.03.003&lt;/electronic-resource-num&gt;&lt;/record&gt;&lt;/Cite&gt;&lt;/EndNote&gt;</w:instrText>
      </w:r>
      <w:r w:rsidR="00CE4DC4" w:rsidRPr="008314EE">
        <w:rPr>
          <w:rFonts w:ascii="Times New Roman" w:hAnsi="Times New Roman" w:cs="Times New Roman"/>
        </w:rPr>
        <w:fldChar w:fldCharType="separate"/>
      </w:r>
      <w:r w:rsidR="008314EE" w:rsidRPr="008314EE">
        <w:rPr>
          <w:rFonts w:ascii="Times New Roman" w:hAnsi="Times New Roman" w:cs="Times New Roman"/>
          <w:noProof/>
        </w:rPr>
        <w:t>[10, 11]</w:t>
      </w:r>
      <w:r w:rsidR="00CE4DC4" w:rsidRPr="008314EE">
        <w:rPr>
          <w:rFonts w:ascii="Times New Roman" w:hAnsi="Times New Roman" w:cs="Times New Roman"/>
        </w:rPr>
        <w:fldChar w:fldCharType="end"/>
      </w:r>
      <w:r w:rsidRPr="008314EE">
        <w:rPr>
          <w:rFonts w:ascii="Times New Roman" w:hAnsi="Times New Roman" w:cs="Times New Roman"/>
        </w:rPr>
        <w:t xml:space="preserve"> and </w:t>
      </w:r>
      <w:r w:rsidR="00093DA6">
        <w:rPr>
          <w:rFonts w:ascii="Times New Roman" w:hAnsi="Times New Roman" w:cs="Times New Roman"/>
        </w:rPr>
        <w:t xml:space="preserve">involved </w:t>
      </w:r>
      <w:r w:rsidRPr="008314EE">
        <w:rPr>
          <w:rFonts w:ascii="Times New Roman" w:hAnsi="Times New Roman" w:cs="Times New Roman"/>
        </w:rPr>
        <w:t xml:space="preserve">comparing a current stimulus to one presented ‘N’ items previously </w:t>
      </w:r>
      <w:r w:rsidR="00CE4DC4" w:rsidRPr="008314EE">
        <w:rPr>
          <w:rFonts w:ascii="Times New Roman" w:hAnsi="Times New Roman" w:cs="Times New Roman"/>
        </w:rPr>
        <w:fldChar w:fldCharType="begin"/>
      </w:r>
      <w:r w:rsidR="008314EE" w:rsidRPr="008314EE">
        <w:rPr>
          <w:rFonts w:ascii="Times New Roman" w:hAnsi="Times New Roman" w:cs="Times New Roman"/>
        </w:rPr>
        <w:instrText xml:space="preserve"> ADDIN EN.CITE &lt;EndNote&gt;&lt;Cite&gt;&lt;Author&gt;Owen&lt;/Author&gt;&lt;Year&gt;2005&lt;/Year&gt;&lt;RecNum&gt;174&lt;/RecNum&gt;&lt;DisplayText&gt;[12]&lt;/DisplayText&gt;&lt;record&gt;&lt;rec-number&gt;174&lt;/rec-number&gt;&lt;foreign-keys&gt;&lt;key app="EN" db-id="2x5fpx9tofpatsesfpu5p2tdx0wdp9ds9202" timestamp="1540380747"&gt;174&lt;/key&gt;&lt;/foreign-keys&gt;&lt;ref-type name="Journal Article"&gt;17&lt;/ref-type&gt;&lt;contributors&gt;&lt;authors&gt;&lt;author&gt;Owen, A. M.&lt;/author&gt;&lt;author&gt;McMillan, K. M.&lt;/author&gt;&lt;author&gt;Laird, A. R.&lt;/author&gt;&lt;author&gt;Bullmore, E.&lt;/author&gt;&lt;/authors&gt;&lt;/contributors&gt;&lt;titles&gt;&lt;title&gt;N-back working memory paradigm: A meta-analysis of normative functional neuroimaging studies.&lt;/title&gt;&lt;secondary-title&gt;Human Brain Mapping&lt;/secondary-title&gt;&lt;/titles&gt;&lt;periodical&gt;&lt;full-title&gt;Human Brain Mapping&lt;/full-title&gt;&lt;/periodical&gt;&lt;pages&gt;46-59&lt;/pages&gt;&lt;volume&gt;25&lt;/volume&gt;&lt;dates&gt;&lt;year&gt;2005&lt;/year&gt;&lt;/dates&gt;&lt;urls&gt;&lt;/urls&gt;&lt;/record&gt;&lt;/Cite&gt;&lt;/EndNote&gt;</w:instrText>
      </w:r>
      <w:r w:rsidR="00CE4DC4" w:rsidRPr="008314EE">
        <w:rPr>
          <w:rFonts w:ascii="Times New Roman" w:hAnsi="Times New Roman" w:cs="Times New Roman"/>
        </w:rPr>
        <w:fldChar w:fldCharType="separate"/>
      </w:r>
      <w:r w:rsidR="008314EE" w:rsidRPr="008314EE">
        <w:rPr>
          <w:rFonts w:ascii="Times New Roman" w:hAnsi="Times New Roman" w:cs="Times New Roman"/>
          <w:noProof/>
        </w:rPr>
        <w:t>[12]</w:t>
      </w:r>
      <w:r w:rsidR="00CE4DC4" w:rsidRPr="008314EE">
        <w:rPr>
          <w:rFonts w:ascii="Times New Roman" w:hAnsi="Times New Roman" w:cs="Times New Roman"/>
        </w:rPr>
        <w:fldChar w:fldCharType="end"/>
      </w:r>
      <w:r w:rsidRPr="008314EE">
        <w:rPr>
          <w:rFonts w:ascii="Times New Roman" w:hAnsi="Times New Roman" w:cs="Times New Roman"/>
        </w:rPr>
        <w:t>. The participant was asked to indicate</w:t>
      </w:r>
      <w:r w:rsidR="005C52D0" w:rsidRPr="008314EE">
        <w:rPr>
          <w:rFonts w:ascii="Times New Roman" w:hAnsi="Times New Roman" w:cs="Times New Roman"/>
        </w:rPr>
        <w:t xml:space="preserve"> whether or not </w:t>
      </w:r>
      <w:r w:rsidRPr="008314EE">
        <w:rPr>
          <w:rFonts w:ascii="Times New Roman" w:hAnsi="Times New Roman" w:cs="Times New Roman"/>
        </w:rPr>
        <w:t>the number before the immediately preceding number was the same as the current number (N = 2 back)</w:t>
      </w:r>
      <w:r w:rsidR="005C52D0" w:rsidRPr="008314EE">
        <w:rPr>
          <w:rFonts w:ascii="Times New Roman" w:hAnsi="Times New Roman" w:cs="Times New Roman"/>
        </w:rPr>
        <w:t xml:space="preserve">, by pressing the appropriate key </w:t>
      </w:r>
      <w:r w:rsidR="00093DA6">
        <w:rPr>
          <w:rFonts w:ascii="Times New Roman" w:hAnsi="Times New Roman" w:cs="Times New Roman"/>
        </w:rPr>
        <w:t xml:space="preserve">on the keyboard </w:t>
      </w:r>
      <w:r w:rsidR="005C52D0" w:rsidRPr="008314EE">
        <w:rPr>
          <w:rFonts w:ascii="Times New Roman" w:hAnsi="Times New Roman" w:cs="Times New Roman"/>
        </w:rPr>
        <w:t>(‘yes’ or ‘no’)</w:t>
      </w:r>
      <w:r w:rsidRPr="008314EE">
        <w:rPr>
          <w:rFonts w:ascii="Times New Roman" w:hAnsi="Times New Roman" w:cs="Times New Roman"/>
        </w:rPr>
        <w:t xml:space="preserve">. There were 30 trials </w:t>
      </w:r>
      <w:r w:rsidR="00093DA6">
        <w:rPr>
          <w:rFonts w:ascii="Times New Roman" w:hAnsi="Times New Roman" w:cs="Times New Roman"/>
        </w:rPr>
        <w:t xml:space="preserve">presented, but when analysing the data from this task, </w:t>
      </w:r>
      <w:r w:rsidR="008A74F0" w:rsidRPr="008314EE">
        <w:rPr>
          <w:rFonts w:ascii="Times New Roman" w:hAnsi="Times New Roman" w:cs="Times New Roman"/>
        </w:rPr>
        <w:t xml:space="preserve">the first two were disregarded as a response was only required from the third trial onwards. </w:t>
      </w:r>
      <w:r w:rsidR="005C52D0" w:rsidRPr="008314EE">
        <w:rPr>
          <w:rFonts w:ascii="Times New Roman" w:hAnsi="Times New Roman" w:cs="Times New Roman"/>
        </w:rPr>
        <w:t xml:space="preserve">The </w:t>
      </w:r>
      <w:r w:rsidR="003F1479" w:rsidRPr="008314EE">
        <w:rPr>
          <w:rFonts w:ascii="Times New Roman" w:hAnsi="Times New Roman" w:cs="Times New Roman"/>
        </w:rPr>
        <w:t xml:space="preserve">primary </w:t>
      </w:r>
      <w:r w:rsidRPr="008314EE">
        <w:rPr>
          <w:rFonts w:ascii="Times New Roman" w:hAnsi="Times New Roman" w:cs="Times New Roman"/>
        </w:rPr>
        <w:t xml:space="preserve">dependent variable was </w:t>
      </w:r>
      <w:r w:rsidR="003F1479" w:rsidRPr="008314EE">
        <w:rPr>
          <w:rFonts w:ascii="Times New Roman" w:hAnsi="Times New Roman" w:cs="Times New Roman"/>
        </w:rPr>
        <w:t>percentage correct</w:t>
      </w:r>
      <w:r w:rsidRPr="008314EE">
        <w:rPr>
          <w:rFonts w:ascii="Times New Roman" w:hAnsi="Times New Roman" w:cs="Times New Roman"/>
        </w:rPr>
        <w:t>.</w:t>
      </w:r>
    </w:p>
    <w:p w14:paraId="25F5CAE4" w14:textId="77777777" w:rsidR="002033AC" w:rsidRPr="008314EE" w:rsidRDefault="002033AC" w:rsidP="008314EE">
      <w:pPr>
        <w:spacing w:before="480" w:line="360" w:lineRule="auto"/>
        <w:outlineLvl w:val="0"/>
        <w:rPr>
          <w:rFonts w:ascii="Times New Roman" w:hAnsi="Times New Roman" w:cs="Times New Roman"/>
          <w:b/>
          <w:i/>
        </w:rPr>
      </w:pPr>
      <w:r w:rsidRPr="008314EE">
        <w:rPr>
          <w:rFonts w:ascii="Times New Roman" w:hAnsi="Times New Roman" w:cs="Times New Roman"/>
          <w:b/>
          <w:i/>
        </w:rPr>
        <w:lastRenderedPageBreak/>
        <w:t>Letter memory</w:t>
      </w:r>
    </w:p>
    <w:p w14:paraId="6D473E71" w14:textId="282D5C72" w:rsidR="002033AC" w:rsidRPr="008314EE" w:rsidRDefault="002033AC" w:rsidP="008314EE">
      <w:pPr>
        <w:widowControl w:val="0"/>
        <w:autoSpaceDE w:val="0"/>
        <w:autoSpaceDN w:val="0"/>
        <w:adjustRightInd w:val="0"/>
        <w:spacing w:after="240" w:line="360" w:lineRule="auto"/>
        <w:rPr>
          <w:rFonts w:ascii="Times New Roman" w:hAnsi="Times New Roman" w:cs="Times New Roman"/>
          <w:sz w:val="32"/>
          <w:szCs w:val="32"/>
        </w:rPr>
      </w:pPr>
      <w:r w:rsidRPr="008314EE">
        <w:rPr>
          <w:rFonts w:ascii="Times New Roman" w:hAnsi="Times New Roman" w:cs="Times New Roman"/>
        </w:rPr>
        <w:t xml:space="preserve">This task was based on the one reported by </w:t>
      </w:r>
      <w:r w:rsidR="00CE4DC4" w:rsidRPr="008314EE">
        <w:rPr>
          <w:rFonts w:ascii="Times New Roman" w:hAnsi="Times New Roman" w:cs="Times New Roman"/>
        </w:rPr>
        <w:fldChar w:fldCharType="begin"/>
      </w:r>
      <w:r w:rsidR="008314EE" w:rsidRPr="008314EE">
        <w:rPr>
          <w:rFonts w:ascii="Times New Roman" w:hAnsi="Times New Roman" w:cs="Times New Roman"/>
        </w:rPr>
        <w:instrText xml:space="preserve"> ADDIN EN.CITE &lt;EndNote&gt;&lt;Cite AuthorYear="1"&gt;&lt;Author&gt;Miyake&lt;/Author&gt;&lt;Year&gt;2000&lt;/Year&gt;&lt;RecNum&gt;31&lt;/RecNum&gt;&lt;DisplayText&gt;Miyake et al. [8]&lt;/DisplayText&gt;&lt;record&gt;&lt;rec-number&gt;31&lt;/rec-number&gt;&lt;foreign-keys&gt;&lt;key app="EN" db-id="2x5fpx9tofpatsesfpu5p2tdx0wdp9ds9202" timestamp="0"&gt;31&lt;/key&gt;&lt;/foreign-keys&gt;&lt;ref-type name="Journal Article"&gt;17&lt;/ref-type&gt;&lt;contributors&gt;&lt;authors&gt;&lt;author&gt;Miyake, A.&lt;/author&gt;&lt;author&gt;Friedman, N. P.&lt;/author&gt;&lt;author&gt;Emerson, M. J.&lt;/author&gt;&lt;author&gt;Witzki, A. H.&lt;/author&gt;&lt;author&gt;Howerter, A. &lt;/author&gt;&lt;author&gt;Wager, T. D.&lt;/author&gt;&lt;/authors&gt;&lt;/contributors&gt;&lt;titles&gt;&lt;title&gt;The Unity and Diversity of Executive Functions and Their Contributions to Complex &amp;apos;Frontal Lobe&amp;apos; Tasks: A Latent Variable Analysis&lt;/title&gt;&lt;secondary-title&gt;Cognitive Psychology&lt;/secondary-title&gt;&lt;/titles&gt;&lt;pages&gt;49-100&lt;/pages&gt;&lt;volume&gt;41&lt;/volume&gt;&lt;section&gt;49&lt;/section&gt;&lt;dates&gt;&lt;year&gt;2000&lt;/year&gt;&lt;/dates&gt;&lt;work-type&gt;Journal&lt;/work-type&gt;&lt;urls&gt;&lt;/urls&gt;&lt;/record&gt;&lt;/Cite&gt;&lt;/EndNote&gt;</w:instrText>
      </w:r>
      <w:r w:rsidR="00CE4DC4" w:rsidRPr="008314EE">
        <w:rPr>
          <w:rFonts w:ascii="Times New Roman" w:hAnsi="Times New Roman" w:cs="Times New Roman"/>
        </w:rPr>
        <w:fldChar w:fldCharType="separate"/>
      </w:r>
      <w:r w:rsidR="008314EE" w:rsidRPr="008314EE">
        <w:rPr>
          <w:rFonts w:ascii="Times New Roman" w:hAnsi="Times New Roman" w:cs="Times New Roman"/>
          <w:noProof/>
        </w:rPr>
        <w:t>Miyake et al. [8]</w:t>
      </w:r>
      <w:r w:rsidR="00CE4DC4" w:rsidRPr="008314EE">
        <w:rPr>
          <w:rFonts w:ascii="Times New Roman" w:hAnsi="Times New Roman" w:cs="Times New Roman"/>
        </w:rPr>
        <w:fldChar w:fldCharType="end"/>
      </w:r>
      <w:r w:rsidR="002F606A">
        <w:rPr>
          <w:rFonts w:ascii="Times New Roman" w:hAnsi="Times New Roman" w:cs="Times New Roman"/>
        </w:rPr>
        <w:t>. For each trial, e</w:t>
      </w:r>
      <w:r w:rsidR="0034610C">
        <w:rPr>
          <w:rFonts w:ascii="Times New Roman" w:hAnsi="Times New Roman" w:cs="Times New Roman"/>
        </w:rPr>
        <w:t>ither 5, 7, 9, or 11 l</w:t>
      </w:r>
      <w:r w:rsidRPr="008314EE">
        <w:rPr>
          <w:rFonts w:ascii="Times New Roman" w:hAnsi="Times New Roman" w:cs="Times New Roman"/>
        </w:rPr>
        <w:t xml:space="preserve">etters were presented </w:t>
      </w:r>
      <w:r w:rsidR="00093DA6">
        <w:rPr>
          <w:rFonts w:ascii="Times New Roman" w:hAnsi="Times New Roman" w:cs="Times New Roman"/>
        </w:rPr>
        <w:t xml:space="preserve">sequentially on </w:t>
      </w:r>
      <w:r w:rsidR="002F606A">
        <w:rPr>
          <w:rFonts w:ascii="Times New Roman" w:hAnsi="Times New Roman" w:cs="Times New Roman"/>
        </w:rPr>
        <w:t>a</w:t>
      </w:r>
      <w:r w:rsidR="00093DA6">
        <w:rPr>
          <w:rFonts w:ascii="Times New Roman" w:hAnsi="Times New Roman" w:cs="Times New Roman"/>
        </w:rPr>
        <w:t xml:space="preserve"> </w:t>
      </w:r>
      <w:r w:rsidR="002F606A">
        <w:rPr>
          <w:rFonts w:ascii="Times New Roman" w:hAnsi="Times New Roman" w:cs="Times New Roman"/>
        </w:rPr>
        <w:t xml:space="preserve">computer </w:t>
      </w:r>
      <w:r w:rsidR="00093DA6">
        <w:rPr>
          <w:rFonts w:ascii="Times New Roman" w:hAnsi="Times New Roman" w:cs="Times New Roman"/>
        </w:rPr>
        <w:t>screen</w:t>
      </w:r>
      <w:r w:rsidRPr="008314EE">
        <w:rPr>
          <w:rFonts w:ascii="Times New Roman" w:hAnsi="Times New Roman" w:cs="Times New Roman"/>
        </w:rPr>
        <w:t xml:space="preserve">. </w:t>
      </w:r>
      <w:r w:rsidR="0034610C">
        <w:rPr>
          <w:rFonts w:ascii="Times New Roman" w:hAnsi="Times New Roman" w:cs="Times New Roman"/>
        </w:rPr>
        <w:t>Th</w:t>
      </w:r>
      <w:r w:rsidR="002F606A">
        <w:rPr>
          <w:rFonts w:ascii="Times New Roman" w:hAnsi="Times New Roman" w:cs="Times New Roman"/>
        </w:rPr>
        <w:t>ere were th</w:t>
      </w:r>
      <w:r w:rsidR="0034610C">
        <w:rPr>
          <w:rFonts w:ascii="Times New Roman" w:hAnsi="Times New Roman" w:cs="Times New Roman"/>
        </w:rPr>
        <w:t xml:space="preserve">ree trials of each </w:t>
      </w:r>
      <w:r w:rsidR="002F606A">
        <w:rPr>
          <w:rFonts w:ascii="Times New Roman" w:hAnsi="Times New Roman" w:cs="Times New Roman"/>
        </w:rPr>
        <w:t xml:space="preserve">letter </w:t>
      </w:r>
      <w:r w:rsidR="0034610C">
        <w:rPr>
          <w:rFonts w:ascii="Times New Roman" w:hAnsi="Times New Roman" w:cs="Times New Roman"/>
        </w:rPr>
        <w:t>string length per run</w:t>
      </w:r>
      <w:r w:rsidR="002F606A">
        <w:rPr>
          <w:rFonts w:ascii="Times New Roman" w:hAnsi="Times New Roman" w:cs="Times New Roman"/>
        </w:rPr>
        <w:t xml:space="preserve"> of the task</w:t>
      </w:r>
      <w:r w:rsidR="00093DA6">
        <w:rPr>
          <w:rFonts w:ascii="Times New Roman" w:hAnsi="Times New Roman" w:cs="Times New Roman"/>
        </w:rPr>
        <w:t xml:space="preserve">. </w:t>
      </w:r>
      <w:r w:rsidRPr="008314EE">
        <w:rPr>
          <w:rFonts w:ascii="Times New Roman" w:hAnsi="Times New Roman" w:cs="Times New Roman"/>
        </w:rPr>
        <w:t xml:space="preserve">The </w:t>
      </w:r>
      <w:r w:rsidR="002F606A">
        <w:rPr>
          <w:rFonts w:ascii="Times New Roman" w:hAnsi="Times New Roman" w:cs="Times New Roman"/>
        </w:rPr>
        <w:t xml:space="preserve">aim </w:t>
      </w:r>
      <w:r w:rsidRPr="008314EE">
        <w:rPr>
          <w:rFonts w:ascii="Times New Roman" w:hAnsi="Times New Roman" w:cs="Times New Roman"/>
        </w:rPr>
        <w:t xml:space="preserve">was to recall the last four letters </w:t>
      </w:r>
      <w:r w:rsidR="002F606A">
        <w:rPr>
          <w:rFonts w:ascii="Times New Roman" w:hAnsi="Times New Roman" w:cs="Times New Roman"/>
        </w:rPr>
        <w:t>of each letter string presented</w:t>
      </w:r>
      <w:r w:rsidRPr="008314EE">
        <w:rPr>
          <w:rFonts w:ascii="Times New Roman" w:hAnsi="Times New Roman" w:cs="Times New Roman"/>
        </w:rPr>
        <w:t xml:space="preserve">. </w:t>
      </w:r>
      <w:r w:rsidR="0034610C">
        <w:rPr>
          <w:rFonts w:ascii="Times New Roman" w:hAnsi="Times New Roman" w:cs="Times New Roman"/>
        </w:rPr>
        <w:t xml:space="preserve">E.g. if the following letters had </w:t>
      </w:r>
      <w:r w:rsidR="002F606A">
        <w:rPr>
          <w:rFonts w:ascii="Times New Roman" w:hAnsi="Times New Roman" w:cs="Times New Roman"/>
        </w:rPr>
        <w:t>appeared on the screen</w:t>
      </w:r>
      <w:r w:rsidR="0034610C">
        <w:rPr>
          <w:rFonts w:ascii="Times New Roman" w:hAnsi="Times New Roman" w:cs="Times New Roman"/>
        </w:rPr>
        <w:t xml:space="preserve"> in sequential order: S, T, H, N, Q, R, F, the answer would be ‘NQRF’. </w:t>
      </w:r>
      <w:r w:rsidRPr="008314EE">
        <w:rPr>
          <w:rFonts w:ascii="Times New Roman" w:hAnsi="Times New Roman" w:cs="Times New Roman"/>
        </w:rPr>
        <w:t>To ensure that the task required continuous updating, the participants were asked to carry out forward serial recall of the last four letters i.e. to say aloud the most recently presented four letters in the order in which they appeared on the screen</w:t>
      </w:r>
      <w:r w:rsidR="005C52D0" w:rsidRPr="008314EE">
        <w:rPr>
          <w:rFonts w:ascii="Times New Roman" w:hAnsi="Times New Roman" w:cs="Times New Roman"/>
        </w:rPr>
        <w:t>,</w:t>
      </w:r>
      <w:r w:rsidRPr="008314EE">
        <w:rPr>
          <w:rFonts w:ascii="Times New Roman" w:hAnsi="Times New Roman" w:cs="Times New Roman"/>
        </w:rPr>
        <w:t xml:space="preserve"> by forgetting the first letter of the previous four and adding the most recent letter onto the end of the string.</w:t>
      </w:r>
      <w:r w:rsidR="002F606A">
        <w:rPr>
          <w:rFonts w:ascii="Times New Roman" w:hAnsi="Times New Roman" w:cs="Times New Roman"/>
        </w:rPr>
        <w:t xml:space="preserve"> E.g. </w:t>
      </w:r>
      <w:r w:rsidR="00476028">
        <w:rPr>
          <w:rFonts w:ascii="Times New Roman" w:hAnsi="Times New Roman" w:cs="Times New Roman"/>
        </w:rPr>
        <w:t xml:space="preserve">S, ST, STH, </w:t>
      </w:r>
      <w:r w:rsidR="002F606A">
        <w:rPr>
          <w:rFonts w:ascii="Times New Roman" w:hAnsi="Times New Roman" w:cs="Times New Roman"/>
        </w:rPr>
        <w:t>ST</w:t>
      </w:r>
      <w:r w:rsidR="00476028">
        <w:rPr>
          <w:rFonts w:ascii="Times New Roman" w:hAnsi="Times New Roman" w:cs="Times New Roman"/>
        </w:rPr>
        <w:t>HN, THNQ, HNQR etc.</w:t>
      </w:r>
      <w:r w:rsidRPr="008314EE">
        <w:rPr>
          <w:rFonts w:ascii="Times New Roman" w:hAnsi="Times New Roman" w:cs="Times New Roman"/>
        </w:rPr>
        <w:t xml:space="preserve"> The number of letters presented </w:t>
      </w:r>
      <w:r w:rsidR="0034610C">
        <w:rPr>
          <w:rFonts w:ascii="Times New Roman" w:hAnsi="Times New Roman" w:cs="Times New Roman"/>
        </w:rPr>
        <w:t xml:space="preserve">was unpredictable </w:t>
      </w:r>
      <w:r w:rsidR="002F606A">
        <w:rPr>
          <w:rFonts w:ascii="Times New Roman" w:hAnsi="Times New Roman" w:cs="Times New Roman"/>
        </w:rPr>
        <w:t xml:space="preserve">which not only varied the level of difficulty but was </w:t>
      </w:r>
      <w:r w:rsidR="00476028">
        <w:rPr>
          <w:rFonts w:ascii="Times New Roman" w:hAnsi="Times New Roman" w:cs="Times New Roman"/>
        </w:rPr>
        <w:t xml:space="preserve">also </w:t>
      </w:r>
      <w:r w:rsidR="002F606A">
        <w:rPr>
          <w:rFonts w:ascii="Times New Roman" w:hAnsi="Times New Roman" w:cs="Times New Roman"/>
        </w:rPr>
        <w:t>to</w:t>
      </w:r>
      <w:r w:rsidRPr="008314EE">
        <w:rPr>
          <w:rFonts w:ascii="Times New Roman" w:hAnsi="Times New Roman" w:cs="Times New Roman"/>
        </w:rPr>
        <w:t xml:space="preserve"> ensure that participants followed the instructed strategy and continuously updated their working memory representations until the end of each trial. This task took approximately </w:t>
      </w:r>
      <w:r w:rsidR="005C52D0" w:rsidRPr="008314EE">
        <w:rPr>
          <w:rFonts w:ascii="Times New Roman" w:hAnsi="Times New Roman" w:cs="Times New Roman"/>
        </w:rPr>
        <w:t>seven</w:t>
      </w:r>
      <w:r w:rsidRPr="008314EE">
        <w:rPr>
          <w:rFonts w:ascii="Times New Roman" w:hAnsi="Times New Roman" w:cs="Times New Roman"/>
        </w:rPr>
        <w:t xml:space="preserve"> minutes to complete. The </w:t>
      </w:r>
      <w:r w:rsidR="003F1479" w:rsidRPr="008314EE">
        <w:rPr>
          <w:rFonts w:ascii="Times New Roman" w:hAnsi="Times New Roman" w:cs="Times New Roman"/>
        </w:rPr>
        <w:t xml:space="preserve">primary </w:t>
      </w:r>
      <w:r w:rsidRPr="008314EE">
        <w:rPr>
          <w:rFonts w:ascii="Times New Roman" w:hAnsi="Times New Roman" w:cs="Times New Roman"/>
        </w:rPr>
        <w:t xml:space="preserve">dependent </w:t>
      </w:r>
      <w:r w:rsidR="003F1479" w:rsidRPr="008314EE">
        <w:rPr>
          <w:rFonts w:ascii="Times New Roman" w:hAnsi="Times New Roman" w:cs="Times New Roman"/>
        </w:rPr>
        <w:t>variable</w:t>
      </w:r>
      <w:r w:rsidRPr="008314EE">
        <w:rPr>
          <w:rFonts w:ascii="Times New Roman" w:hAnsi="Times New Roman" w:cs="Times New Roman"/>
        </w:rPr>
        <w:t xml:space="preserve"> was the </w:t>
      </w:r>
      <w:r w:rsidR="00B255AA" w:rsidRPr="008314EE">
        <w:rPr>
          <w:rFonts w:ascii="Times New Roman" w:hAnsi="Times New Roman" w:cs="Times New Roman"/>
        </w:rPr>
        <w:t xml:space="preserve">total </w:t>
      </w:r>
      <w:r w:rsidRPr="008314EE">
        <w:rPr>
          <w:rFonts w:ascii="Times New Roman" w:hAnsi="Times New Roman" w:cs="Times New Roman"/>
        </w:rPr>
        <w:t>number of correct answers, which was only awarded if all four letters were recalled and in the correct order.</w:t>
      </w:r>
    </w:p>
    <w:p w14:paraId="6133600C" w14:textId="0809259C" w:rsidR="002033AC" w:rsidRPr="008314EE" w:rsidRDefault="003F1479" w:rsidP="008314EE">
      <w:pPr>
        <w:spacing w:before="480" w:line="360" w:lineRule="auto"/>
        <w:outlineLvl w:val="0"/>
        <w:rPr>
          <w:rFonts w:ascii="Times New Roman" w:hAnsi="Times New Roman" w:cs="Times New Roman"/>
          <w:b/>
          <w:i/>
        </w:rPr>
      </w:pPr>
      <w:r w:rsidRPr="008314EE">
        <w:rPr>
          <w:rFonts w:ascii="Times New Roman" w:hAnsi="Times New Roman" w:cs="Times New Roman"/>
          <w:b/>
          <w:i/>
        </w:rPr>
        <w:t>Location Task</w:t>
      </w:r>
    </w:p>
    <w:p w14:paraId="7D748AD9" w14:textId="2A976DB3" w:rsidR="002033AC" w:rsidRPr="008314EE" w:rsidRDefault="002033AC" w:rsidP="008314EE">
      <w:pPr>
        <w:widowControl w:val="0"/>
        <w:autoSpaceDE w:val="0"/>
        <w:autoSpaceDN w:val="0"/>
        <w:adjustRightInd w:val="0"/>
        <w:spacing w:after="240" w:line="360" w:lineRule="auto"/>
        <w:rPr>
          <w:rFonts w:ascii="Times" w:hAnsi="Times" w:cs="Times"/>
        </w:rPr>
      </w:pPr>
      <w:r w:rsidRPr="008314EE">
        <w:rPr>
          <w:rFonts w:ascii="Times New Roman" w:hAnsi="Times New Roman" w:cs="Times New Roman"/>
        </w:rPr>
        <w:t xml:space="preserve">This task was a modified version of the ‘Location’ task used by </w:t>
      </w:r>
      <w:r w:rsidR="00CE4DC4" w:rsidRPr="008314EE">
        <w:rPr>
          <w:rFonts w:ascii="Times New Roman" w:hAnsi="Times New Roman" w:cs="Times New Roman"/>
        </w:rPr>
        <w:fldChar w:fldCharType="begin"/>
      </w:r>
      <w:r w:rsidR="008314EE" w:rsidRPr="008314EE">
        <w:rPr>
          <w:rFonts w:ascii="Times New Roman" w:hAnsi="Times New Roman" w:cs="Times New Roman"/>
        </w:rPr>
        <w:instrText xml:space="preserve"> ADDIN EN.CITE &lt;EndNote&gt;&lt;Cite AuthorYear="1"&gt;&lt;Author&gt;McCarthy&lt;/Author&gt;&lt;Year&gt;1996&lt;/Year&gt;&lt;RecNum&gt;175&lt;/RecNum&gt;&lt;DisplayText&gt;McCarthy et al. [13]&lt;/DisplayText&gt;&lt;record&gt;&lt;rec-number&gt;175&lt;/rec-number&gt;&lt;foreign-keys&gt;&lt;key app="EN" db-id="2x5fpx9tofpatsesfpu5p2tdx0wdp9ds9202" timestamp="1540381446"&gt;175&lt;/key&gt;&lt;/foreign-keys&gt;&lt;ref-type name="Journal Article"&gt;17&lt;/ref-type&gt;&lt;contributors&gt;&lt;authors&gt;&lt;author&gt;McCarthy, G.&lt;/author&gt;&lt;author&gt;Puce, A.&lt;/author&gt;&lt;author&gt;Constable, R. T.&lt;/author&gt;&lt;author&gt;Krystal, J. H.&lt;/author&gt;&lt;author&gt;Gore, J. C.&lt;/author&gt;&lt;author&gt;Goldman-Rakic, P.&lt;/author&gt;&lt;/authors&gt;&lt;/contributors&gt;&lt;titles&gt;&lt;title&gt;Activation of Human Prefrontal Cortex during Spatial and Nonspatial Working Memory Tasks Measured by Functional MRI&lt;/title&gt;&lt;secondary-title&gt;Cerebral Cortex&lt;/secondary-title&gt;&lt;/titles&gt;&lt;periodical&gt;&lt;full-title&gt;Cerebral Cortex&lt;/full-title&gt;&lt;/periodical&gt;&lt;pages&gt;600-611&lt;/pages&gt;&lt;volume&gt;6&lt;/volume&gt;&lt;dates&gt;&lt;year&gt;1996&lt;/year&gt;&lt;/dates&gt;&lt;urls&gt;&lt;/urls&gt;&lt;/record&gt;&lt;/Cite&gt;&lt;/EndNote&gt;</w:instrText>
      </w:r>
      <w:r w:rsidR="00CE4DC4" w:rsidRPr="008314EE">
        <w:rPr>
          <w:rFonts w:ascii="Times New Roman" w:hAnsi="Times New Roman" w:cs="Times New Roman"/>
        </w:rPr>
        <w:fldChar w:fldCharType="separate"/>
      </w:r>
      <w:r w:rsidR="008314EE" w:rsidRPr="008314EE">
        <w:rPr>
          <w:rFonts w:ascii="Times New Roman" w:hAnsi="Times New Roman" w:cs="Times New Roman"/>
          <w:noProof/>
        </w:rPr>
        <w:t>McCarthy et al. [13]</w:t>
      </w:r>
      <w:r w:rsidR="00CE4DC4" w:rsidRPr="008314EE">
        <w:rPr>
          <w:rFonts w:ascii="Times New Roman" w:hAnsi="Times New Roman" w:cs="Times New Roman"/>
        </w:rPr>
        <w:fldChar w:fldCharType="end"/>
      </w:r>
      <w:r w:rsidRPr="008314EE">
        <w:rPr>
          <w:rFonts w:ascii="Times New Roman" w:hAnsi="Times New Roman" w:cs="Times New Roman"/>
        </w:rPr>
        <w:t>. At the start of the task the participant saw a fixation cross in the centre of the computer screen. A black square then appeared in one of 20 possible locations. The square remained on the screen for 1250ms before it disappeared and there was a 1250ms interval before the next square appeared.</w:t>
      </w:r>
      <w:r w:rsidRPr="008314EE">
        <w:rPr>
          <w:rFonts w:ascii="Times" w:hAnsi="Times" w:cs="Times"/>
        </w:rPr>
        <w:t xml:space="preserve"> </w:t>
      </w:r>
      <w:r w:rsidRPr="008314EE">
        <w:rPr>
          <w:rFonts w:ascii="Times New Roman" w:hAnsi="Times New Roman" w:cs="Times New Roman"/>
        </w:rPr>
        <w:t>The participant was required to observe the square and only press the space bar on the keyboard when the square returned to a location it had previously occupied i.e. if it appeared in the same location twice</w:t>
      </w:r>
      <w:r w:rsidR="00476028">
        <w:rPr>
          <w:rFonts w:ascii="Times New Roman" w:hAnsi="Times New Roman" w:cs="Times New Roman"/>
        </w:rPr>
        <w:t>. The square did not appear in the same location more than twice</w:t>
      </w:r>
      <w:r w:rsidRPr="008314EE">
        <w:rPr>
          <w:rFonts w:ascii="Times New Roman" w:hAnsi="Times New Roman" w:cs="Times New Roman"/>
        </w:rPr>
        <w:t xml:space="preserve">. The test lasted approximately three minutes. </w:t>
      </w:r>
      <w:r w:rsidR="003F1479" w:rsidRPr="008314EE">
        <w:rPr>
          <w:rFonts w:ascii="Times New Roman" w:hAnsi="Times New Roman" w:cs="Times New Roman"/>
        </w:rPr>
        <w:t xml:space="preserve">Adjusted </w:t>
      </w:r>
      <w:r w:rsidRPr="008314EE">
        <w:rPr>
          <w:rFonts w:ascii="Times New Roman" w:hAnsi="Times New Roman" w:cs="Times New Roman"/>
        </w:rPr>
        <w:t>correct (</w:t>
      </w:r>
      <w:r w:rsidR="003F1479" w:rsidRPr="008314EE">
        <w:rPr>
          <w:rFonts w:ascii="Times New Roman" w:hAnsi="Times New Roman" w:cs="Times New Roman"/>
        </w:rPr>
        <w:t xml:space="preserve">i.e. </w:t>
      </w:r>
      <w:r w:rsidR="00B255AA" w:rsidRPr="008314EE">
        <w:rPr>
          <w:rFonts w:ascii="Times New Roman" w:hAnsi="Times New Roman" w:cs="Times New Roman"/>
        </w:rPr>
        <w:t xml:space="preserve">total </w:t>
      </w:r>
      <w:r w:rsidR="003F1479" w:rsidRPr="008314EE">
        <w:rPr>
          <w:rFonts w:ascii="Times New Roman" w:hAnsi="Times New Roman" w:cs="Times New Roman"/>
        </w:rPr>
        <w:t>number correct minus false positives</w:t>
      </w:r>
      <w:r w:rsidRPr="008314EE">
        <w:rPr>
          <w:rFonts w:ascii="Times New Roman" w:hAnsi="Times New Roman" w:cs="Times New Roman"/>
        </w:rPr>
        <w:t xml:space="preserve">) was the </w:t>
      </w:r>
      <w:r w:rsidR="003F1479" w:rsidRPr="008314EE">
        <w:rPr>
          <w:rFonts w:ascii="Times New Roman" w:hAnsi="Times New Roman" w:cs="Times New Roman"/>
        </w:rPr>
        <w:t xml:space="preserve">primary </w:t>
      </w:r>
      <w:r w:rsidRPr="008314EE">
        <w:rPr>
          <w:rFonts w:ascii="Times New Roman" w:hAnsi="Times New Roman" w:cs="Times New Roman"/>
        </w:rPr>
        <w:t>dependent variable.</w:t>
      </w:r>
    </w:p>
    <w:p w14:paraId="7AFFA47C" w14:textId="77777777" w:rsidR="002033AC" w:rsidRPr="008314EE" w:rsidRDefault="002033AC" w:rsidP="008314EE">
      <w:pPr>
        <w:spacing w:before="480" w:line="360" w:lineRule="auto"/>
        <w:outlineLvl w:val="0"/>
        <w:rPr>
          <w:rFonts w:ascii="Times New Roman" w:hAnsi="Times New Roman" w:cs="Times New Roman"/>
          <w:b/>
          <w:i/>
        </w:rPr>
      </w:pPr>
      <w:r w:rsidRPr="008314EE">
        <w:rPr>
          <w:rFonts w:ascii="Times New Roman" w:hAnsi="Times New Roman" w:cs="Times New Roman"/>
          <w:b/>
          <w:i/>
        </w:rPr>
        <w:t>Immediate and delayed recall</w:t>
      </w:r>
    </w:p>
    <w:p w14:paraId="3C561A6A" w14:textId="1CE8EC1A" w:rsidR="002033AC" w:rsidRPr="008314EE" w:rsidRDefault="002033AC" w:rsidP="008314EE">
      <w:pPr>
        <w:widowControl w:val="0"/>
        <w:autoSpaceDE w:val="0"/>
        <w:autoSpaceDN w:val="0"/>
        <w:adjustRightInd w:val="0"/>
        <w:spacing w:after="240" w:line="360" w:lineRule="auto"/>
        <w:rPr>
          <w:rFonts w:ascii="Times New Roman" w:hAnsi="Times New Roman" w:cs="Times New Roman"/>
          <w:sz w:val="32"/>
          <w:szCs w:val="32"/>
        </w:rPr>
      </w:pPr>
      <w:r w:rsidRPr="008314EE">
        <w:rPr>
          <w:rFonts w:ascii="Times New Roman" w:hAnsi="Times New Roman" w:cs="Times New Roman"/>
        </w:rPr>
        <w:t>This was a computeri</w:t>
      </w:r>
      <w:r w:rsidR="00476028">
        <w:rPr>
          <w:rFonts w:ascii="Times New Roman" w:hAnsi="Times New Roman" w:cs="Times New Roman"/>
        </w:rPr>
        <w:t>s</w:t>
      </w:r>
      <w:r w:rsidRPr="008314EE">
        <w:rPr>
          <w:rFonts w:ascii="Times New Roman" w:hAnsi="Times New Roman" w:cs="Times New Roman"/>
        </w:rPr>
        <w:t xml:space="preserve">ed, modified version of the </w:t>
      </w:r>
      <w:r w:rsidR="0004270D" w:rsidRPr="008314EE">
        <w:rPr>
          <w:rFonts w:ascii="Times New Roman" w:hAnsi="Times New Roman" w:cs="Times New Roman"/>
        </w:rPr>
        <w:t>CERAD (</w:t>
      </w:r>
      <w:r w:rsidRPr="008314EE">
        <w:rPr>
          <w:rFonts w:ascii="Times New Roman" w:hAnsi="Times New Roman" w:cs="Times New Roman"/>
        </w:rPr>
        <w:t xml:space="preserve">Consortium to Establish a Registry for Alzheimer’s Disease; </w:t>
      </w:r>
      <w:r w:rsidR="003E7E97" w:rsidRPr="008314EE">
        <w:rPr>
          <w:rFonts w:ascii="Times New Roman" w:hAnsi="Times New Roman" w:cs="Times New Roman"/>
        </w:rPr>
        <w:fldChar w:fldCharType="begin"/>
      </w:r>
      <w:r w:rsidR="008314EE" w:rsidRPr="008314EE">
        <w:rPr>
          <w:rFonts w:ascii="Times New Roman" w:hAnsi="Times New Roman" w:cs="Times New Roman"/>
        </w:rPr>
        <w:instrText xml:space="preserve"> ADDIN EN.CITE &lt;EndNote&gt;&lt;Cite AuthorYear="1"&gt;&lt;Author&gt;Welsh&lt;/Author&gt;&lt;Year&gt;1994&lt;/Year&gt;&lt;RecNum&gt;176&lt;/RecNum&gt;&lt;DisplayText&gt;Welsh et al. [14]&lt;/DisplayText&gt;&lt;record&gt;&lt;rec-number&gt;176&lt;/rec-number&gt;&lt;foreign-keys&gt;&lt;key app="EN" db-id="2x5fpx9tofpatsesfpu5p2tdx0wdp9ds9202" timestamp="1540381571"&gt;176&lt;/key&gt;&lt;/foreign-keys&gt;&lt;ref-type name="Journal Article"&gt;17&lt;/ref-type&gt;&lt;contributors&gt;&lt;authors&gt;&lt;author&gt;Welsh, K.&lt;/author&gt;&lt;author&gt;Butters, N.&lt;/author&gt;&lt;author&gt;Mohs, R. C.&lt;/author&gt;&lt;/authors&gt;&lt;/contributors&gt;&lt;titles&gt;&lt;title&gt;CERAD Part V: a normative study of the neuropsychological battery.&lt;/title&gt;&lt;secondary-title&gt;Neurology&lt;/secondary-title&gt;&lt;/titles&gt;&lt;periodical&gt;&lt;full-title&gt;Neurology&lt;/full-title&gt;&lt;/periodical&gt;&lt;pages&gt;609-614&lt;/pages&gt;&lt;volume&gt;44&lt;/volume&gt;&lt;dates&gt;&lt;year&gt;1994&lt;/year&gt;&lt;/dates&gt;&lt;urls&gt;&lt;/urls&gt;&lt;/record&gt;&lt;/Cite&gt;&lt;/EndNote&gt;</w:instrText>
      </w:r>
      <w:r w:rsidR="003E7E97" w:rsidRPr="008314EE">
        <w:rPr>
          <w:rFonts w:ascii="Times New Roman" w:hAnsi="Times New Roman" w:cs="Times New Roman"/>
        </w:rPr>
        <w:fldChar w:fldCharType="separate"/>
      </w:r>
      <w:r w:rsidR="008314EE" w:rsidRPr="008314EE">
        <w:rPr>
          <w:rFonts w:ascii="Times New Roman" w:hAnsi="Times New Roman" w:cs="Times New Roman"/>
          <w:noProof/>
        </w:rPr>
        <w:t>Welsh et al. [14]</w:t>
      </w:r>
      <w:r w:rsidR="003E7E97" w:rsidRPr="008314EE">
        <w:rPr>
          <w:rFonts w:ascii="Times New Roman" w:hAnsi="Times New Roman" w:cs="Times New Roman"/>
        </w:rPr>
        <w:fldChar w:fldCharType="end"/>
      </w:r>
      <w:r w:rsidRPr="008314EE">
        <w:rPr>
          <w:rFonts w:ascii="Times New Roman" w:hAnsi="Times New Roman" w:cs="Times New Roman"/>
        </w:rPr>
        <w:t xml:space="preserve">) free recall task and allowed uniform presentation of the stimuli. Fifteen words were presented sequentially at a rate of one every 2000ms and remained on the screen for 2000ms. This encoding phase lasted approximately </w:t>
      </w:r>
      <w:r w:rsidRPr="008314EE">
        <w:rPr>
          <w:rFonts w:ascii="Times New Roman" w:hAnsi="Times New Roman" w:cs="Times New Roman"/>
        </w:rPr>
        <w:lastRenderedPageBreak/>
        <w:t xml:space="preserve">60 seconds. After all 15 words had been presented, instructions appeared on the screen asking the volunteer to say aloud as many of the words as they could remember in any order and in their own time. Participants typically took approximately a minute to do so. </w:t>
      </w:r>
    </w:p>
    <w:p w14:paraId="35166B98" w14:textId="3409714A" w:rsidR="002033AC" w:rsidRPr="00144CDE" w:rsidRDefault="002033AC" w:rsidP="008314EE">
      <w:pPr>
        <w:widowControl w:val="0"/>
        <w:autoSpaceDE w:val="0"/>
        <w:autoSpaceDN w:val="0"/>
        <w:adjustRightInd w:val="0"/>
        <w:spacing w:after="240" w:line="360" w:lineRule="auto"/>
        <w:rPr>
          <w:rFonts w:ascii="Times New Roman" w:hAnsi="Times New Roman" w:cs="Times New Roman"/>
        </w:rPr>
      </w:pPr>
      <w:r w:rsidRPr="008314EE">
        <w:rPr>
          <w:rFonts w:ascii="Times New Roman" w:hAnsi="Times New Roman" w:cs="Times New Roman"/>
        </w:rPr>
        <w:t xml:space="preserve">For delayed recall, participants were asked to recall </w:t>
      </w:r>
      <w:r w:rsidR="00476028">
        <w:rPr>
          <w:rFonts w:ascii="Times New Roman" w:hAnsi="Times New Roman" w:cs="Times New Roman"/>
        </w:rPr>
        <w:t>as many of the words</w:t>
      </w:r>
      <w:r w:rsidRPr="008314EE">
        <w:rPr>
          <w:rFonts w:ascii="Times New Roman" w:hAnsi="Times New Roman" w:cs="Times New Roman"/>
        </w:rPr>
        <w:t xml:space="preserve"> from the list presented to them on the computer screen earlier in the session</w:t>
      </w:r>
      <w:r w:rsidR="00476028">
        <w:rPr>
          <w:rFonts w:ascii="Times New Roman" w:hAnsi="Times New Roman" w:cs="Times New Roman"/>
        </w:rPr>
        <w:t xml:space="preserve"> as they could remember</w:t>
      </w:r>
      <w:r w:rsidRPr="008314EE">
        <w:rPr>
          <w:rFonts w:ascii="Times New Roman" w:hAnsi="Times New Roman" w:cs="Times New Roman"/>
        </w:rPr>
        <w:t xml:space="preserve">. Again, they were given as much time as they needed to do this and could recall the words in any order. Recall took approximately a minute and the delay between encoding and retrieval for this task was at least 15 minutes. During this delay, the participants completed other cognitive tasks in the test battery. </w:t>
      </w:r>
      <w:bookmarkStart w:id="0" w:name="_GoBack"/>
      <w:bookmarkEnd w:id="0"/>
      <w:r w:rsidRPr="008314EE">
        <w:rPr>
          <w:rFonts w:ascii="Times New Roman" w:hAnsi="Times New Roman" w:cs="Times New Roman"/>
        </w:rPr>
        <w:t xml:space="preserve">The </w:t>
      </w:r>
      <w:r w:rsidR="00F73213" w:rsidRPr="008314EE">
        <w:rPr>
          <w:rFonts w:ascii="Times New Roman" w:hAnsi="Times New Roman" w:cs="Times New Roman"/>
        </w:rPr>
        <w:t xml:space="preserve">primary </w:t>
      </w:r>
      <w:r w:rsidRPr="008314EE">
        <w:rPr>
          <w:rFonts w:ascii="Times New Roman" w:hAnsi="Times New Roman" w:cs="Times New Roman"/>
        </w:rPr>
        <w:t>dependent variable for immediate and delayed free recall was the number of words correctly recalled.</w:t>
      </w:r>
    </w:p>
    <w:p w14:paraId="382A7917" w14:textId="77777777" w:rsidR="002033AC" w:rsidRPr="008314EE" w:rsidRDefault="002033AC" w:rsidP="008314EE">
      <w:pPr>
        <w:widowControl w:val="0"/>
        <w:autoSpaceDE w:val="0"/>
        <w:autoSpaceDN w:val="0"/>
        <w:adjustRightInd w:val="0"/>
        <w:spacing w:before="480" w:line="360" w:lineRule="auto"/>
        <w:outlineLvl w:val="0"/>
        <w:rPr>
          <w:rFonts w:ascii="Times New Roman" w:hAnsi="Times New Roman" w:cs="Times New Roman"/>
          <w:b/>
          <w:i/>
        </w:rPr>
      </w:pPr>
      <w:r w:rsidRPr="008314EE">
        <w:rPr>
          <w:rFonts w:ascii="Times New Roman" w:hAnsi="Times New Roman" w:cs="Times New Roman"/>
          <w:b/>
          <w:i/>
        </w:rPr>
        <w:t>Immediate and delayed recognition</w:t>
      </w:r>
    </w:p>
    <w:p w14:paraId="50743D26" w14:textId="28EE9DB0" w:rsidR="002033AC" w:rsidRPr="008314EE" w:rsidRDefault="002033AC" w:rsidP="008314EE">
      <w:pPr>
        <w:widowControl w:val="0"/>
        <w:autoSpaceDE w:val="0"/>
        <w:autoSpaceDN w:val="0"/>
        <w:adjustRightInd w:val="0"/>
        <w:spacing w:after="240" w:line="360" w:lineRule="auto"/>
        <w:rPr>
          <w:rFonts w:ascii="Times" w:hAnsi="Times" w:cs="Times"/>
        </w:rPr>
      </w:pPr>
      <w:r w:rsidRPr="008314EE">
        <w:rPr>
          <w:rFonts w:ascii="Times New Roman" w:hAnsi="Times New Roman" w:cs="Times New Roman"/>
        </w:rPr>
        <w:t xml:space="preserve">These tasks were computerised and modified versions of the CERAD immediate and delayed word recognition test </w:t>
      </w:r>
      <w:r w:rsidR="003E7E97" w:rsidRPr="008314EE">
        <w:rPr>
          <w:rFonts w:ascii="Times New Roman" w:hAnsi="Times New Roman" w:cs="Times New Roman"/>
        </w:rPr>
        <w:fldChar w:fldCharType="begin"/>
      </w:r>
      <w:r w:rsidR="008314EE" w:rsidRPr="008314EE">
        <w:rPr>
          <w:rFonts w:ascii="Times New Roman" w:hAnsi="Times New Roman" w:cs="Times New Roman"/>
        </w:rPr>
        <w:instrText xml:space="preserve"> ADDIN EN.CITE &lt;EndNote&gt;&lt;Cite&gt;&lt;Author&gt;Morris&lt;/Author&gt;&lt;Year&gt;1989&lt;/Year&gt;&lt;RecNum&gt;177&lt;/RecNum&gt;&lt;DisplayText&gt;[15]&lt;/DisplayText&gt;&lt;record&gt;&lt;rec-number&gt;177&lt;/rec-number&gt;&lt;foreign-keys&gt;&lt;key app="EN" db-id="2x5fpx9tofpatsesfpu5p2tdx0wdp9ds9202" timestamp="1540381914"&gt;177&lt;/key&gt;&lt;/foreign-keys&gt;&lt;ref-type name="Journal Article"&gt;17&lt;/ref-type&gt;&lt;contributors&gt;&lt;authors&gt;&lt;author&gt;Morris, J. C.&lt;/author&gt;&lt;author&gt;Heyman, A. &lt;/author&gt;&lt;author&gt;Mohs, R. C. &lt;/author&gt;&lt;author&gt;Hughes, J. P.&lt;/author&gt;&lt;author&gt;van Belle, G.&lt;/author&gt;&lt;author&gt;Fillenbaum, G.&lt;/author&gt;&lt;author&gt;Mellits, E. D.&lt;/author&gt;&lt;author&gt;Clark, C.&lt;/author&gt;&lt;/authors&gt;&lt;/contributors&gt;&lt;titles&gt;&lt;title&gt;The consortium to establish a registry for Alzheimer&amp;apos;s disease (CERAD): I. Clinical and neuropsychological assessment of Alzheimer&amp;apos;s disease.&lt;/title&gt;&lt;secondary-title&gt;Neurology&lt;/secondary-title&gt;&lt;/titles&gt;&lt;periodical&gt;&lt;full-title&gt;Neurology&lt;/full-title&gt;&lt;/periodical&gt;&lt;pages&gt;1159-1165&lt;/pages&gt;&lt;volume&gt;39&lt;/volume&gt;&lt;number&gt;9&lt;/number&gt;&lt;dates&gt;&lt;year&gt;1989&lt;/year&gt;&lt;/dates&gt;&lt;urls&gt;&lt;/urls&gt;&lt;/record&gt;&lt;/Cite&gt;&lt;/EndNote&gt;</w:instrText>
      </w:r>
      <w:r w:rsidR="003E7E97" w:rsidRPr="008314EE">
        <w:rPr>
          <w:rFonts w:ascii="Times New Roman" w:hAnsi="Times New Roman" w:cs="Times New Roman"/>
        </w:rPr>
        <w:fldChar w:fldCharType="separate"/>
      </w:r>
      <w:r w:rsidR="008314EE" w:rsidRPr="008314EE">
        <w:rPr>
          <w:rFonts w:ascii="Times New Roman" w:hAnsi="Times New Roman" w:cs="Times New Roman"/>
          <w:noProof/>
        </w:rPr>
        <w:t>[15]</w:t>
      </w:r>
      <w:r w:rsidR="003E7E97" w:rsidRPr="008314EE">
        <w:rPr>
          <w:rFonts w:ascii="Times New Roman" w:hAnsi="Times New Roman" w:cs="Times New Roman"/>
        </w:rPr>
        <w:fldChar w:fldCharType="end"/>
      </w:r>
      <w:r w:rsidRPr="008314EE">
        <w:rPr>
          <w:rFonts w:ascii="Times New Roman" w:hAnsi="Times New Roman" w:cs="Times New Roman"/>
        </w:rPr>
        <w:t xml:space="preserve">. </w:t>
      </w:r>
    </w:p>
    <w:p w14:paraId="165AB3D3" w14:textId="434B9966" w:rsidR="002033AC" w:rsidRPr="008314EE" w:rsidRDefault="002033AC" w:rsidP="008314EE">
      <w:pPr>
        <w:widowControl w:val="0"/>
        <w:autoSpaceDE w:val="0"/>
        <w:autoSpaceDN w:val="0"/>
        <w:adjustRightInd w:val="0"/>
        <w:spacing w:after="240" w:line="360" w:lineRule="auto"/>
        <w:rPr>
          <w:rFonts w:ascii="Times" w:hAnsi="Times" w:cs="Times"/>
        </w:rPr>
      </w:pPr>
      <w:r w:rsidRPr="008314EE">
        <w:rPr>
          <w:rFonts w:ascii="Times New Roman" w:hAnsi="Times New Roman" w:cs="Times New Roman"/>
        </w:rPr>
        <w:t xml:space="preserve">For the immediate recognition test, volunteers were presented with all </w:t>
      </w:r>
      <w:r w:rsidR="00664D0C">
        <w:rPr>
          <w:rFonts w:ascii="Times New Roman" w:hAnsi="Times New Roman" w:cs="Times New Roman"/>
        </w:rPr>
        <w:t xml:space="preserve">15 </w:t>
      </w:r>
      <w:r w:rsidRPr="008314EE">
        <w:rPr>
          <w:rFonts w:ascii="Times New Roman" w:hAnsi="Times New Roman" w:cs="Times New Roman"/>
        </w:rPr>
        <w:t>words from the encoding session (the word list presented during the immediate recall task) and 15 new words as distractors</w:t>
      </w:r>
      <w:r w:rsidR="00476028">
        <w:rPr>
          <w:rFonts w:ascii="Times New Roman" w:hAnsi="Times New Roman" w:cs="Times New Roman"/>
        </w:rPr>
        <w:t>,</w:t>
      </w:r>
      <w:r w:rsidRPr="008314EE">
        <w:rPr>
          <w:rFonts w:ascii="Times New Roman" w:hAnsi="Times New Roman" w:cs="Times New Roman"/>
        </w:rPr>
        <w:t xml:space="preserve"> making a total of 30 words </w:t>
      </w:r>
      <w:r w:rsidR="00476028">
        <w:rPr>
          <w:rFonts w:ascii="Times New Roman" w:hAnsi="Times New Roman" w:cs="Times New Roman"/>
        </w:rPr>
        <w:t>presented</w:t>
      </w:r>
      <w:r w:rsidRPr="008314EE">
        <w:rPr>
          <w:rFonts w:ascii="Times New Roman" w:hAnsi="Times New Roman" w:cs="Times New Roman"/>
        </w:rPr>
        <w:t>. Volunteers were asked to indicate whether or not they had seen the word previously (during the encoding session)</w:t>
      </w:r>
      <w:r w:rsidR="00476028">
        <w:rPr>
          <w:rFonts w:ascii="Times New Roman" w:hAnsi="Times New Roman" w:cs="Times New Roman"/>
        </w:rPr>
        <w:t xml:space="preserve"> by pressing the key corresponding to ‘yes’ or ‘no’ on the keyboard</w:t>
      </w:r>
      <w:r w:rsidRPr="008314EE">
        <w:rPr>
          <w:rFonts w:ascii="Times New Roman" w:hAnsi="Times New Roman" w:cs="Times New Roman"/>
        </w:rPr>
        <w:t xml:space="preserve">. Each word remained on the screen until </w:t>
      </w:r>
      <w:r w:rsidR="005C52D0" w:rsidRPr="008314EE">
        <w:rPr>
          <w:rFonts w:ascii="Times New Roman" w:hAnsi="Times New Roman" w:cs="Times New Roman"/>
        </w:rPr>
        <w:t>the</w:t>
      </w:r>
      <w:r w:rsidR="00476028">
        <w:rPr>
          <w:rFonts w:ascii="Times New Roman" w:hAnsi="Times New Roman" w:cs="Times New Roman"/>
        </w:rPr>
        <w:t xml:space="preserve"> volunteer</w:t>
      </w:r>
      <w:r w:rsidRPr="008314EE">
        <w:rPr>
          <w:rFonts w:ascii="Times New Roman" w:hAnsi="Times New Roman" w:cs="Times New Roman"/>
        </w:rPr>
        <w:t xml:space="preserve"> made a response. The ISI was 2000ms and the task lasted approximately </w:t>
      </w:r>
      <w:r w:rsidR="005C52D0" w:rsidRPr="008314EE">
        <w:rPr>
          <w:rFonts w:ascii="Times New Roman" w:hAnsi="Times New Roman" w:cs="Times New Roman"/>
        </w:rPr>
        <w:t>90 seconds</w:t>
      </w:r>
      <w:r w:rsidRPr="008314EE">
        <w:rPr>
          <w:rFonts w:ascii="Times New Roman" w:hAnsi="Times New Roman" w:cs="Times New Roman"/>
        </w:rPr>
        <w:t xml:space="preserve">. The </w:t>
      </w:r>
      <w:r w:rsidR="00F73213" w:rsidRPr="008314EE">
        <w:rPr>
          <w:rFonts w:ascii="Times New Roman" w:hAnsi="Times New Roman" w:cs="Times New Roman"/>
        </w:rPr>
        <w:t xml:space="preserve">primary </w:t>
      </w:r>
      <w:r w:rsidRPr="008314EE">
        <w:rPr>
          <w:rFonts w:ascii="Times New Roman" w:hAnsi="Times New Roman" w:cs="Times New Roman"/>
        </w:rPr>
        <w:t>dependent variable</w:t>
      </w:r>
      <w:r w:rsidR="00664D0C">
        <w:rPr>
          <w:rFonts w:ascii="Times New Roman" w:hAnsi="Times New Roman" w:cs="Times New Roman"/>
        </w:rPr>
        <w:t xml:space="preserve"> was adjusted correct i.e.</w:t>
      </w:r>
      <w:r w:rsidRPr="008314EE">
        <w:rPr>
          <w:rFonts w:ascii="Times New Roman" w:hAnsi="Times New Roman" w:cs="Times New Roman"/>
        </w:rPr>
        <w:t xml:space="preserve"> the number of correctly recognised ‘targets’ </w:t>
      </w:r>
      <w:r w:rsidR="00664D0C">
        <w:rPr>
          <w:rFonts w:ascii="Times New Roman" w:hAnsi="Times New Roman" w:cs="Times New Roman"/>
        </w:rPr>
        <w:t>(</w:t>
      </w:r>
      <w:r w:rsidRPr="008314EE">
        <w:rPr>
          <w:rFonts w:ascii="Times New Roman" w:hAnsi="Times New Roman" w:cs="Times New Roman"/>
        </w:rPr>
        <w:t>words presented previously during the encoding phase of the immediate recall task</w:t>
      </w:r>
      <w:r w:rsidR="00664D0C">
        <w:rPr>
          <w:rFonts w:ascii="Times New Roman" w:hAnsi="Times New Roman" w:cs="Times New Roman"/>
        </w:rPr>
        <w:t>) minus</w:t>
      </w:r>
      <w:r w:rsidRPr="008314EE">
        <w:rPr>
          <w:rFonts w:ascii="Times New Roman" w:hAnsi="Times New Roman" w:cs="Times New Roman"/>
        </w:rPr>
        <w:t xml:space="preserve"> false </w:t>
      </w:r>
      <w:r w:rsidR="00896AD9" w:rsidRPr="008314EE">
        <w:rPr>
          <w:rFonts w:ascii="Times New Roman" w:hAnsi="Times New Roman" w:cs="Times New Roman"/>
        </w:rPr>
        <w:t>positives</w:t>
      </w:r>
      <w:r w:rsidR="002130FD">
        <w:rPr>
          <w:rFonts w:ascii="Times New Roman" w:hAnsi="Times New Roman" w:cs="Times New Roman"/>
        </w:rPr>
        <w:t xml:space="preserve"> (distractors incorrectly identified as having been seen before)</w:t>
      </w:r>
      <w:r w:rsidRPr="008314EE">
        <w:rPr>
          <w:rFonts w:ascii="Times New Roman" w:hAnsi="Times New Roman" w:cs="Times New Roman"/>
        </w:rPr>
        <w:t>.</w:t>
      </w:r>
    </w:p>
    <w:p w14:paraId="126E4CE4" w14:textId="4161F7E3" w:rsidR="0093558D" w:rsidRPr="008314EE" w:rsidRDefault="002033AC" w:rsidP="008314EE">
      <w:pPr>
        <w:widowControl w:val="0"/>
        <w:autoSpaceDE w:val="0"/>
        <w:autoSpaceDN w:val="0"/>
        <w:adjustRightInd w:val="0"/>
        <w:spacing w:after="240" w:line="360" w:lineRule="auto"/>
        <w:rPr>
          <w:rFonts w:ascii="Times New Roman" w:hAnsi="Times New Roman" w:cs="Times New Roman"/>
        </w:rPr>
      </w:pPr>
      <w:r w:rsidRPr="008314EE">
        <w:rPr>
          <w:rFonts w:ascii="Times New Roman" w:hAnsi="Times New Roman" w:cs="Times New Roman"/>
        </w:rPr>
        <w:t xml:space="preserve">For delayed recognition, the task was repeated following a delay of at least 15 minutes from the time of encoding. Task duration and </w:t>
      </w:r>
      <w:r w:rsidR="00664D0C">
        <w:rPr>
          <w:rFonts w:ascii="Times New Roman" w:hAnsi="Times New Roman" w:cs="Times New Roman"/>
        </w:rPr>
        <w:t xml:space="preserve">the </w:t>
      </w:r>
      <w:r w:rsidR="00F73213" w:rsidRPr="008314EE">
        <w:rPr>
          <w:rFonts w:ascii="Times New Roman" w:hAnsi="Times New Roman" w:cs="Times New Roman"/>
        </w:rPr>
        <w:t xml:space="preserve">primary </w:t>
      </w:r>
      <w:r w:rsidRPr="008314EE">
        <w:rPr>
          <w:rFonts w:ascii="Times New Roman" w:hAnsi="Times New Roman" w:cs="Times New Roman"/>
        </w:rPr>
        <w:t xml:space="preserve">dependent variable were the same as for </w:t>
      </w:r>
      <w:r w:rsidR="00F73213" w:rsidRPr="008314EE">
        <w:rPr>
          <w:rFonts w:ascii="Times New Roman" w:hAnsi="Times New Roman" w:cs="Times New Roman"/>
        </w:rPr>
        <w:t xml:space="preserve">the </w:t>
      </w:r>
      <w:r w:rsidRPr="008314EE">
        <w:rPr>
          <w:rFonts w:ascii="Times New Roman" w:hAnsi="Times New Roman" w:cs="Times New Roman"/>
        </w:rPr>
        <w:t>immediate recognition task.</w:t>
      </w:r>
    </w:p>
    <w:p w14:paraId="0CEDDB4F" w14:textId="603D2CD3" w:rsidR="0093558D" w:rsidRPr="008314EE" w:rsidRDefault="008314EE" w:rsidP="008314EE">
      <w:pPr>
        <w:widowControl w:val="0"/>
        <w:autoSpaceDE w:val="0"/>
        <w:autoSpaceDN w:val="0"/>
        <w:adjustRightInd w:val="0"/>
        <w:spacing w:before="480" w:line="360" w:lineRule="auto"/>
        <w:rPr>
          <w:rFonts w:ascii="Times New Roman" w:hAnsi="Times New Roman" w:cs="Times New Roman"/>
          <w:b/>
        </w:rPr>
      </w:pPr>
      <w:r w:rsidRPr="008314EE">
        <w:rPr>
          <w:rFonts w:ascii="Times New Roman" w:hAnsi="Times New Roman" w:cs="Times New Roman"/>
          <w:b/>
        </w:rPr>
        <w:t>References</w:t>
      </w:r>
    </w:p>
    <w:p w14:paraId="539275B4" w14:textId="77777777" w:rsidR="008314EE" w:rsidRPr="008314EE" w:rsidRDefault="0093558D" w:rsidP="008314EE">
      <w:pPr>
        <w:pStyle w:val="EndNoteBibliography"/>
        <w:rPr>
          <w:noProof/>
          <w:lang w:val="en-GB"/>
        </w:rPr>
      </w:pPr>
      <w:r w:rsidRPr="008314EE">
        <w:rPr>
          <w:rFonts w:ascii="Times" w:hAnsi="Times" w:cs="Times"/>
          <w:lang w:val="en-GB"/>
        </w:rPr>
        <w:fldChar w:fldCharType="begin"/>
      </w:r>
      <w:r w:rsidRPr="008314EE">
        <w:rPr>
          <w:rFonts w:ascii="Times" w:hAnsi="Times" w:cs="Times"/>
          <w:lang w:val="en-GB"/>
        </w:rPr>
        <w:instrText xml:space="preserve"> ADDIN EN.REFLIST </w:instrText>
      </w:r>
      <w:r w:rsidRPr="008314EE">
        <w:rPr>
          <w:rFonts w:ascii="Times" w:hAnsi="Times" w:cs="Times"/>
          <w:lang w:val="en-GB"/>
        </w:rPr>
        <w:fldChar w:fldCharType="separate"/>
      </w:r>
      <w:r w:rsidR="008314EE" w:rsidRPr="008314EE">
        <w:rPr>
          <w:noProof/>
          <w:lang w:val="en-GB"/>
        </w:rPr>
        <w:t>[1] How PS, Ellis JA, Spencer JPE, Williams C. The impact of plant-derived flavonoids on mood, memory and motor skills in UK adults. Appetite. 2008;51(3):754.</w:t>
      </w:r>
    </w:p>
    <w:p w14:paraId="7A6FFD03" w14:textId="77777777" w:rsidR="008314EE" w:rsidRPr="008314EE" w:rsidRDefault="008314EE" w:rsidP="008314EE">
      <w:pPr>
        <w:pStyle w:val="EndNoteBibliography"/>
        <w:rPr>
          <w:noProof/>
          <w:lang w:val="en-GB"/>
        </w:rPr>
      </w:pPr>
      <w:r w:rsidRPr="008314EE">
        <w:rPr>
          <w:noProof/>
          <w:lang w:val="en-GB"/>
        </w:rPr>
        <w:lastRenderedPageBreak/>
        <w:t>[2] Stroop JR. Studies of interference in serial verbal reactions. Journal of Experimental Psychology. 1935;18:643-62.</w:t>
      </w:r>
    </w:p>
    <w:p w14:paraId="6EA88187" w14:textId="77777777" w:rsidR="008314EE" w:rsidRPr="008314EE" w:rsidRDefault="008314EE" w:rsidP="008314EE">
      <w:pPr>
        <w:pStyle w:val="EndNoteBibliography"/>
        <w:rPr>
          <w:noProof/>
          <w:lang w:val="en-GB"/>
        </w:rPr>
      </w:pPr>
      <w:r w:rsidRPr="008314EE">
        <w:rPr>
          <w:noProof/>
          <w:lang w:val="en-GB"/>
        </w:rPr>
        <w:t>[3] DiGirolamo GJ, Kramer AF, Barad V, Cepeda NJ, Weissman DH, Milham MP, et al. General and task-specific frontal lobe recruitment in older adults during executive processes: A fMRI investigation of task-switching. Neuroreport. 2001;12(9):2065-71.</w:t>
      </w:r>
    </w:p>
    <w:p w14:paraId="68C9306E" w14:textId="77777777" w:rsidR="008314EE" w:rsidRPr="008314EE" w:rsidRDefault="008314EE" w:rsidP="008314EE">
      <w:pPr>
        <w:pStyle w:val="EndNoteBibliography"/>
        <w:rPr>
          <w:noProof/>
          <w:lang w:val="en-GB"/>
        </w:rPr>
      </w:pPr>
      <w:r w:rsidRPr="008314EE">
        <w:rPr>
          <w:noProof/>
          <w:lang w:val="en-GB"/>
        </w:rPr>
        <w:t>[4] Ogg R, Zou P, Allen D, Hutchins S, Dutkiewicz R, Mulhern R. Neural correlates of a clinical continuous performance test. Magnetic Resonance Imaging. 2008;26(4):504-12.</w:t>
      </w:r>
    </w:p>
    <w:p w14:paraId="3155C9D5" w14:textId="77777777" w:rsidR="008314EE" w:rsidRPr="008314EE" w:rsidRDefault="008314EE" w:rsidP="008314EE">
      <w:pPr>
        <w:pStyle w:val="EndNoteBibliography"/>
        <w:rPr>
          <w:noProof/>
          <w:lang w:val="en-GB"/>
        </w:rPr>
      </w:pPr>
      <w:r w:rsidRPr="008314EE">
        <w:rPr>
          <w:noProof/>
          <w:lang w:val="en-GB"/>
        </w:rPr>
        <w:t>[5] Wechsler D. Wechsler Adult Intelligence Scale-Revised. New York: NY: Psychological Corporation; 1981.</w:t>
      </w:r>
    </w:p>
    <w:p w14:paraId="283F990D" w14:textId="77777777" w:rsidR="008314EE" w:rsidRPr="008314EE" w:rsidRDefault="008314EE" w:rsidP="008314EE">
      <w:pPr>
        <w:pStyle w:val="EndNoteBibliography"/>
        <w:rPr>
          <w:noProof/>
          <w:lang w:val="en-GB"/>
        </w:rPr>
      </w:pPr>
      <w:r w:rsidRPr="008314EE">
        <w:rPr>
          <w:noProof/>
          <w:lang w:val="en-GB"/>
        </w:rPr>
        <w:t>[6] Benton AL. Differential behavioral effects in frontal lobe disease. Neuropsychologia. 1968 (53-60).</w:t>
      </w:r>
    </w:p>
    <w:p w14:paraId="55CE6D12" w14:textId="77777777" w:rsidR="008314EE" w:rsidRPr="008314EE" w:rsidRDefault="008314EE" w:rsidP="008314EE">
      <w:pPr>
        <w:pStyle w:val="EndNoteBibliography"/>
        <w:rPr>
          <w:noProof/>
          <w:lang w:val="en-GB"/>
        </w:rPr>
      </w:pPr>
      <w:r w:rsidRPr="008314EE">
        <w:rPr>
          <w:noProof/>
          <w:lang w:val="en-GB"/>
        </w:rPr>
        <w:t>[7] Borkowski JG, Benton AL, Spreen O. Word fluency and brain damage. Neuropsychologia. 1967;5(2):135-40.</w:t>
      </w:r>
    </w:p>
    <w:p w14:paraId="75F246A0" w14:textId="77777777" w:rsidR="008314EE" w:rsidRPr="008314EE" w:rsidRDefault="008314EE" w:rsidP="008314EE">
      <w:pPr>
        <w:pStyle w:val="EndNoteBibliography"/>
        <w:rPr>
          <w:noProof/>
          <w:lang w:val="en-GB"/>
        </w:rPr>
      </w:pPr>
      <w:r w:rsidRPr="008314EE">
        <w:rPr>
          <w:noProof/>
          <w:lang w:val="en-GB"/>
        </w:rPr>
        <w:t>[8] Miyake A, Friedman NP, Emerson MJ, Witzki AH, Howerter A, Wager TD. The Unity and Diversity of Executive Functions and Their Contributions to Complex 'Frontal Lobe' Tasks: A Latent Variable Analysis. Cognitive Psychology. 2000;41:49-100.</w:t>
      </w:r>
    </w:p>
    <w:p w14:paraId="4D364E5D" w14:textId="77777777" w:rsidR="008314EE" w:rsidRPr="008314EE" w:rsidRDefault="008314EE" w:rsidP="008314EE">
      <w:pPr>
        <w:pStyle w:val="EndNoteBibliography"/>
        <w:rPr>
          <w:noProof/>
          <w:lang w:val="en-GB"/>
        </w:rPr>
      </w:pPr>
      <w:r w:rsidRPr="008314EE">
        <w:rPr>
          <w:noProof/>
          <w:lang w:val="en-GB"/>
        </w:rPr>
        <w:t>[9] Bowden EM, Jung-Beeman M. One hundred forty-four Compound Remote Associate Problems: Short insight-like problems with one-word solutions. Behavioral Research, Methods, Instruments, and Computers. 2003;35:634-9.</w:t>
      </w:r>
    </w:p>
    <w:p w14:paraId="6B240F77" w14:textId="77777777" w:rsidR="008314EE" w:rsidRPr="008314EE" w:rsidRDefault="008314EE" w:rsidP="008314EE">
      <w:pPr>
        <w:pStyle w:val="EndNoteBibliography"/>
        <w:rPr>
          <w:noProof/>
          <w:lang w:val="en-GB"/>
        </w:rPr>
      </w:pPr>
      <w:r w:rsidRPr="008314EE">
        <w:rPr>
          <w:noProof/>
          <w:lang w:val="en-GB"/>
        </w:rPr>
        <w:t>[10] Callicott JH, Mattay VS, Bertolino A, Finn K, Coppola R, Frank JA, et al. Physiological characteristics of capacity constraints in working memory as revealed by functional MRI. Cerebral Cortex. 1999;9(1):20-6.</w:t>
      </w:r>
    </w:p>
    <w:p w14:paraId="647CC78E" w14:textId="77777777" w:rsidR="008314EE" w:rsidRPr="008314EE" w:rsidRDefault="008314EE" w:rsidP="008314EE">
      <w:pPr>
        <w:pStyle w:val="EndNoteBibliography"/>
        <w:rPr>
          <w:noProof/>
          <w:lang w:val="en-GB"/>
        </w:rPr>
      </w:pPr>
      <w:r w:rsidRPr="008314EE">
        <w:rPr>
          <w:noProof/>
          <w:lang w:val="en-GB"/>
        </w:rPr>
        <w:t>[11] Chen Y, Mitra S, Schlaghecken F. Sub-processes of working memory in the N-back task: An investigation using ERPs. Clinical Neurophysiology. 2008;119(7):1546-59.</w:t>
      </w:r>
    </w:p>
    <w:p w14:paraId="05D65D11" w14:textId="77777777" w:rsidR="008314EE" w:rsidRPr="008314EE" w:rsidRDefault="008314EE" w:rsidP="008314EE">
      <w:pPr>
        <w:pStyle w:val="EndNoteBibliography"/>
        <w:rPr>
          <w:noProof/>
          <w:lang w:val="en-GB"/>
        </w:rPr>
      </w:pPr>
      <w:r w:rsidRPr="008314EE">
        <w:rPr>
          <w:noProof/>
          <w:lang w:val="en-GB"/>
        </w:rPr>
        <w:t>[12] Owen AM, McMillan KM, Laird AR, Bullmore E. N-back working memory paradigm: A meta-analysis of normative functional neuroimaging studies. Human Brain Mapping. 2005;25:46-59.</w:t>
      </w:r>
    </w:p>
    <w:p w14:paraId="48951066" w14:textId="77777777" w:rsidR="008314EE" w:rsidRPr="008314EE" w:rsidRDefault="008314EE" w:rsidP="008314EE">
      <w:pPr>
        <w:pStyle w:val="EndNoteBibliography"/>
        <w:rPr>
          <w:noProof/>
          <w:lang w:val="en-GB"/>
        </w:rPr>
      </w:pPr>
      <w:r w:rsidRPr="008314EE">
        <w:rPr>
          <w:noProof/>
          <w:lang w:val="en-GB"/>
        </w:rPr>
        <w:t>[13] McCarthy G, Puce A, Constable RT, Krystal JH, Gore JC, Goldman-Rakic P. Activation of Human Prefrontal Cortex during Spatial and Nonspatial Working Memory Tasks Measured by Functional MRI. Cerebral Cortex. 1996;6:600-11.</w:t>
      </w:r>
    </w:p>
    <w:p w14:paraId="72258B8B" w14:textId="77777777" w:rsidR="008314EE" w:rsidRPr="008314EE" w:rsidRDefault="008314EE" w:rsidP="008314EE">
      <w:pPr>
        <w:pStyle w:val="EndNoteBibliography"/>
        <w:rPr>
          <w:noProof/>
          <w:lang w:val="en-GB"/>
        </w:rPr>
      </w:pPr>
      <w:r w:rsidRPr="008314EE">
        <w:rPr>
          <w:noProof/>
          <w:lang w:val="en-GB"/>
        </w:rPr>
        <w:t>[14] Welsh K, Butters N, Mohs RC. CERAD Part V: a normative study of the neuropsychological battery. Neurology. 1994;44:609-14.</w:t>
      </w:r>
    </w:p>
    <w:p w14:paraId="237A2DBF" w14:textId="77777777" w:rsidR="008314EE" w:rsidRPr="008314EE" w:rsidRDefault="008314EE" w:rsidP="008314EE">
      <w:pPr>
        <w:pStyle w:val="EndNoteBibliography"/>
        <w:rPr>
          <w:noProof/>
          <w:lang w:val="en-GB"/>
        </w:rPr>
      </w:pPr>
      <w:r w:rsidRPr="008314EE">
        <w:rPr>
          <w:noProof/>
          <w:lang w:val="en-GB"/>
        </w:rPr>
        <w:t>[15] Morris JC, Heyman A, Mohs RC, Hughes JP, van Belle G, Fillenbaum G, et al. The consortium to establish a registry for Alzheimer's disease (CERAD): I. Clinical and neuropsychological assessment of Alzheimer's disease. Neurology. 1989;39(9):1159-65.</w:t>
      </w:r>
    </w:p>
    <w:p w14:paraId="1ECB3898" w14:textId="07FA2C17" w:rsidR="002033AC" w:rsidRPr="008314EE" w:rsidRDefault="0093558D" w:rsidP="008314EE">
      <w:pPr>
        <w:widowControl w:val="0"/>
        <w:autoSpaceDE w:val="0"/>
        <w:autoSpaceDN w:val="0"/>
        <w:adjustRightInd w:val="0"/>
        <w:spacing w:after="240" w:line="360" w:lineRule="auto"/>
        <w:rPr>
          <w:rFonts w:ascii="Times" w:hAnsi="Times" w:cs="Times"/>
        </w:rPr>
      </w:pPr>
      <w:r w:rsidRPr="008314EE">
        <w:rPr>
          <w:rFonts w:ascii="Times" w:hAnsi="Times" w:cs="Times"/>
        </w:rPr>
        <w:fldChar w:fldCharType="end"/>
      </w:r>
    </w:p>
    <w:sectPr w:rsidR="002033AC" w:rsidRPr="008314EE" w:rsidSect="002D3A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NI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033AC"/>
    <w:rsid w:val="00000AFB"/>
    <w:rsid w:val="00010C87"/>
    <w:rsid w:val="00013282"/>
    <w:rsid w:val="0004270D"/>
    <w:rsid w:val="00046AE0"/>
    <w:rsid w:val="00067751"/>
    <w:rsid w:val="00090E48"/>
    <w:rsid w:val="00093DA6"/>
    <w:rsid w:val="000E285B"/>
    <w:rsid w:val="0010777D"/>
    <w:rsid w:val="001109F3"/>
    <w:rsid w:val="00144CDE"/>
    <w:rsid w:val="0017575A"/>
    <w:rsid w:val="002033AC"/>
    <w:rsid w:val="002130FD"/>
    <w:rsid w:val="002467D3"/>
    <w:rsid w:val="0025114F"/>
    <w:rsid w:val="002C5061"/>
    <w:rsid w:val="002D3A35"/>
    <w:rsid w:val="002F606A"/>
    <w:rsid w:val="00342D70"/>
    <w:rsid w:val="0034610C"/>
    <w:rsid w:val="00395748"/>
    <w:rsid w:val="003A3123"/>
    <w:rsid w:val="003A37D0"/>
    <w:rsid w:val="003C62C2"/>
    <w:rsid w:val="003E7E97"/>
    <w:rsid w:val="003F1479"/>
    <w:rsid w:val="0043082B"/>
    <w:rsid w:val="004432DF"/>
    <w:rsid w:val="00472167"/>
    <w:rsid w:val="00476028"/>
    <w:rsid w:val="004E66D4"/>
    <w:rsid w:val="004E6F62"/>
    <w:rsid w:val="0051643D"/>
    <w:rsid w:val="00586290"/>
    <w:rsid w:val="005C52D0"/>
    <w:rsid w:val="005C67D0"/>
    <w:rsid w:val="005D6ADC"/>
    <w:rsid w:val="00622CED"/>
    <w:rsid w:val="00627CA8"/>
    <w:rsid w:val="00664D0C"/>
    <w:rsid w:val="00673EF3"/>
    <w:rsid w:val="00723BA3"/>
    <w:rsid w:val="00754380"/>
    <w:rsid w:val="008314EE"/>
    <w:rsid w:val="00896AD9"/>
    <w:rsid w:val="0089755F"/>
    <w:rsid w:val="008A74F0"/>
    <w:rsid w:val="008D3983"/>
    <w:rsid w:val="0093558D"/>
    <w:rsid w:val="00947401"/>
    <w:rsid w:val="0097024D"/>
    <w:rsid w:val="00982500"/>
    <w:rsid w:val="009A63B7"/>
    <w:rsid w:val="00A13617"/>
    <w:rsid w:val="00A1644F"/>
    <w:rsid w:val="00AB768F"/>
    <w:rsid w:val="00AD320F"/>
    <w:rsid w:val="00B05ADE"/>
    <w:rsid w:val="00B2481E"/>
    <w:rsid w:val="00B255AA"/>
    <w:rsid w:val="00B65CAE"/>
    <w:rsid w:val="00B971F5"/>
    <w:rsid w:val="00BC5755"/>
    <w:rsid w:val="00BD34A1"/>
    <w:rsid w:val="00BD6510"/>
    <w:rsid w:val="00BE33DD"/>
    <w:rsid w:val="00BF5FCA"/>
    <w:rsid w:val="00C51353"/>
    <w:rsid w:val="00C9142B"/>
    <w:rsid w:val="00CE4DC4"/>
    <w:rsid w:val="00CE6EA1"/>
    <w:rsid w:val="00D00FF1"/>
    <w:rsid w:val="00D52C6D"/>
    <w:rsid w:val="00D672F0"/>
    <w:rsid w:val="00D71CFF"/>
    <w:rsid w:val="00DC07FB"/>
    <w:rsid w:val="00DC68C1"/>
    <w:rsid w:val="00E249FF"/>
    <w:rsid w:val="00E56E80"/>
    <w:rsid w:val="00E72F3B"/>
    <w:rsid w:val="00EE460A"/>
    <w:rsid w:val="00EF28F2"/>
    <w:rsid w:val="00F2029A"/>
    <w:rsid w:val="00F329E5"/>
    <w:rsid w:val="00F44CAC"/>
    <w:rsid w:val="00F73213"/>
    <w:rsid w:val="00FD6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5C00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3558D"/>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3558D"/>
    <w:rPr>
      <w:rFonts w:ascii="Calibri" w:hAnsi="Calibri" w:cs="Calibri"/>
      <w:lang w:val="en-US"/>
    </w:rPr>
  </w:style>
  <w:style w:type="paragraph" w:customStyle="1" w:styleId="EndNoteBibliography">
    <w:name w:val="EndNote Bibliography"/>
    <w:basedOn w:val="Normal"/>
    <w:link w:val="EndNoteBibliographyChar"/>
    <w:rsid w:val="0093558D"/>
    <w:rPr>
      <w:rFonts w:ascii="Calibri" w:hAnsi="Calibri" w:cs="Calibri"/>
      <w:lang w:val="en-US"/>
    </w:rPr>
  </w:style>
  <w:style w:type="character" w:customStyle="1" w:styleId="EndNoteBibliographyChar">
    <w:name w:val="EndNote Bibliography Char"/>
    <w:basedOn w:val="DefaultParagraphFont"/>
    <w:link w:val="EndNoteBibliography"/>
    <w:rsid w:val="0093558D"/>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4320</Words>
  <Characters>24626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Georgina Dodd</cp:lastModifiedBy>
  <cp:revision>2</cp:revision>
  <dcterms:created xsi:type="dcterms:W3CDTF">2019-05-03T11:40:00Z</dcterms:created>
  <dcterms:modified xsi:type="dcterms:W3CDTF">2019-05-03T11:40:00Z</dcterms:modified>
</cp:coreProperties>
</file>