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CC85" w14:textId="4EA20375" w:rsidR="00015C82" w:rsidRPr="00C14F87" w:rsidRDefault="00DE2321" w:rsidP="00DE2321">
      <w:pPr>
        <w:jc w:val="center"/>
        <w:rPr>
          <w:b/>
          <w:bCs/>
          <w:sz w:val="32"/>
          <w:szCs w:val="32"/>
        </w:rPr>
      </w:pPr>
      <w:r w:rsidRPr="00C14F87">
        <w:rPr>
          <w:b/>
          <w:bCs/>
          <w:sz w:val="32"/>
          <w:szCs w:val="32"/>
        </w:rPr>
        <w:t>Supplementary material</w:t>
      </w:r>
    </w:p>
    <w:p w14:paraId="0DB37B4D" w14:textId="77777777" w:rsidR="00DE2321" w:rsidRDefault="00DE2321" w:rsidP="00DE2321">
      <w:pPr>
        <w:jc w:val="center"/>
      </w:pPr>
    </w:p>
    <w:p w14:paraId="13E01306" w14:textId="0E42AB1D" w:rsidR="00DE2321" w:rsidRPr="002566CF" w:rsidRDefault="002566CF" w:rsidP="002566CF">
      <w:pPr>
        <w:ind w:left="360"/>
        <w:rPr>
          <w:b/>
          <w:bCs/>
        </w:rPr>
      </w:pPr>
      <w:r w:rsidRPr="002566CF">
        <w:rPr>
          <w:b/>
          <w:bCs/>
        </w:rPr>
        <w:t xml:space="preserve">Table 1: </w:t>
      </w:r>
      <w:r w:rsidR="00DE2321" w:rsidRPr="002566CF">
        <w:rPr>
          <w:b/>
          <w:bCs/>
        </w:rPr>
        <w:t>Search strategy</w:t>
      </w:r>
    </w:p>
    <w:p w14:paraId="0C183408" w14:textId="77777777" w:rsidR="002A581C" w:rsidRDefault="002A581C" w:rsidP="002A581C"/>
    <w:tbl>
      <w:tblPr>
        <w:tblStyle w:val="Grigliatabella"/>
        <w:tblW w:w="0" w:type="auto"/>
        <w:tblInd w:w="720" w:type="dxa"/>
        <w:tblLayout w:type="fixed"/>
        <w:tblLook w:val="04A0" w:firstRow="1" w:lastRow="0" w:firstColumn="1" w:lastColumn="0" w:noHBand="0" w:noVBand="1"/>
      </w:tblPr>
      <w:tblGrid>
        <w:gridCol w:w="3103"/>
        <w:gridCol w:w="3969"/>
        <w:gridCol w:w="1836"/>
      </w:tblGrid>
      <w:tr w:rsidR="002A581C" w14:paraId="0C82B561" w14:textId="77777777" w:rsidTr="009517D5">
        <w:tc>
          <w:tcPr>
            <w:tcW w:w="3103" w:type="dxa"/>
          </w:tcPr>
          <w:p w14:paraId="450C4106" w14:textId="77777777" w:rsidR="002A581C" w:rsidRPr="00332C85" w:rsidRDefault="002A581C" w:rsidP="006A6BD3">
            <w:pPr>
              <w:pStyle w:val="Paragrafoelenco"/>
              <w:ind w:left="0" w:right="448"/>
              <w:rPr>
                <w:rFonts w:eastAsia="Times New Roman" w:cs="Arial"/>
                <w:b/>
                <w:bCs/>
                <w:lang w:val="en-US" w:eastAsia="nl-NL"/>
              </w:rPr>
            </w:pPr>
            <w:r w:rsidRPr="00332C85">
              <w:rPr>
                <w:rFonts w:eastAsia="Times New Roman" w:cs="Arial"/>
                <w:b/>
                <w:bCs/>
                <w:lang w:val="en-US" w:eastAsia="nl-NL"/>
              </w:rPr>
              <w:t xml:space="preserve">Database </w:t>
            </w:r>
            <w:r>
              <w:rPr>
                <w:rFonts w:eastAsia="Times New Roman" w:cs="Arial"/>
                <w:b/>
                <w:bCs/>
                <w:lang w:val="en-US" w:eastAsia="nl-NL"/>
              </w:rPr>
              <w:br/>
            </w:r>
            <w:r w:rsidRPr="00332C85">
              <w:rPr>
                <w:rFonts w:eastAsia="Times New Roman" w:cs="Arial"/>
                <w:b/>
                <w:bCs/>
                <w:lang w:val="en-US" w:eastAsia="nl-NL"/>
              </w:rPr>
              <w:t>(</w:t>
            </w:r>
            <w:r>
              <w:rPr>
                <w:rFonts w:eastAsia="Times New Roman" w:cs="Arial"/>
                <w:b/>
                <w:bCs/>
                <w:lang w:val="en-US" w:eastAsia="nl-NL"/>
              </w:rPr>
              <w:t>for example PubMed)</w:t>
            </w:r>
          </w:p>
        </w:tc>
        <w:tc>
          <w:tcPr>
            <w:tcW w:w="3969" w:type="dxa"/>
          </w:tcPr>
          <w:p w14:paraId="02275468" w14:textId="77777777" w:rsidR="002A581C" w:rsidRPr="00077EAC" w:rsidRDefault="002A581C" w:rsidP="006A6BD3">
            <w:pPr>
              <w:pStyle w:val="Paragrafoelenco"/>
              <w:ind w:left="0" w:right="448"/>
              <w:rPr>
                <w:rFonts w:eastAsia="Times New Roman" w:cs="Arial"/>
                <w:b/>
                <w:bCs/>
                <w:lang w:val="en-US" w:eastAsia="nl-NL"/>
              </w:rPr>
            </w:pPr>
            <w:r w:rsidRPr="00077EAC">
              <w:rPr>
                <w:rFonts w:eastAsia="Times New Roman" w:cs="Arial"/>
                <w:b/>
                <w:bCs/>
                <w:lang w:val="en-US" w:eastAsia="nl-NL"/>
              </w:rPr>
              <w:t xml:space="preserve">Search string (for example searching </w:t>
            </w:r>
            <w:r>
              <w:rPr>
                <w:rFonts w:eastAsia="Times New Roman" w:cs="Arial"/>
                <w:b/>
                <w:bCs/>
                <w:lang w:val="en-US" w:eastAsia="nl-NL"/>
              </w:rPr>
              <w:t>with</w:t>
            </w:r>
            <w:r w:rsidRPr="00077EAC">
              <w:rPr>
                <w:rFonts w:eastAsia="Times New Roman" w:cs="Arial"/>
                <w:b/>
                <w:bCs/>
                <w:lang w:val="en-US" w:eastAsia="nl-NL"/>
              </w:rPr>
              <w:t xml:space="preserve"> [MesH] OR [tiab] in PubMed)</w:t>
            </w:r>
          </w:p>
        </w:tc>
        <w:tc>
          <w:tcPr>
            <w:tcW w:w="1836" w:type="dxa"/>
          </w:tcPr>
          <w:p w14:paraId="39DDC95D" w14:textId="77777777" w:rsidR="002A581C" w:rsidRPr="00332C85" w:rsidRDefault="002A581C" w:rsidP="006A6BD3">
            <w:pPr>
              <w:pStyle w:val="Paragrafoelenco"/>
              <w:ind w:left="0" w:right="448"/>
              <w:rPr>
                <w:rFonts w:eastAsia="Times New Roman" w:cs="Arial"/>
                <w:b/>
                <w:bCs/>
                <w:lang w:eastAsia="nl-NL"/>
              </w:rPr>
            </w:pPr>
            <w:r>
              <w:rPr>
                <w:rFonts w:eastAsia="Times New Roman" w:cs="Arial"/>
                <w:b/>
                <w:bCs/>
                <w:lang w:eastAsia="nl-NL"/>
              </w:rPr>
              <w:t>Number of hits</w:t>
            </w:r>
          </w:p>
        </w:tc>
      </w:tr>
      <w:tr w:rsidR="002A581C" w:rsidRPr="00736F97" w14:paraId="5513E4C7" w14:textId="77777777" w:rsidTr="009517D5">
        <w:tc>
          <w:tcPr>
            <w:tcW w:w="3103" w:type="dxa"/>
          </w:tcPr>
          <w:p w14:paraId="0D750463" w14:textId="7EB3E017" w:rsidR="002A581C" w:rsidRPr="00D638CD" w:rsidRDefault="009517D5" w:rsidP="006A6BD3">
            <w:pPr>
              <w:pStyle w:val="Paragrafoelenco"/>
              <w:ind w:left="0" w:right="448"/>
              <w:rPr>
                <w:rFonts w:eastAsia="Times New Roman" w:cs="Arial"/>
                <w:lang w:eastAsia="nl-NL"/>
              </w:rPr>
            </w:pPr>
            <w:r>
              <w:rPr>
                <w:rFonts w:eastAsia="Times New Roman" w:cs="Arial"/>
                <w:b/>
                <w:bCs/>
                <w:lang w:eastAsia="nl-NL"/>
              </w:rPr>
              <w:t>Pubmed</w:t>
            </w:r>
          </w:p>
        </w:tc>
        <w:tc>
          <w:tcPr>
            <w:tcW w:w="3969" w:type="dxa"/>
          </w:tcPr>
          <w:p w14:paraId="5D35FBA4" w14:textId="77777777" w:rsidR="002A581C" w:rsidRPr="00D638CD" w:rsidRDefault="002A581C" w:rsidP="006A6BD3">
            <w:pPr>
              <w:pStyle w:val="Paragrafoelenco"/>
              <w:ind w:left="0" w:right="448"/>
              <w:rPr>
                <w:rFonts w:cstheme="minorHAnsi"/>
                <w:lang w:val="en-US"/>
              </w:rPr>
            </w:pPr>
            <w:bookmarkStart w:id="0" w:name="_Hlk134625938"/>
            <w:r w:rsidRPr="00D638CD">
              <w:rPr>
                <w:rFonts w:cstheme="minorHAnsi"/>
                <w:lang w:val="en-US"/>
              </w:rPr>
              <w:t xml:space="preserve">("Kidney Neoplasms"[Mesh:Noexp] OR "Carcinoma, Renal Cell"[Mesh] OR "renal mass*"[Title/Abstract] OR "kidney neoplasm*"[Title/Abstract] OR "renal neoplasm*"[Title/Abstract] OR "kidney tumor*"[Title/Abstract] OR "renal tumor*"[Title/Abstract] OR renal cancer*[tiab] OR kidney cancer*[tiab] OR cancer of the kidney*[tiab] OR kidney tumour*[tiab] OR renal tumour*[tiab] OR “small renal mass” OR “small renal masses” OR “SRM” ) </w:t>
            </w:r>
          </w:p>
          <w:p w14:paraId="7B03ACD3" w14:textId="77777777" w:rsidR="002A581C" w:rsidRPr="00D638CD" w:rsidRDefault="002A581C" w:rsidP="006A6BD3">
            <w:pPr>
              <w:pStyle w:val="Paragrafoelenco"/>
              <w:ind w:left="0" w:right="448"/>
              <w:rPr>
                <w:rFonts w:cstheme="minorHAnsi"/>
                <w:lang w:val="en-US"/>
              </w:rPr>
            </w:pPr>
            <w:r w:rsidRPr="00D638CD">
              <w:rPr>
                <w:rFonts w:cstheme="minorHAnsi"/>
                <w:lang w:val="en-US"/>
              </w:rPr>
              <w:t xml:space="preserve">AND </w:t>
            </w:r>
          </w:p>
          <w:p w14:paraId="51EF5DF7" w14:textId="32D1039D" w:rsidR="002A581C" w:rsidRPr="00D638CD" w:rsidRDefault="002A581C" w:rsidP="009517D5">
            <w:pPr>
              <w:pStyle w:val="Paragrafoelenco"/>
              <w:ind w:left="0" w:right="448"/>
              <w:rPr>
                <w:rFonts w:cstheme="minorHAnsi"/>
                <w:lang w:val="en-US"/>
              </w:rPr>
            </w:pPr>
            <w:r w:rsidRPr="00D638CD">
              <w:rPr>
                <w:rFonts w:cstheme="minorHAnsi"/>
                <w:lang w:val="en-US"/>
              </w:rPr>
              <w:t>("Watchful Waiting"[Mesh] OR "active surveillance"[Title/Abstract] OR "watchful waiting"[Title/Abstract] OR "conservative management"[Title/Abstract] OR "non-operative management"[Title/Abstract] OR expectant management[tiab] OR organ sparing treatment*[tiab] OR nonsurgical treatment*[tiab] OR non-surgical treatment*[tiab] OR nonoperative treatment*[tiab] OR conservative management*[tiab])</w:t>
            </w:r>
            <w:bookmarkEnd w:id="0"/>
          </w:p>
        </w:tc>
        <w:tc>
          <w:tcPr>
            <w:tcW w:w="1836" w:type="dxa"/>
          </w:tcPr>
          <w:p w14:paraId="66F4B6C0" w14:textId="1F925378" w:rsidR="002A581C" w:rsidRPr="00736F97" w:rsidRDefault="004C1223" w:rsidP="006A6BD3">
            <w:pPr>
              <w:pStyle w:val="Paragrafoelenco"/>
              <w:ind w:left="0" w:right="448"/>
              <w:rPr>
                <w:rFonts w:eastAsia="Times New Roman" w:cs="Arial"/>
                <w:lang w:val="en-US" w:eastAsia="nl-NL"/>
              </w:rPr>
            </w:pPr>
            <w:r>
              <w:rPr>
                <w:rFonts w:eastAsia="Times New Roman" w:cs="Arial"/>
                <w:lang w:val="en-US" w:eastAsia="nl-NL"/>
              </w:rPr>
              <w:t>916</w:t>
            </w:r>
          </w:p>
        </w:tc>
      </w:tr>
      <w:tr w:rsidR="002A581C" w:rsidRPr="00700509" w14:paraId="37B1D5F6" w14:textId="77777777" w:rsidTr="009517D5">
        <w:tc>
          <w:tcPr>
            <w:tcW w:w="3103" w:type="dxa"/>
          </w:tcPr>
          <w:p w14:paraId="773C77E3" w14:textId="77777777" w:rsidR="002A581C" w:rsidRPr="004C1223" w:rsidRDefault="002A581C" w:rsidP="006A6BD3">
            <w:pPr>
              <w:pStyle w:val="Paragrafoelenco"/>
              <w:ind w:left="0" w:right="448"/>
              <w:rPr>
                <w:rFonts w:eastAsia="Times New Roman" w:cs="Arial"/>
                <w:b/>
                <w:bCs/>
                <w:lang w:eastAsia="nl-NL"/>
              </w:rPr>
            </w:pPr>
            <w:r w:rsidRPr="004C1223">
              <w:rPr>
                <w:rFonts w:eastAsia="Times New Roman" w:cs="Arial"/>
                <w:b/>
                <w:bCs/>
                <w:lang w:eastAsia="nl-NL"/>
              </w:rPr>
              <w:t>Embase</w:t>
            </w:r>
          </w:p>
        </w:tc>
        <w:tc>
          <w:tcPr>
            <w:tcW w:w="3969" w:type="dxa"/>
          </w:tcPr>
          <w:p w14:paraId="5B4CEE3C" w14:textId="77777777" w:rsidR="004C1223" w:rsidRPr="004C1223" w:rsidRDefault="004C1223" w:rsidP="004C1223">
            <w:pPr>
              <w:pStyle w:val="Paragrafoelenco"/>
              <w:ind w:left="0" w:right="448"/>
              <w:rPr>
                <w:rFonts w:eastAsia="Times New Roman" w:cs="Arial"/>
                <w:lang w:val="en-US" w:eastAsia="nl-NL"/>
              </w:rPr>
            </w:pPr>
            <w:r w:rsidRPr="004C1223">
              <w:rPr>
                <w:rFonts w:eastAsia="Times New Roman" w:cs="Arial"/>
                <w:lang w:val="en-US" w:eastAsia="nl-NL"/>
              </w:rPr>
              <w:t xml:space="preserve">(exp Kidney tumor/ OR "renal mass*".ti,ab,kf. OR "kidney neoplasm*".ti,ab,kf.OR "renal neoplasm*".ti,ab,kf.OR "kidney tumor*".ti,ab,kf.OR "renal tumor*".ti,ab,kf.OR renal cancer*.ti,ab,kf. OR kidney cancer*.ti,ab,kf. OR cancer of the kidney*.ti,ab,kf. OR kidney tumour*.ti,ab,kf. OR renal tumour*.ti,ab,kf.  OR SRM.ti,ab,kf. ) </w:t>
            </w:r>
          </w:p>
          <w:p w14:paraId="315C6A0A" w14:textId="77777777" w:rsidR="004C1223" w:rsidRPr="004C1223" w:rsidRDefault="004C1223" w:rsidP="004C1223">
            <w:pPr>
              <w:pStyle w:val="Paragrafoelenco"/>
              <w:ind w:left="0" w:right="448"/>
              <w:rPr>
                <w:rFonts w:eastAsia="Times New Roman" w:cs="Arial"/>
                <w:lang w:val="en-US" w:eastAsia="nl-NL"/>
              </w:rPr>
            </w:pPr>
            <w:r w:rsidRPr="004C1223">
              <w:rPr>
                <w:rFonts w:eastAsia="Times New Roman" w:cs="Arial"/>
                <w:lang w:val="en-US" w:eastAsia="nl-NL"/>
              </w:rPr>
              <w:t xml:space="preserve">AND </w:t>
            </w:r>
          </w:p>
          <w:p w14:paraId="415CBDE0" w14:textId="77777777" w:rsidR="004C1223" w:rsidRPr="004C1223" w:rsidRDefault="004C1223" w:rsidP="004C1223">
            <w:pPr>
              <w:pStyle w:val="Paragrafoelenco"/>
              <w:ind w:left="0" w:right="448"/>
              <w:rPr>
                <w:rFonts w:eastAsia="Times New Roman" w:cs="Arial"/>
                <w:lang w:val="en-US" w:eastAsia="nl-NL"/>
              </w:rPr>
            </w:pPr>
            <w:r w:rsidRPr="004C1223">
              <w:rPr>
                <w:rFonts w:eastAsia="Times New Roman" w:cs="Arial"/>
                <w:lang w:val="en-US" w:eastAsia="nl-NL"/>
              </w:rPr>
              <w:lastRenderedPageBreak/>
              <w:t>(conservative treatment/ OR Watchful Waiting/ OR "active surveillance".ti,ab,kf.OR "watchful waiting".ti,ab,kf.OR "conservative management".ti,ab,kf.OR "non-operative management".ti,ab,kf.OR expectant management.ti,ab,kf. OR organ sparing treatment*.ti,ab,kf. OR nonsurgical treatment*.ti,ab,kf. OR non-surgical treatment*.ti,ab,kf. OR nonoperative treatment*.ti,ab,kf. OR conservative management*.ti,ab,kf.)</w:t>
            </w:r>
          </w:p>
          <w:p w14:paraId="65D0383F" w14:textId="02A6FD38" w:rsidR="002A581C" w:rsidRPr="00736F97" w:rsidRDefault="002A581C" w:rsidP="006A6BD3">
            <w:pPr>
              <w:pStyle w:val="Paragrafoelenco"/>
              <w:ind w:left="0" w:right="448"/>
              <w:rPr>
                <w:rFonts w:eastAsia="Times New Roman" w:cs="Arial"/>
                <w:lang w:val="en-US" w:eastAsia="nl-NL"/>
              </w:rPr>
            </w:pPr>
          </w:p>
        </w:tc>
        <w:tc>
          <w:tcPr>
            <w:tcW w:w="1836" w:type="dxa"/>
          </w:tcPr>
          <w:p w14:paraId="000AC19A" w14:textId="69BADBF9" w:rsidR="002A581C" w:rsidRPr="00736F97" w:rsidRDefault="00167254" w:rsidP="006A6BD3">
            <w:pPr>
              <w:pStyle w:val="Paragrafoelenco"/>
              <w:ind w:left="0" w:right="448"/>
              <w:rPr>
                <w:rFonts w:eastAsia="Times New Roman" w:cs="Arial"/>
                <w:lang w:val="en-US" w:eastAsia="nl-NL"/>
              </w:rPr>
            </w:pPr>
            <w:r>
              <w:rPr>
                <w:rFonts w:eastAsia="Times New Roman" w:cs="Arial"/>
                <w:lang w:val="en-US" w:eastAsia="nl-NL"/>
              </w:rPr>
              <w:lastRenderedPageBreak/>
              <w:t>2209 (</w:t>
            </w:r>
            <w:r w:rsidR="00291D70">
              <w:rPr>
                <w:rFonts w:eastAsia="Times New Roman" w:cs="Arial"/>
                <w:lang w:val="en-US" w:eastAsia="nl-NL"/>
              </w:rPr>
              <w:t>670 conference abstracts)</w:t>
            </w:r>
          </w:p>
        </w:tc>
      </w:tr>
      <w:tr w:rsidR="002A581C" w:rsidRPr="00700509" w14:paraId="75C428C0" w14:textId="77777777" w:rsidTr="009517D5">
        <w:tc>
          <w:tcPr>
            <w:tcW w:w="3103" w:type="dxa"/>
          </w:tcPr>
          <w:p w14:paraId="3C6A0DDE" w14:textId="3682A8F3" w:rsidR="002A581C" w:rsidRPr="00736F97" w:rsidRDefault="009517D5" w:rsidP="006A6BD3">
            <w:pPr>
              <w:pStyle w:val="Paragrafoelenco"/>
              <w:ind w:left="0" w:right="448"/>
              <w:rPr>
                <w:rFonts w:eastAsia="Times New Roman" w:cs="Arial"/>
                <w:lang w:val="en-US" w:eastAsia="nl-NL"/>
              </w:rPr>
            </w:pPr>
            <w:r>
              <w:rPr>
                <w:rFonts w:eastAsia="Times New Roman" w:cs="Arial"/>
                <w:lang w:val="en-US" w:eastAsia="nl-NL"/>
              </w:rPr>
              <w:t>Cochrane</w:t>
            </w:r>
          </w:p>
        </w:tc>
        <w:tc>
          <w:tcPr>
            <w:tcW w:w="3969" w:type="dxa"/>
          </w:tcPr>
          <w:p w14:paraId="0B960EE5" w14:textId="77777777" w:rsidR="009517D5" w:rsidRPr="00D638CD" w:rsidRDefault="009517D5" w:rsidP="009517D5">
            <w:pPr>
              <w:rPr>
                <w:rFonts w:cstheme="minorHAnsi"/>
                <w:color w:val="6C757D"/>
                <w:shd w:val="clear" w:color="auto" w:fill="FFFFFF"/>
                <w:lang w:val="en-US"/>
              </w:rPr>
            </w:pPr>
            <w:r w:rsidRPr="00D638CD">
              <w:rPr>
                <w:rFonts w:cstheme="minorHAnsi"/>
                <w:color w:val="6C757D"/>
                <w:shd w:val="clear" w:color="auto" w:fill="FFFFFF"/>
                <w:lang w:val="en-US"/>
              </w:rPr>
              <w:t>(</w:t>
            </w:r>
            <w:r w:rsidRPr="00D638CD">
              <w:rPr>
                <w:rFonts w:cstheme="minorHAnsi"/>
                <w:color w:val="0000FF"/>
                <w:shd w:val="clear" w:color="auto" w:fill="FFFFFF"/>
                <w:lang w:val="en-US"/>
              </w:rPr>
              <w:t>[mh </w:t>
            </w:r>
            <w:r w:rsidRPr="00D638CD">
              <w:rPr>
                <w:rFonts w:cstheme="minorHAnsi"/>
                <w:color w:val="00008B"/>
                <w:shd w:val="clear" w:color="auto" w:fill="FFFFFF"/>
                <w:lang w:val="en-US"/>
              </w:rPr>
              <w:t>"Kidney Neoplasms"</w:t>
            </w:r>
            <w:r w:rsidRPr="00D638CD">
              <w:rPr>
                <w:rFonts w:cstheme="minorHAnsi"/>
                <w:color w:val="0000FF"/>
                <w:shd w:val="clear" w:color="auto" w:fill="FFFFFF"/>
                <w:lang w:val="en-US"/>
              </w:rPr>
              <w:t>]</w:t>
            </w:r>
            <w:r w:rsidRPr="00D638CD">
              <w:rPr>
                <w:rFonts w:cstheme="minorHAnsi"/>
                <w:color w:val="800080"/>
                <w:shd w:val="clear" w:color="auto" w:fill="FFFFFF"/>
                <w:lang w:val="en-US"/>
              </w:rPr>
              <w:t> OR </w:t>
            </w:r>
            <w:r w:rsidRPr="00D638CD">
              <w:rPr>
                <w:rFonts w:cstheme="minorHAnsi"/>
                <w:color w:val="6C757D"/>
                <w:shd w:val="clear" w:color="auto" w:fill="FFFFFF"/>
                <w:lang w:val="en-US"/>
              </w:rPr>
              <w:t>(</w:t>
            </w:r>
            <w:r w:rsidRPr="00D638CD">
              <w:rPr>
                <w:rFonts w:cstheme="minorHAnsi"/>
                <w:color w:val="00008B"/>
                <w:shd w:val="clear" w:color="auto" w:fill="FFFFFF"/>
                <w:lang w:val="en-US"/>
              </w:rPr>
              <w:t>"renal"</w:t>
            </w:r>
            <w:r w:rsidRPr="00D638CD">
              <w:rPr>
                <w:rFonts w:cstheme="minorHAnsi"/>
                <w:color w:val="6C757D"/>
                <w:shd w:val="clear" w:color="auto" w:fill="FFFFFF"/>
                <w:lang w:val="en-US"/>
              </w:rPr>
              <w:t> </w:t>
            </w:r>
            <w:r w:rsidRPr="00D638CD">
              <w:rPr>
                <w:rFonts w:cstheme="minorHAnsi"/>
                <w:color w:val="800080"/>
                <w:shd w:val="clear" w:color="auto" w:fill="FFFFFF"/>
                <w:lang w:val="en-US"/>
              </w:rPr>
              <w:t>NEXT</w:t>
            </w:r>
            <w:r w:rsidRPr="00D638CD">
              <w:rPr>
                <w:rFonts w:cstheme="minorHAnsi"/>
                <w:color w:val="6C757D"/>
                <w:shd w:val="clear" w:color="auto" w:fill="FFFFFF"/>
                <w:lang w:val="en-US"/>
              </w:rPr>
              <w:t> mass*)</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6C757D"/>
                <w:shd w:val="clear" w:color="auto" w:fill="FFFFFF"/>
                <w:lang w:val="en-US"/>
              </w:rPr>
              <w:t>(</w:t>
            </w:r>
            <w:r w:rsidRPr="00D638CD">
              <w:rPr>
                <w:rFonts w:cstheme="minorHAnsi"/>
                <w:color w:val="00008B"/>
                <w:shd w:val="clear" w:color="auto" w:fill="FFFFFF"/>
                <w:lang w:val="en-US"/>
              </w:rPr>
              <w:t>"kidney"</w:t>
            </w:r>
            <w:r w:rsidRPr="00D638CD">
              <w:rPr>
                <w:rFonts w:cstheme="minorHAnsi"/>
                <w:color w:val="6C757D"/>
                <w:shd w:val="clear" w:color="auto" w:fill="FFFFFF"/>
                <w:lang w:val="en-US"/>
              </w:rPr>
              <w:t> </w:t>
            </w:r>
            <w:r w:rsidRPr="00D638CD">
              <w:rPr>
                <w:rFonts w:cstheme="minorHAnsi"/>
                <w:color w:val="800080"/>
                <w:shd w:val="clear" w:color="auto" w:fill="FFFFFF"/>
                <w:lang w:val="en-US"/>
              </w:rPr>
              <w:t>NEXT</w:t>
            </w:r>
            <w:r w:rsidRPr="00D638CD">
              <w:rPr>
                <w:rFonts w:cstheme="minorHAnsi"/>
                <w:color w:val="6C757D"/>
                <w:shd w:val="clear" w:color="auto" w:fill="FFFFFF"/>
                <w:lang w:val="en-US"/>
              </w:rPr>
              <w:t> neoplasm*)</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6C757D"/>
                <w:shd w:val="clear" w:color="auto" w:fill="FFFFFF"/>
                <w:lang w:val="en-US"/>
              </w:rPr>
              <w:t>(</w:t>
            </w:r>
            <w:r w:rsidRPr="00D638CD">
              <w:rPr>
                <w:rFonts w:cstheme="minorHAnsi"/>
                <w:color w:val="00008B"/>
                <w:shd w:val="clear" w:color="auto" w:fill="FFFFFF"/>
                <w:lang w:val="en-US"/>
              </w:rPr>
              <w:t>"renal"</w:t>
            </w:r>
            <w:r w:rsidRPr="00D638CD">
              <w:rPr>
                <w:rFonts w:cstheme="minorHAnsi"/>
                <w:color w:val="6C757D"/>
                <w:shd w:val="clear" w:color="auto" w:fill="FFFFFF"/>
                <w:lang w:val="en-US"/>
              </w:rPr>
              <w:t> </w:t>
            </w:r>
            <w:r w:rsidRPr="00D638CD">
              <w:rPr>
                <w:rFonts w:cstheme="minorHAnsi"/>
                <w:color w:val="800080"/>
                <w:shd w:val="clear" w:color="auto" w:fill="FFFFFF"/>
                <w:lang w:val="en-US"/>
              </w:rPr>
              <w:t>NEXT</w:t>
            </w:r>
            <w:r w:rsidRPr="00D638CD">
              <w:rPr>
                <w:rFonts w:cstheme="minorHAnsi"/>
                <w:color w:val="6C757D"/>
                <w:shd w:val="clear" w:color="auto" w:fill="FFFFFF"/>
                <w:lang w:val="en-US"/>
              </w:rPr>
              <w:t> neoplasm*)</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6C757D"/>
                <w:shd w:val="clear" w:color="auto" w:fill="FFFFFF"/>
                <w:lang w:val="en-US"/>
              </w:rPr>
              <w:t>(</w:t>
            </w:r>
            <w:r w:rsidRPr="00D638CD">
              <w:rPr>
                <w:rFonts w:cstheme="minorHAnsi"/>
                <w:color w:val="00008B"/>
                <w:shd w:val="clear" w:color="auto" w:fill="FFFFFF"/>
                <w:lang w:val="en-US"/>
              </w:rPr>
              <w:t>"kidney"</w:t>
            </w:r>
            <w:r w:rsidRPr="00D638CD">
              <w:rPr>
                <w:rFonts w:cstheme="minorHAnsi"/>
                <w:color w:val="6C757D"/>
                <w:shd w:val="clear" w:color="auto" w:fill="FFFFFF"/>
                <w:lang w:val="en-US"/>
              </w:rPr>
              <w:t> </w:t>
            </w:r>
            <w:r w:rsidRPr="00D638CD">
              <w:rPr>
                <w:rFonts w:cstheme="minorHAnsi"/>
                <w:color w:val="800080"/>
                <w:shd w:val="clear" w:color="auto" w:fill="FFFFFF"/>
                <w:lang w:val="en-US"/>
              </w:rPr>
              <w:t>NEXT</w:t>
            </w:r>
            <w:r w:rsidRPr="00D638CD">
              <w:rPr>
                <w:rFonts w:cstheme="minorHAnsi"/>
                <w:color w:val="6C757D"/>
                <w:shd w:val="clear" w:color="auto" w:fill="FFFFFF"/>
                <w:lang w:val="en-US"/>
              </w:rPr>
              <w:t> tumor*)</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6C757D"/>
                <w:shd w:val="clear" w:color="auto" w:fill="FFFFFF"/>
                <w:lang w:val="en-US"/>
              </w:rPr>
              <w:t>(</w:t>
            </w:r>
            <w:r w:rsidRPr="00D638CD">
              <w:rPr>
                <w:rFonts w:cstheme="minorHAnsi"/>
                <w:color w:val="00008B"/>
                <w:shd w:val="clear" w:color="auto" w:fill="FFFFFF"/>
                <w:lang w:val="en-US"/>
              </w:rPr>
              <w:t>"renal"</w:t>
            </w:r>
            <w:r w:rsidRPr="00D638CD">
              <w:rPr>
                <w:rFonts w:cstheme="minorHAnsi"/>
                <w:color w:val="6C757D"/>
                <w:shd w:val="clear" w:color="auto" w:fill="FFFFFF"/>
                <w:lang w:val="en-US"/>
              </w:rPr>
              <w:t> </w:t>
            </w:r>
            <w:r w:rsidRPr="00D638CD">
              <w:rPr>
                <w:rFonts w:cstheme="minorHAnsi"/>
                <w:color w:val="800080"/>
                <w:shd w:val="clear" w:color="auto" w:fill="FFFFFF"/>
                <w:lang w:val="en-US"/>
              </w:rPr>
              <w:t>NEXT</w:t>
            </w:r>
            <w:r w:rsidRPr="00D638CD">
              <w:rPr>
                <w:rFonts w:cstheme="minorHAnsi"/>
                <w:color w:val="6C757D"/>
                <w:shd w:val="clear" w:color="auto" w:fill="FFFFFF"/>
                <w:lang w:val="en-US"/>
              </w:rPr>
              <w:t> tumor*)</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6C757D"/>
                <w:shd w:val="clear" w:color="auto" w:fill="FFFFFF"/>
                <w:lang w:val="en-US"/>
              </w:rPr>
              <w:t>(</w:t>
            </w:r>
            <w:r w:rsidRPr="00D638CD">
              <w:rPr>
                <w:rFonts w:cstheme="minorHAnsi"/>
                <w:color w:val="00008B"/>
                <w:shd w:val="clear" w:color="auto" w:fill="FFFFFF"/>
                <w:lang w:val="en-US"/>
              </w:rPr>
              <w:t>"renal"</w:t>
            </w:r>
            <w:r w:rsidRPr="00D638CD">
              <w:rPr>
                <w:rFonts w:cstheme="minorHAnsi"/>
                <w:color w:val="6C757D"/>
                <w:shd w:val="clear" w:color="auto" w:fill="FFFFFF"/>
                <w:lang w:val="en-US"/>
              </w:rPr>
              <w:t> </w:t>
            </w:r>
            <w:r w:rsidRPr="00D638CD">
              <w:rPr>
                <w:rFonts w:cstheme="minorHAnsi"/>
                <w:color w:val="800080"/>
                <w:shd w:val="clear" w:color="auto" w:fill="FFFFFF"/>
                <w:lang w:val="en-US"/>
              </w:rPr>
              <w:t>NEXT</w:t>
            </w:r>
            <w:r w:rsidRPr="00D638CD">
              <w:rPr>
                <w:rFonts w:cstheme="minorHAnsi"/>
                <w:color w:val="6C757D"/>
                <w:shd w:val="clear" w:color="auto" w:fill="FFFFFF"/>
                <w:lang w:val="en-US"/>
              </w:rPr>
              <w:t> cancer*)</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6C757D"/>
                <w:shd w:val="clear" w:color="auto" w:fill="FFFFFF"/>
                <w:lang w:val="en-US"/>
              </w:rPr>
              <w:t>(</w:t>
            </w:r>
            <w:r w:rsidRPr="00D638CD">
              <w:rPr>
                <w:rFonts w:cstheme="minorHAnsi"/>
                <w:color w:val="00008B"/>
                <w:shd w:val="clear" w:color="auto" w:fill="FFFFFF"/>
                <w:lang w:val="en-US"/>
              </w:rPr>
              <w:t>"kidney"</w:t>
            </w:r>
            <w:r w:rsidRPr="00D638CD">
              <w:rPr>
                <w:rFonts w:cstheme="minorHAnsi"/>
                <w:color w:val="6C757D"/>
                <w:shd w:val="clear" w:color="auto" w:fill="FFFFFF"/>
                <w:lang w:val="en-US"/>
              </w:rPr>
              <w:t> </w:t>
            </w:r>
            <w:r w:rsidRPr="00D638CD">
              <w:rPr>
                <w:rFonts w:cstheme="minorHAnsi"/>
                <w:color w:val="800080"/>
                <w:shd w:val="clear" w:color="auto" w:fill="FFFFFF"/>
                <w:lang w:val="en-US"/>
              </w:rPr>
              <w:t>NEXT</w:t>
            </w:r>
            <w:r w:rsidRPr="00D638CD">
              <w:rPr>
                <w:rFonts w:cstheme="minorHAnsi"/>
                <w:color w:val="6C757D"/>
                <w:shd w:val="clear" w:color="auto" w:fill="FFFFFF"/>
                <w:lang w:val="en-US"/>
              </w:rPr>
              <w:t> cancer*)</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6C757D"/>
                <w:shd w:val="clear" w:color="auto" w:fill="FFFFFF"/>
                <w:lang w:val="en-US"/>
              </w:rPr>
              <w:t>(</w:t>
            </w:r>
            <w:r w:rsidRPr="00D638CD">
              <w:rPr>
                <w:rFonts w:cstheme="minorHAnsi"/>
                <w:color w:val="00008B"/>
                <w:shd w:val="clear" w:color="auto" w:fill="FFFFFF"/>
                <w:lang w:val="en-US"/>
              </w:rPr>
              <w:t>"cancer of the"</w:t>
            </w:r>
            <w:r w:rsidRPr="00D638CD">
              <w:rPr>
                <w:rFonts w:cstheme="minorHAnsi"/>
                <w:color w:val="6C757D"/>
                <w:shd w:val="clear" w:color="auto" w:fill="FFFFFF"/>
                <w:lang w:val="en-US"/>
              </w:rPr>
              <w:t> </w:t>
            </w:r>
            <w:r w:rsidRPr="00D638CD">
              <w:rPr>
                <w:rFonts w:cstheme="minorHAnsi"/>
                <w:color w:val="800080"/>
                <w:shd w:val="clear" w:color="auto" w:fill="FFFFFF"/>
                <w:lang w:val="en-US"/>
              </w:rPr>
              <w:t>NEXT</w:t>
            </w:r>
            <w:r w:rsidRPr="00D638CD">
              <w:rPr>
                <w:rFonts w:cstheme="minorHAnsi"/>
                <w:color w:val="6C757D"/>
                <w:shd w:val="clear" w:color="auto" w:fill="FFFFFF"/>
                <w:lang w:val="en-US"/>
              </w:rPr>
              <w:t> kidney*)</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6C757D"/>
                <w:shd w:val="clear" w:color="auto" w:fill="FFFFFF"/>
                <w:lang w:val="en-US"/>
              </w:rPr>
              <w:t>(</w:t>
            </w:r>
            <w:r w:rsidRPr="00D638CD">
              <w:rPr>
                <w:rFonts w:cstheme="minorHAnsi"/>
                <w:color w:val="00008B"/>
                <w:shd w:val="clear" w:color="auto" w:fill="FFFFFF"/>
                <w:lang w:val="en-US"/>
              </w:rPr>
              <w:t>"kidney"</w:t>
            </w:r>
            <w:r w:rsidRPr="00D638CD">
              <w:rPr>
                <w:rFonts w:cstheme="minorHAnsi"/>
                <w:color w:val="6C757D"/>
                <w:shd w:val="clear" w:color="auto" w:fill="FFFFFF"/>
                <w:lang w:val="en-US"/>
              </w:rPr>
              <w:t> </w:t>
            </w:r>
            <w:r w:rsidRPr="00D638CD">
              <w:rPr>
                <w:rFonts w:cstheme="minorHAnsi"/>
                <w:color w:val="800080"/>
                <w:shd w:val="clear" w:color="auto" w:fill="FFFFFF"/>
                <w:lang w:val="en-US"/>
              </w:rPr>
              <w:t>NEXT</w:t>
            </w:r>
            <w:r w:rsidRPr="00D638CD">
              <w:rPr>
                <w:rFonts w:cstheme="minorHAnsi"/>
                <w:color w:val="6C757D"/>
                <w:shd w:val="clear" w:color="auto" w:fill="FFFFFF"/>
                <w:lang w:val="en-US"/>
              </w:rPr>
              <w:t> tumour*)</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6C757D"/>
                <w:shd w:val="clear" w:color="auto" w:fill="FFFFFF"/>
                <w:lang w:val="en-US"/>
              </w:rPr>
              <w:t>(</w:t>
            </w:r>
            <w:r w:rsidRPr="00D638CD">
              <w:rPr>
                <w:rFonts w:cstheme="minorHAnsi"/>
                <w:color w:val="00008B"/>
                <w:shd w:val="clear" w:color="auto" w:fill="FFFFFF"/>
                <w:lang w:val="en-US"/>
              </w:rPr>
              <w:t>"renal"</w:t>
            </w:r>
            <w:r w:rsidRPr="00D638CD">
              <w:rPr>
                <w:rFonts w:cstheme="minorHAnsi"/>
                <w:color w:val="6C757D"/>
                <w:shd w:val="clear" w:color="auto" w:fill="FFFFFF"/>
                <w:lang w:val="en-US"/>
              </w:rPr>
              <w:t> </w:t>
            </w:r>
            <w:r w:rsidRPr="00D638CD">
              <w:rPr>
                <w:rFonts w:cstheme="minorHAnsi"/>
                <w:color w:val="800080"/>
                <w:shd w:val="clear" w:color="auto" w:fill="FFFFFF"/>
                <w:lang w:val="en-US"/>
              </w:rPr>
              <w:t>NEXT</w:t>
            </w:r>
            <w:r w:rsidRPr="00D638CD">
              <w:rPr>
                <w:rFonts w:cstheme="minorHAnsi"/>
                <w:color w:val="6C757D"/>
                <w:shd w:val="clear" w:color="auto" w:fill="FFFFFF"/>
                <w:lang w:val="en-US"/>
              </w:rPr>
              <w:t> tumour*)</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6C757D"/>
                <w:shd w:val="clear" w:color="auto" w:fill="FFFFFF"/>
                <w:lang w:val="en-US"/>
              </w:rPr>
              <w:t>(</w:t>
            </w:r>
            <w:r w:rsidRPr="00D638CD">
              <w:rPr>
                <w:rFonts w:cstheme="minorHAnsi"/>
                <w:color w:val="00008B"/>
                <w:shd w:val="clear" w:color="auto" w:fill="FFFFFF"/>
                <w:lang w:val="en-US"/>
              </w:rPr>
              <w:t>"small renal"</w:t>
            </w:r>
            <w:r w:rsidRPr="00D638CD">
              <w:rPr>
                <w:rFonts w:cstheme="minorHAnsi"/>
                <w:color w:val="6C757D"/>
                <w:shd w:val="clear" w:color="auto" w:fill="FFFFFF"/>
                <w:lang w:val="en-US"/>
              </w:rPr>
              <w:t> </w:t>
            </w:r>
            <w:r w:rsidRPr="00D638CD">
              <w:rPr>
                <w:rFonts w:cstheme="minorHAnsi"/>
                <w:color w:val="800080"/>
                <w:shd w:val="clear" w:color="auto" w:fill="FFFFFF"/>
                <w:lang w:val="en-US"/>
              </w:rPr>
              <w:t>NEXT</w:t>
            </w:r>
            <w:r w:rsidRPr="00D638CD">
              <w:rPr>
                <w:rFonts w:cstheme="minorHAnsi"/>
                <w:color w:val="6C757D"/>
                <w:shd w:val="clear" w:color="auto" w:fill="FFFFFF"/>
                <w:lang w:val="en-US"/>
              </w:rPr>
              <w:t> mass*)</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6C757D"/>
                <w:shd w:val="clear" w:color="auto" w:fill="FFFFFF"/>
                <w:lang w:val="en-US"/>
              </w:rPr>
              <w:t>SRM</w:t>
            </w:r>
            <w:r w:rsidRPr="00D638CD">
              <w:rPr>
                <w:rFonts w:cstheme="minorHAnsi"/>
                <w:color w:val="20B2AA"/>
                <w:shd w:val="clear" w:color="auto" w:fill="FFFFFF"/>
                <w:lang w:val="en-US"/>
              </w:rPr>
              <w:t>:ti,ab</w:t>
            </w:r>
            <w:r w:rsidRPr="00D638CD">
              <w:rPr>
                <w:rFonts w:cstheme="minorHAnsi"/>
                <w:color w:val="6C757D"/>
                <w:shd w:val="clear" w:color="auto" w:fill="FFFFFF"/>
                <w:lang w:val="en-US"/>
              </w:rPr>
              <w:t>)</w:t>
            </w:r>
            <w:r w:rsidRPr="00D638CD">
              <w:rPr>
                <w:rFonts w:cstheme="minorHAnsi"/>
                <w:color w:val="800080"/>
                <w:shd w:val="clear" w:color="auto" w:fill="FFFFFF"/>
                <w:lang w:val="en-US"/>
              </w:rPr>
              <w:br/>
              <w:t>AND</w:t>
            </w:r>
            <w:r w:rsidRPr="00D638CD">
              <w:rPr>
                <w:rFonts w:cstheme="minorHAnsi"/>
                <w:color w:val="800080"/>
                <w:shd w:val="clear" w:color="auto" w:fill="FFFFFF"/>
                <w:lang w:val="en-US"/>
              </w:rPr>
              <w:br/>
            </w:r>
            <w:r w:rsidRPr="00D638CD">
              <w:rPr>
                <w:rFonts w:cstheme="minorHAnsi"/>
                <w:color w:val="6C757D"/>
                <w:shd w:val="clear" w:color="auto" w:fill="FFFFFF"/>
                <w:lang w:val="en-US"/>
              </w:rPr>
              <w:t>(</w:t>
            </w:r>
            <w:r w:rsidRPr="00D638CD">
              <w:rPr>
                <w:rFonts w:cstheme="minorHAnsi"/>
                <w:color w:val="0000FF"/>
                <w:shd w:val="clear" w:color="auto" w:fill="FFFFFF"/>
                <w:lang w:val="en-US"/>
              </w:rPr>
              <w:t>[mh </w:t>
            </w:r>
            <w:r w:rsidRPr="00D638CD">
              <w:rPr>
                <w:rFonts w:cstheme="minorHAnsi"/>
                <w:color w:val="00008B"/>
                <w:shd w:val="clear" w:color="auto" w:fill="FFFFFF"/>
                <w:lang w:val="en-US"/>
              </w:rPr>
              <w:t>"Watchful Waiting"</w:t>
            </w:r>
            <w:r w:rsidRPr="00D638CD">
              <w:rPr>
                <w:rFonts w:cstheme="minorHAnsi"/>
                <w:color w:val="0000FF"/>
                <w:shd w:val="clear" w:color="auto" w:fill="FFFFFF"/>
                <w:lang w:val="en-US"/>
              </w:rPr>
              <w:t>]</w:t>
            </w:r>
            <w:r w:rsidRPr="00D638CD">
              <w:rPr>
                <w:rFonts w:cstheme="minorHAnsi"/>
                <w:color w:val="800080"/>
                <w:shd w:val="clear" w:color="auto" w:fill="FFFFFF"/>
                <w:lang w:val="en-US"/>
              </w:rPr>
              <w:t> OR </w:t>
            </w:r>
            <w:r w:rsidRPr="00D638CD">
              <w:rPr>
                <w:rFonts w:cstheme="minorHAnsi"/>
                <w:color w:val="00008B"/>
                <w:shd w:val="clear" w:color="auto" w:fill="FFFFFF"/>
                <w:lang w:val="en-US"/>
              </w:rPr>
              <w:t>"active surveillance"</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00008B"/>
                <w:shd w:val="clear" w:color="auto" w:fill="FFFFFF"/>
                <w:lang w:val="en-US"/>
              </w:rPr>
              <w:t>"watchful waiting"</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00008B"/>
                <w:shd w:val="clear" w:color="auto" w:fill="FFFFFF"/>
                <w:lang w:val="en-US"/>
              </w:rPr>
              <w:t>"conservative management"</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00008B"/>
                <w:shd w:val="clear" w:color="auto" w:fill="FFFFFF"/>
                <w:lang w:val="en-US"/>
              </w:rPr>
              <w:t>"non-operative management"</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00008B"/>
                <w:shd w:val="clear" w:color="auto" w:fill="FFFFFF"/>
                <w:lang w:val="en-US"/>
              </w:rPr>
              <w:t>"expectant management"</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6C757D"/>
                <w:shd w:val="clear" w:color="auto" w:fill="FFFFFF"/>
                <w:lang w:val="en-US"/>
              </w:rPr>
              <w:t>(</w:t>
            </w:r>
            <w:r w:rsidRPr="00D638CD">
              <w:rPr>
                <w:rFonts w:cstheme="minorHAnsi"/>
                <w:color w:val="00008B"/>
                <w:shd w:val="clear" w:color="auto" w:fill="FFFFFF"/>
                <w:lang w:val="en-US"/>
              </w:rPr>
              <w:t>"organ sparing"</w:t>
            </w:r>
            <w:r w:rsidRPr="00D638CD">
              <w:rPr>
                <w:rFonts w:cstheme="minorHAnsi"/>
                <w:color w:val="6C757D"/>
                <w:shd w:val="clear" w:color="auto" w:fill="FFFFFF"/>
                <w:lang w:val="en-US"/>
              </w:rPr>
              <w:t> </w:t>
            </w:r>
            <w:r w:rsidRPr="00D638CD">
              <w:rPr>
                <w:rFonts w:cstheme="minorHAnsi"/>
                <w:color w:val="800080"/>
                <w:shd w:val="clear" w:color="auto" w:fill="FFFFFF"/>
                <w:lang w:val="en-US"/>
              </w:rPr>
              <w:t>NEXT</w:t>
            </w:r>
            <w:r w:rsidRPr="00D638CD">
              <w:rPr>
                <w:rFonts w:cstheme="minorHAnsi"/>
                <w:color w:val="6C757D"/>
                <w:shd w:val="clear" w:color="auto" w:fill="FFFFFF"/>
                <w:lang w:val="en-US"/>
              </w:rPr>
              <w:t> treatment*)</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6C757D"/>
                <w:shd w:val="clear" w:color="auto" w:fill="FFFFFF"/>
                <w:lang w:val="en-US"/>
              </w:rPr>
              <w:t>(</w:t>
            </w:r>
            <w:r w:rsidRPr="00D638CD">
              <w:rPr>
                <w:rFonts w:cstheme="minorHAnsi"/>
                <w:color w:val="00008B"/>
                <w:shd w:val="clear" w:color="auto" w:fill="FFFFFF"/>
                <w:lang w:val="en-US"/>
              </w:rPr>
              <w:t>"nonsurgical"</w:t>
            </w:r>
            <w:r w:rsidRPr="00D638CD">
              <w:rPr>
                <w:rFonts w:cstheme="minorHAnsi"/>
                <w:color w:val="6C757D"/>
                <w:shd w:val="clear" w:color="auto" w:fill="FFFFFF"/>
                <w:lang w:val="en-US"/>
              </w:rPr>
              <w:t> </w:t>
            </w:r>
            <w:r w:rsidRPr="00D638CD">
              <w:rPr>
                <w:rFonts w:cstheme="minorHAnsi"/>
                <w:color w:val="800080"/>
                <w:shd w:val="clear" w:color="auto" w:fill="FFFFFF"/>
                <w:lang w:val="en-US"/>
              </w:rPr>
              <w:t>NEXT</w:t>
            </w:r>
            <w:r w:rsidRPr="00D638CD">
              <w:rPr>
                <w:rFonts w:cstheme="minorHAnsi"/>
                <w:color w:val="6C757D"/>
                <w:shd w:val="clear" w:color="auto" w:fill="FFFFFF"/>
                <w:lang w:val="en-US"/>
              </w:rPr>
              <w:t> treatment*)</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6C757D"/>
                <w:shd w:val="clear" w:color="auto" w:fill="FFFFFF"/>
                <w:lang w:val="en-US"/>
              </w:rPr>
              <w:t>(</w:t>
            </w:r>
            <w:r w:rsidRPr="00D638CD">
              <w:rPr>
                <w:rFonts w:cstheme="minorHAnsi"/>
                <w:color w:val="00008B"/>
                <w:shd w:val="clear" w:color="auto" w:fill="FFFFFF"/>
                <w:lang w:val="en-US"/>
              </w:rPr>
              <w:t>"non-surgical"</w:t>
            </w:r>
            <w:r w:rsidRPr="00D638CD">
              <w:rPr>
                <w:rFonts w:cstheme="minorHAnsi"/>
                <w:color w:val="6C757D"/>
                <w:shd w:val="clear" w:color="auto" w:fill="FFFFFF"/>
                <w:lang w:val="en-US"/>
              </w:rPr>
              <w:t> </w:t>
            </w:r>
            <w:r w:rsidRPr="00D638CD">
              <w:rPr>
                <w:rFonts w:cstheme="minorHAnsi"/>
                <w:color w:val="800080"/>
                <w:shd w:val="clear" w:color="auto" w:fill="FFFFFF"/>
                <w:lang w:val="en-US"/>
              </w:rPr>
              <w:t>NEXT</w:t>
            </w:r>
            <w:r w:rsidRPr="00D638CD">
              <w:rPr>
                <w:rFonts w:cstheme="minorHAnsi"/>
                <w:color w:val="6C757D"/>
                <w:shd w:val="clear" w:color="auto" w:fill="FFFFFF"/>
                <w:lang w:val="en-US"/>
              </w:rPr>
              <w:t> treatment*)</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6C757D"/>
                <w:shd w:val="clear" w:color="auto" w:fill="FFFFFF"/>
                <w:lang w:val="en-US"/>
              </w:rPr>
              <w:t>(</w:t>
            </w:r>
            <w:r w:rsidRPr="00D638CD">
              <w:rPr>
                <w:rFonts w:cstheme="minorHAnsi"/>
                <w:color w:val="00008B"/>
                <w:shd w:val="clear" w:color="auto" w:fill="FFFFFF"/>
                <w:lang w:val="en-US"/>
              </w:rPr>
              <w:t>"nonoperative"</w:t>
            </w:r>
            <w:r w:rsidRPr="00D638CD">
              <w:rPr>
                <w:rFonts w:cstheme="minorHAnsi"/>
                <w:color w:val="6C757D"/>
                <w:shd w:val="clear" w:color="auto" w:fill="FFFFFF"/>
                <w:lang w:val="en-US"/>
              </w:rPr>
              <w:t> </w:t>
            </w:r>
            <w:r w:rsidRPr="00D638CD">
              <w:rPr>
                <w:rFonts w:cstheme="minorHAnsi"/>
                <w:color w:val="800080"/>
                <w:shd w:val="clear" w:color="auto" w:fill="FFFFFF"/>
                <w:lang w:val="en-US"/>
              </w:rPr>
              <w:t>NEXT</w:t>
            </w:r>
            <w:r w:rsidRPr="00D638CD">
              <w:rPr>
                <w:rFonts w:cstheme="minorHAnsi"/>
                <w:color w:val="6C757D"/>
                <w:shd w:val="clear" w:color="auto" w:fill="FFFFFF"/>
                <w:lang w:val="en-US"/>
              </w:rPr>
              <w:t> treatment*)</w:t>
            </w:r>
            <w:r w:rsidRPr="00D638CD">
              <w:rPr>
                <w:rFonts w:cstheme="minorHAnsi"/>
                <w:color w:val="20B2AA"/>
                <w:shd w:val="clear" w:color="auto" w:fill="FFFFFF"/>
                <w:lang w:val="en-US"/>
              </w:rPr>
              <w:t>:ti,ab</w:t>
            </w:r>
            <w:r w:rsidRPr="00D638CD">
              <w:rPr>
                <w:rFonts w:cstheme="minorHAnsi"/>
                <w:color w:val="800080"/>
                <w:shd w:val="clear" w:color="auto" w:fill="FFFFFF"/>
                <w:lang w:val="en-US"/>
              </w:rPr>
              <w:t> OR </w:t>
            </w:r>
            <w:r w:rsidRPr="00D638CD">
              <w:rPr>
                <w:rFonts w:cstheme="minorHAnsi"/>
                <w:color w:val="6C757D"/>
                <w:shd w:val="clear" w:color="auto" w:fill="FFFFFF"/>
                <w:lang w:val="en-US"/>
              </w:rPr>
              <w:t>(</w:t>
            </w:r>
            <w:r w:rsidRPr="00D638CD">
              <w:rPr>
                <w:rFonts w:cstheme="minorHAnsi"/>
                <w:color w:val="00008B"/>
                <w:shd w:val="clear" w:color="auto" w:fill="FFFFFF"/>
                <w:lang w:val="en-US"/>
              </w:rPr>
              <w:t>"conservative"</w:t>
            </w:r>
            <w:r w:rsidRPr="00D638CD">
              <w:rPr>
                <w:rFonts w:cstheme="minorHAnsi"/>
                <w:color w:val="6C757D"/>
                <w:shd w:val="clear" w:color="auto" w:fill="FFFFFF"/>
                <w:lang w:val="en-US"/>
              </w:rPr>
              <w:t> </w:t>
            </w:r>
            <w:r w:rsidRPr="00D638CD">
              <w:rPr>
                <w:rFonts w:cstheme="minorHAnsi"/>
                <w:color w:val="800080"/>
                <w:shd w:val="clear" w:color="auto" w:fill="FFFFFF"/>
                <w:lang w:val="en-US"/>
              </w:rPr>
              <w:t>NEXT</w:t>
            </w:r>
            <w:r w:rsidRPr="00D638CD">
              <w:rPr>
                <w:rFonts w:cstheme="minorHAnsi"/>
                <w:color w:val="6C757D"/>
                <w:shd w:val="clear" w:color="auto" w:fill="FFFFFF"/>
                <w:lang w:val="en-US"/>
              </w:rPr>
              <w:t> management*)</w:t>
            </w:r>
            <w:r w:rsidRPr="00D638CD">
              <w:rPr>
                <w:rFonts w:cstheme="minorHAnsi"/>
                <w:color w:val="20B2AA"/>
                <w:shd w:val="clear" w:color="auto" w:fill="FFFFFF"/>
                <w:lang w:val="en-US"/>
              </w:rPr>
              <w:t>:ti,ab</w:t>
            </w:r>
            <w:r w:rsidRPr="00D638CD">
              <w:rPr>
                <w:rFonts w:cstheme="minorHAnsi"/>
                <w:color w:val="6C757D"/>
                <w:shd w:val="clear" w:color="auto" w:fill="FFFFFF"/>
                <w:lang w:val="en-US"/>
              </w:rPr>
              <w:t>)</w:t>
            </w:r>
          </w:p>
          <w:p w14:paraId="4BA2DA69" w14:textId="77777777" w:rsidR="002A581C" w:rsidRPr="00736F97" w:rsidRDefault="002A581C" w:rsidP="006A6BD3">
            <w:pPr>
              <w:pStyle w:val="Paragrafoelenco"/>
              <w:ind w:left="0" w:right="448"/>
              <w:rPr>
                <w:rFonts w:eastAsia="Times New Roman" w:cs="Arial"/>
                <w:lang w:val="en-US" w:eastAsia="nl-NL"/>
              </w:rPr>
            </w:pPr>
          </w:p>
        </w:tc>
        <w:tc>
          <w:tcPr>
            <w:tcW w:w="1836" w:type="dxa"/>
          </w:tcPr>
          <w:p w14:paraId="41A1C30A" w14:textId="48B6C2EB" w:rsidR="002A581C" w:rsidRPr="00736F97" w:rsidRDefault="006B0210" w:rsidP="006A6BD3">
            <w:pPr>
              <w:pStyle w:val="Paragrafoelenco"/>
              <w:ind w:left="0" w:right="448"/>
              <w:rPr>
                <w:rFonts w:eastAsia="Times New Roman" w:cs="Arial"/>
                <w:lang w:val="en-US" w:eastAsia="nl-NL"/>
              </w:rPr>
            </w:pPr>
            <w:r>
              <w:rPr>
                <w:rFonts w:eastAsia="Times New Roman" w:cs="Arial"/>
                <w:lang w:val="en-US" w:eastAsia="nl-NL"/>
              </w:rPr>
              <w:t>20</w:t>
            </w:r>
          </w:p>
        </w:tc>
      </w:tr>
    </w:tbl>
    <w:p w14:paraId="5E4C8AE3" w14:textId="28B35F5F" w:rsidR="002E0476" w:rsidRDefault="002E0476" w:rsidP="000075DF">
      <w:pPr>
        <w:pStyle w:val="Paragrafoelenco"/>
        <w:rPr>
          <w:b/>
          <w:bCs/>
        </w:rPr>
      </w:pPr>
    </w:p>
    <w:p w14:paraId="3999780F" w14:textId="77777777" w:rsidR="00C14F87" w:rsidRDefault="00C14F87" w:rsidP="000075DF">
      <w:pPr>
        <w:pStyle w:val="Paragrafoelenco"/>
        <w:rPr>
          <w:b/>
          <w:bCs/>
        </w:rPr>
      </w:pPr>
    </w:p>
    <w:p w14:paraId="46EF02E3" w14:textId="77777777" w:rsidR="00C14F87" w:rsidRDefault="00C14F87" w:rsidP="00C14F87">
      <w:pPr>
        <w:rPr>
          <w:b/>
          <w:bCs/>
        </w:rPr>
      </w:pPr>
    </w:p>
    <w:p w14:paraId="133305A6" w14:textId="77777777" w:rsidR="00C14F87" w:rsidRDefault="00C14F87" w:rsidP="00C14F87">
      <w:pPr>
        <w:rPr>
          <w:b/>
          <w:bCs/>
        </w:rPr>
      </w:pPr>
    </w:p>
    <w:p w14:paraId="0828F2E1" w14:textId="77777777" w:rsidR="00C14F87" w:rsidRDefault="00C14F87" w:rsidP="00C14F87">
      <w:pPr>
        <w:rPr>
          <w:b/>
          <w:bCs/>
        </w:rPr>
      </w:pPr>
    </w:p>
    <w:p w14:paraId="0F08B7A4" w14:textId="77777777" w:rsidR="00C14F87" w:rsidRDefault="00C14F87" w:rsidP="00C14F87">
      <w:pPr>
        <w:rPr>
          <w:b/>
          <w:bCs/>
        </w:rPr>
      </w:pPr>
    </w:p>
    <w:p w14:paraId="44DFF2BA" w14:textId="77777777" w:rsidR="00C14F87" w:rsidRDefault="00C14F87" w:rsidP="00C14F87">
      <w:pPr>
        <w:rPr>
          <w:b/>
          <w:bCs/>
        </w:rPr>
      </w:pPr>
    </w:p>
    <w:p w14:paraId="79811FF9" w14:textId="77777777" w:rsidR="00C14F87" w:rsidRDefault="00C14F87" w:rsidP="00C14F87">
      <w:pPr>
        <w:rPr>
          <w:b/>
          <w:bCs/>
        </w:rPr>
      </w:pPr>
    </w:p>
    <w:p w14:paraId="69B48246" w14:textId="77777777" w:rsidR="00C14F87" w:rsidRDefault="00C14F87" w:rsidP="00C14F87">
      <w:pPr>
        <w:rPr>
          <w:b/>
          <w:bCs/>
        </w:rPr>
        <w:sectPr w:rsidR="00C14F87">
          <w:pgSz w:w="11906" w:h="16838"/>
          <w:pgMar w:top="1417" w:right="1134" w:bottom="1134" w:left="1134" w:header="708" w:footer="708" w:gutter="0"/>
          <w:cols w:space="708"/>
          <w:docGrid w:linePitch="360"/>
        </w:sectPr>
      </w:pPr>
    </w:p>
    <w:p w14:paraId="3EA50613" w14:textId="77777777" w:rsidR="00B131B2" w:rsidRPr="00764AAF" w:rsidRDefault="00B131B2" w:rsidP="00B131B2">
      <w:pPr>
        <w:pStyle w:val="Didascalia"/>
        <w:keepNext/>
        <w:rPr>
          <w:b/>
          <w:bCs/>
          <w:i w:val="0"/>
          <w:iCs w:val="0"/>
          <w:sz w:val="22"/>
          <w:szCs w:val="22"/>
        </w:rPr>
      </w:pPr>
      <w:r>
        <w:rPr>
          <w:b/>
          <w:bCs/>
          <w:i w:val="0"/>
          <w:iCs w:val="0"/>
          <w:sz w:val="22"/>
          <w:szCs w:val="22"/>
        </w:rPr>
        <w:lastRenderedPageBreak/>
        <w:t>Table</w:t>
      </w:r>
      <w:r w:rsidRPr="00764AAF">
        <w:rPr>
          <w:b/>
          <w:bCs/>
          <w:i w:val="0"/>
          <w:iCs w:val="0"/>
          <w:sz w:val="22"/>
          <w:szCs w:val="22"/>
        </w:rPr>
        <w:t xml:space="preserve"> </w:t>
      </w:r>
      <w:r>
        <w:rPr>
          <w:b/>
          <w:bCs/>
          <w:i w:val="0"/>
          <w:iCs w:val="0"/>
          <w:sz w:val="22"/>
          <w:szCs w:val="22"/>
        </w:rPr>
        <w:t xml:space="preserve">2: </w:t>
      </w:r>
      <w:r w:rsidRPr="00764AAF">
        <w:rPr>
          <w:b/>
          <w:bCs/>
          <w:i w:val="0"/>
          <w:iCs w:val="0"/>
          <w:sz w:val="22"/>
          <w:szCs w:val="22"/>
        </w:rPr>
        <w:t>Case-control studies risk of bias assessment</w:t>
      </w:r>
    </w:p>
    <w:tbl>
      <w:tblPr>
        <w:tblStyle w:val="Grigliatabella"/>
        <w:tblW w:w="14815" w:type="dxa"/>
        <w:tblLook w:val="04A0" w:firstRow="1" w:lastRow="0" w:firstColumn="1" w:lastColumn="0" w:noHBand="0" w:noVBand="1"/>
      </w:tblPr>
      <w:tblGrid>
        <w:gridCol w:w="1298"/>
        <w:gridCol w:w="1120"/>
        <w:gridCol w:w="1317"/>
        <w:gridCol w:w="1850"/>
        <w:gridCol w:w="1238"/>
        <w:gridCol w:w="1188"/>
        <w:gridCol w:w="1472"/>
        <w:gridCol w:w="1544"/>
        <w:gridCol w:w="1439"/>
        <w:gridCol w:w="1363"/>
        <w:gridCol w:w="986"/>
      </w:tblGrid>
      <w:tr w:rsidR="00B131B2" w:rsidRPr="00680574" w14:paraId="6A2275CA" w14:textId="77777777" w:rsidTr="000611AA">
        <w:trPr>
          <w:trHeight w:val="1050"/>
        </w:trPr>
        <w:tc>
          <w:tcPr>
            <w:tcW w:w="1298" w:type="dxa"/>
          </w:tcPr>
          <w:p w14:paraId="5BE6D4C0"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b/>
                <w:bCs/>
                <w:sz w:val="20"/>
                <w:szCs w:val="20"/>
              </w:rPr>
              <w:t>Source</w:t>
            </w:r>
          </w:p>
        </w:tc>
        <w:tc>
          <w:tcPr>
            <w:tcW w:w="1121" w:type="dxa"/>
          </w:tcPr>
          <w:p w14:paraId="417CBF6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b/>
                <w:bCs/>
                <w:sz w:val="20"/>
                <w:szCs w:val="20"/>
              </w:rPr>
              <w:t>Study design</w:t>
            </w:r>
          </w:p>
        </w:tc>
        <w:tc>
          <w:tcPr>
            <w:tcW w:w="1317" w:type="dxa"/>
          </w:tcPr>
          <w:p w14:paraId="69C7198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b/>
                <w:bCs/>
                <w:sz w:val="20"/>
                <w:szCs w:val="20"/>
              </w:rPr>
              <w:t>Is the case definition adequate?</w:t>
            </w:r>
          </w:p>
        </w:tc>
        <w:tc>
          <w:tcPr>
            <w:tcW w:w="1846" w:type="dxa"/>
          </w:tcPr>
          <w:p w14:paraId="162BEEDF"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b/>
                <w:bCs/>
                <w:sz w:val="20"/>
                <w:szCs w:val="20"/>
              </w:rPr>
              <w:t>Representativeness  of the cases</w:t>
            </w:r>
          </w:p>
        </w:tc>
        <w:tc>
          <w:tcPr>
            <w:tcW w:w="1239" w:type="dxa"/>
          </w:tcPr>
          <w:p w14:paraId="2E77A0C7"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b/>
                <w:bCs/>
                <w:sz w:val="20"/>
                <w:szCs w:val="20"/>
              </w:rPr>
              <w:t>Selection of controls</w:t>
            </w:r>
          </w:p>
        </w:tc>
        <w:tc>
          <w:tcPr>
            <w:tcW w:w="1188" w:type="dxa"/>
          </w:tcPr>
          <w:p w14:paraId="3E5FBBDF" w14:textId="77777777" w:rsidR="00B131B2" w:rsidRPr="00680574" w:rsidRDefault="00B131B2" w:rsidP="000611AA">
            <w:pPr>
              <w:rPr>
                <w:rFonts w:ascii="Times New Roman" w:hAnsi="Times New Roman" w:cs="Times New Roman"/>
                <w:b/>
                <w:bCs/>
                <w:sz w:val="20"/>
                <w:szCs w:val="20"/>
              </w:rPr>
            </w:pPr>
            <w:r w:rsidRPr="00680574">
              <w:rPr>
                <w:rFonts w:ascii="Times New Roman" w:hAnsi="Times New Roman" w:cs="Times New Roman"/>
                <w:b/>
                <w:bCs/>
                <w:sz w:val="20"/>
                <w:szCs w:val="20"/>
              </w:rPr>
              <w:t>Definition of controls</w:t>
            </w:r>
          </w:p>
        </w:tc>
        <w:tc>
          <w:tcPr>
            <w:tcW w:w="1472" w:type="dxa"/>
          </w:tcPr>
          <w:p w14:paraId="79B74215" w14:textId="77777777" w:rsidR="00B131B2" w:rsidRPr="00680574" w:rsidRDefault="00B131B2" w:rsidP="000611AA">
            <w:pPr>
              <w:rPr>
                <w:rFonts w:ascii="Times New Roman" w:hAnsi="Times New Roman" w:cs="Times New Roman"/>
                <w:b/>
                <w:bCs/>
                <w:sz w:val="20"/>
                <w:szCs w:val="20"/>
              </w:rPr>
            </w:pPr>
            <w:r w:rsidRPr="00680574">
              <w:rPr>
                <w:rFonts w:ascii="Times New Roman" w:hAnsi="Times New Roman" w:cs="Times New Roman"/>
                <w:b/>
                <w:bCs/>
                <w:sz w:val="20"/>
                <w:szCs w:val="20"/>
              </w:rPr>
              <w:t>Comparability Based on design and analysis</w:t>
            </w:r>
          </w:p>
        </w:tc>
        <w:tc>
          <w:tcPr>
            <w:tcW w:w="1544" w:type="dxa"/>
          </w:tcPr>
          <w:p w14:paraId="066F2B4D"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b/>
                <w:bCs/>
                <w:sz w:val="20"/>
                <w:szCs w:val="20"/>
              </w:rPr>
              <w:t>Ascertainment of  exposure</w:t>
            </w:r>
          </w:p>
        </w:tc>
        <w:tc>
          <w:tcPr>
            <w:tcW w:w="1439" w:type="dxa"/>
          </w:tcPr>
          <w:p w14:paraId="71DCCC43" w14:textId="77777777" w:rsidR="00B131B2" w:rsidRPr="00680574" w:rsidRDefault="00B131B2" w:rsidP="000611AA">
            <w:pPr>
              <w:rPr>
                <w:rFonts w:ascii="Times New Roman" w:hAnsi="Times New Roman" w:cs="Times New Roman"/>
                <w:b/>
                <w:bCs/>
                <w:sz w:val="20"/>
                <w:szCs w:val="20"/>
              </w:rPr>
            </w:pPr>
            <w:r w:rsidRPr="00680574">
              <w:rPr>
                <w:rFonts w:ascii="Times New Roman" w:hAnsi="Times New Roman" w:cs="Times New Roman"/>
                <w:b/>
                <w:bCs/>
                <w:sz w:val="20"/>
                <w:szCs w:val="20"/>
              </w:rPr>
              <w:t>Same method of ascertainment for cases and controls</w:t>
            </w:r>
          </w:p>
        </w:tc>
        <w:tc>
          <w:tcPr>
            <w:tcW w:w="1364" w:type="dxa"/>
          </w:tcPr>
          <w:p w14:paraId="3E951562"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b/>
                <w:bCs/>
                <w:sz w:val="20"/>
                <w:szCs w:val="20"/>
              </w:rPr>
              <w:t>Non-response rate</w:t>
            </w:r>
          </w:p>
        </w:tc>
        <w:tc>
          <w:tcPr>
            <w:tcW w:w="987" w:type="dxa"/>
          </w:tcPr>
          <w:p w14:paraId="786231EE" w14:textId="77777777" w:rsidR="00B131B2" w:rsidRPr="00680574" w:rsidRDefault="00B131B2" w:rsidP="000611AA">
            <w:pPr>
              <w:rPr>
                <w:rFonts w:ascii="Times New Roman" w:hAnsi="Times New Roman" w:cs="Times New Roman"/>
                <w:b/>
                <w:bCs/>
                <w:sz w:val="20"/>
                <w:szCs w:val="20"/>
              </w:rPr>
            </w:pPr>
            <w:r w:rsidRPr="00680574">
              <w:rPr>
                <w:rFonts w:ascii="Times New Roman" w:hAnsi="Times New Roman" w:cs="Times New Roman"/>
                <w:b/>
                <w:bCs/>
                <w:sz w:val="20"/>
                <w:szCs w:val="20"/>
              </w:rPr>
              <w:t>Total score</w:t>
            </w:r>
          </w:p>
        </w:tc>
      </w:tr>
      <w:tr w:rsidR="00B131B2" w:rsidRPr="00680574" w14:paraId="5D2AE1EB" w14:textId="77777777" w:rsidTr="000611AA">
        <w:trPr>
          <w:trHeight w:val="289"/>
        </w:trPr>
        <w:tc>
          <w:tcPr>
            <w:tcW w:w="1298" w:type="dxa"/>
          </w:tcPr>
          <w:p w14:paraId="470DA9D0"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Rasmussen, 2022</w:t>
            </w:r>
          </w:p>
        </w:tc>
        <w:tc>
          <w:tcPr>
            <w:tcW w:w="1121" w:type="dxa"/>
          </w:tcPr>
          <w:p w14:paraId="72386BD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Case-control</w:t>
            </w:r>
          </w:p>
        </w:tc>
        <w:tc>
          <w:tcPr>
            <w:tcW w:w="1317" w:type="dxa"/>
          </w:tcPr>
          <w:p w14:paraId="798D60A1"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846" w:type="dxa"/>
          </w:tcPr>
          <w:p w14:paraId="3FC0FEBE"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39" w:type="dxa"/>
          </w:tcPr>
          <w:p w14:paraId="69F99B68"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188" w:type="dxa"/>
          </w:tcPr>
          <w:p w14:paraId="27CBE390"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53E5CBAD"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544" w:type="dxa"/>
          </w:tcPr>
          <w:p w14:paraId="31C386D0"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39" w:type="dxa"/>
          </w:tcPr>
          <w:p w14:paraId="3517A0A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364" w:type="dxa"/>
          </w:tcPr>
          <w:p w14:paraId="667BA86B"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987" w:type="dxa"/>
          </w:tcPr>
          <w:p w14:paraId="30F90B1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8/9</w:t>
            </w:r>
          </w:p>
        </w:tc>
      </w:tr>
    </w:tbl>
    <w:p w14:paraId="5129E48A" w14:textId="77777777" w:rsidR="00B131B2" w:rsidRPr="00680574" w:rsidRDefault="00B131B2" w:rsidP="00B131B2">
      <w:pPr>
        <w:rPr>
          <w:rFonts w:ascii="Times New Roman" w:hAnsi="Times New Roman" w:cs="Times New Roman"/>
          <w:sz w:val="20"/>
          <w:szCs w:val="20"/>
        </w:rPr>
      </w:pPr>
    </w:p>
    <w:p w14:paraId="4F3158C0" w14:textId="77777777" w:rsidR="00B131B2" w:rsidRPr="00680574" w:rsidRDefault="00B131B2" w:rsidP="00B131B2">
      <w:pPr>
        <w:rPr>
          <w:rFonts w:ascii="Times New Roman" w:hAnsi="Times New Roman" w:cs="Times New Roman"/>
          <w:sz w:val="20"/>
          <w:szCs w:val="20"/>
          <w:lang w:val="en-GB"/>
        </w:rPr>
      </w:pPr>
      <w:r w:rsidRPr="00680574">
        <w:rPr>
          <w:rFonts w:ascii="Times New Roman" w:hAnsi="Times New Roman" w:cs="Times New Roman"/>
          <w:sz w:val="20"/>
          <w:szCs w:val="20"/>
        </w:rPr>
        <w:t xml:space="preserve">Table 2: CASE CONTROL. Selection. </w:t>
      </w:r>
      <w:r w:rsidRPr="00680574">
        <w:rPr>
          <w:rFonts w:ascii="Times New Roman" w:hAnsi="Times New Roman" w:cs="Times New Roman"/>
          <w:sz w:val="20"/>
          <w:szCs w:val="20"/>
          <w:u w:val="single"/>
        </w:rPr>
        <w:t>Is the case definition adequate?</w:t>
      </w:r>
      <w:r w:rsidRPr="00680574">
        <w:rPr>
          <w:rFonts w:ascii="Times New Roman" w:hAnsi="Times New Roman" w:cs="Times New Roman"/>
          <w:sz w:val="20"/>
          <w:szCs w:val="20"/>
        </w:rPr>
        <w:t xml:space="preserve"> A) Yes, with independent validation (e.g. growth rate with subsequent CT or MRI, tumor related death) B) Yes, e.g. record linkage or based on self reports C) No description; </w:t>
      </w:r>
      <w:r w:rsidRPr="00680574">
        <w:rPr>
          <w:rFonts w:ascii="Times New Roman" w:hAnsi="Times New Roman" w:cs="Times New Roman"/>
          <w:sz w:val="20"/>
          <w:szCs w:val="20"/>
          <w:u w:val="single"/>
        </w:rPr>
        <w:t>Representiveness of the cases</w:t>
      </w:r>
      <w:r w:rsidRPr="00680574">
        <w:rPr>
          <w:rFonts w:ascii="Times New Roman" w:hAnsi="Times New Roman" w:cs="Times New Roman"/>
          <w:sz w:val="20"/>
          <w:szCs w:val="20"/>
        </w:rPr>
        <w:t xml:space="preserve">: </w:t>
      </w:r>
      <w:r w:rsidRPr="00680574">
        <w:rPr>
          <w:rFonts w:ascii="Times New Roman" w:hAnsi="Times New Roman" w:cs="Times New Roman"/>
          <w:sz w:val="20"/>
          <w:szCs w:val="20"/>
          <w:lang w:val="en-GB"/>
        </w:rPr>
        <w:t xml:space="preserve">a) Appropriate selection of cases (e.g. defined growth rate; appropriate criteria of cancer related death; defined, long enough follow-up period) b) potential for selection biases or not stated (growth rate not defined, cancer specific death not defined, criteria for delayed intervention not stated, definition of progression not stated, short follow-up); </w:t>
      </w:r>
      <w:r w:rsidRPr="00680574">
        <w:rPr>
          <w:rFonts w:ascii="Times New Roman" w:hAnsi="Times New Roman" w:cs="Times New Roman"/>
          <w:sz w:val="20"/>
          <w:szCs w:val="20"/>
          <w:u w:val="single"/>
          <w:lang w:val="en-GB"/>
        </w:rPr>
        <w:t xml:space="preserve">Selection of Controls </w:t>
      </w:r>
      <w:r w:rsidRPr="00680574">
        <w:rPr>
          <w:rFonts w:ascii="Times New Roman" w:hAnsi="Times New Roman" w:cs="Times New Roman"/>
          <w:sz w:val="20"/>
          <w:szCs w:val="20"/>
          <w:lang w:val="en-GB"/>
        </w:rPr>
        <w:t xml:space="preserve">a) community controls (i.e. </w:t>
      </w:r>
      <w:r w:rsidRPr="00680574">
        <w:rPr>
          <w:rFonts w:ascii="Times New Roman" w:hAnsi="Times New Roman" w:cs="Times New Roman"/>
          <w:sz w:val="20"/>
          <w:szCs w:val="20"/>
        </w:rPr>
        <w:t>same community as cases and would be cases if had outcome)</w:t>
      </w:r>
      <w:r w:rsidRPr="00680574">
        <w:rPr>
          <w:rFonts w:ascii="Times New Roman" w:hAnsi="Times New Roman" w:cs="Times New Roman"/>
          <w:sz w:val="20"/>
          <w:szCs w:val="20"/>
          <w:lang w:val="en-GB"/>
        </w:rPr>
        <w:t xml:space="preserve">; b) hospital controls (i.e. controls are from a subgroup of patients) ; c) no description; </w:t>
      </w:r>
      <w:r w:rsidRPr="00680574">
        <w:rPr>
          <w:rFonts w:ascii="Times New Roman" w:hAnsi="Times New Roman" w:cs="Times New Roman"/>
          <w:sz w:val="20"/>
          <w:szCs w:val="20"/>
          <w:u w:val="single"/>
          <w:lang w:val="en-GB"/>
        </w:rPr>
        <w:t xml:space="preserve">Definition of Controls </w:t>
      </w:r>
      <w:r w:rsidRPr="00680574">
        <w:rPr>
          <w:rFonts w:ascii="Times New Roman" w:hAnsi="Times New Roman" w:cs="Times New Roman"/>
          <w:sz w:val="20"/>
          <w:szCs w:val="20"/>
          <w:lang w:val="en-GB"/>
        </w:rPr>
        <w:t xml:space="preserve">a) If cases are first occurrence of outcome, then it must explicitly state that controls have no history of this outcome.  If cases have new (not necessarily first) occurrence of outcome, then controls with previous occurrences of outcome of interest should not be excluded; b) no description of source; </w:t>
      </w:r>
      <w:r w:rsidRPr="00680574">
        <w:rPr>
          <w:rFonts w:ascii="Times New Roman" w:hAnsi="Times New Roman" w:cs="Times New Roman"/>
          <w:sz w:val="20"/>
          <w:szCs w:val="20"/>
          <w:u w:val="single"/>
          <w:lang w:val="en-GB"/>
        </w:rPr>
        <w:t xml:space="preserve">Comparability of cases and controls on the basis of the design or analysis: </w:t>
      </w:r>
      <w:r w:rsidRPr="00680574">
        <w:rPr>
          <w:rFonts w:ascii="Times New Roman" w:hAnsi="Times New Roman" w:cs="Times New Roman"/>
          <w:sz w:val="20"/>
          <w:szCs w:val="20"/>
          <w:lang w:val="en-GB"/>
        </w:rPr>
        <w:t>a) study controls for growth rate  b) study controls for any additional factor (OS; CSS; MFS); 1)</w:t>
      </w:r>
      <w:r w:rsidRPr="00680574">
        <w:rPr>
          <w:rFonts w:ascii="Times New Roman" w:hAnsi="Times New Roman" w:cs="Times New Roman"/>
          <w:sz w:val="20"/>
          <w:szCs w:val="20"/>
          <w:u w:val="single"/>
          <w:lang w:val="en-GB"/>
        </w:rPr>
        <w:t xml:space="preserve"> Ascertainment of exposure </w:t>
      </w:r>
      <w:r w:rsidRPr="00680574">
        <w:rPr>
          <w:rFonts w:ascii="Times New Roman" w:hAnsi="Times New Roman" w:cs="Times New Roman"/>
          <w:sz w:val="20"/>
          <w:szCs w:val="20"/>
          <w:lang w:val="en-GB"/>
        </w:rPr>
        <w:t xml:space="preserve">a) secure record (eg surgical records/follow-up imaging) b) structured interview where blind to case/control status c) interview not blinded to case/control status d) written self report or medical record only e) no description 2) </w:t>
      </w:r>
      <w:r w:rsidRPr="00680574">
        <w:rPr>
          <w:rFonts w:ascii="Times New Roman" w:hAnsi="Times New Roman" w:cs="Times New Roman"/>
          <w:sz w:val="20"/>
          <w:szCs w:val="20"/>
          <w:u w:val="single"/>
          <w:lang w:val="en-GB"/>
        </w:rPr>
        <w:t xml:space="preserve">Same method of ascertainment for cases and controls </w:t>
      </w:r>
      <w:r w:rsidRPr="00680574">
        <w:rPr>
          <w:rFonts w:ascii="Times New Roman" w:hAnsi="Times New Roman" w:cs="Times New Roman"/>
          <w:sz w:val="20"/>
          <w:szCs w:val="20"/>
          <w:lang w:val="en-GB"/>
        </w:rPr>
        <w:t>a) yes</w:t>
      </w:r>
      <w:r w:rsidRPr="00680574">
        <w:rPr>
          <w:rFonts w:ascii="Times New Roman" w:hAnsi="Times New Roman" w:cs="Times New Roman"/>
          <w:b/>
          <w:bCs/>
          <w:sz w:val="20"/>
          <w:szCs w:val="20"/>
          <w:lang w:val="en-GB"/>
        </w:rPr>
        <w:t xml:space="preserve"> </w:t>
      </w:r>
      <w:r w:rsidRPr="00680574">
        <w:rPr>
          <w:rFonts w:ascii="Times New Roman" w:hAnsi="Times New Roman" w:cs="Times New Roman"/>
          <w:sz w:val="20"/>
          <w:szCs w:val="20"/>
          <w:lang w:val="en-GB"/>
        </w:rPr>
        <w:t xml:space="preserve">b) no 3) </w:t>
      </w:r>
      <w:r w:rsidRPr="00680574">
        <w:rPr>
          <w:rFonts w:ascii="Times New Roman" w:hAnsi="Times New Roman" w:cs="Times New Roman"/>
          <w:sz w:val="20"/>
          <w:szCs w:val="20"/>
          <w:u w:val="single"/>
          <w:lang w:val="en-GB"/>
        </w:rPr>
        <w:t xml:space="preserve">Non-Response rate </w:t>
      </w:r>
      <w:r w:rsidRPr="00680574">
        <w:rPr>
          <w:rFonts w:ascii="Times New Roman" w:hAnsi="Times New Roman" w:cs="Times New Roman"/>
          <w:sz w:val="20"/>
          <w:szCs w:val="20"/>
          <w:lang w:val="en-GB"/>
        </w:rPr>
        <w:t>a) same rate for both groups b) non respondents described c) rate different and no designation</w:t>
      </w:r>
    </w:p>
    <w:p w14:paraId="332696B1" w14:textId="77777777" w:rsidR="00B131B2" w:rsidRPr="00680574" w:rsidRDefault="00B131B2" w:rsidP="00B131B2">
      <w:pPr>
        <w:rPr>
          <w:rFonts w:ascii="Times New Roman" w:hAnsi="Times New Roman" w:cs="Times New Roman"/>
          <w:sz w:val="20"/>
          <w:szCs w:val="20"/>
        </w:rPr>
      </w:pPr>
    </w:p>
    <w:p w14:paraId="6A6FCF14" w14:textId="77777777" w:rsidR="00B131B2" w:rsidRPr="00764AAF" w:rsidRDefault="00B131B2" w:rsidP="00B131B2">
      <w:pPr>
        <w:pStyle w:val="Didascalia"/>
        <w:keepNext/>
        <w:rPr>
          <w:b/>
          <w:bCs/>
          <w:i w:val="0"/>
          <w:iCs w:val="0"/>
          <w:sz w:val="22"/>
          <w:szCs w:val="22"/>
        </w:rPr>
      </w:pPr>
      <w:r>
        <w:rPr>
          <w:b/>
          <w:bCs/>
          <w:i w:val="0"/>
          <w:iCs w:val="0"/>
          <w:sz w:val="22"/>
          <w:szCs w:val="22"/>
        </w:rPr>
        <w:t>Table</w:t>
      </w:r>
      <w:r w:rsidRPr="00764AAF">
        <w:rPr>
          <w:b/>
          <w:bCs/>
          <w:i w:val="0"/>
          <w:iCs w:val="0"/>
          <w:sz w:val="22"/>
          <w:szCs w:val="22"/>
        </w:rPr>
        <w:t xml:space="preserve"> </w:t>
      </w:r>
      <w:r>
        <w:rPr>
          <w:b/>
          <w:bCs/>
          <w:i w:val="0"/>
          <w:iCs w:val="0"/>
          <w:sz w:val="22"/>
          <w:szCs w:val="22"/>
        </w:rPr>
        <w:t>3</w:t>
      </w:r>
      <w:r w:rsidRPr="00764AAF">
        <w:rPr>
          <w:b/>
          <w:bCs/>
          <w:i w:val="0"/>
          <w:iCs w:val="0"/>
          <w:sz w:val="22"/>
          <w:szCs w:val="22"/>
        </w:rPr>
        <w:t>: cohort studies risk of bias assessment</w:t>
      </w:r>
    </w:p>
    <w:tbl>
      <w:tblPr>
        <w:tblStyle w:val="Grigliatabella"/>
        <w:tblW w:w="14815" w:type="dxa"/>
        <w:tblLook w:val="04A0" w:firstRow="1" w:lastRow="0" w:firstColumn="1" w:lastColumn="0" w:noHBand="0" w:noVBand="1"/>
      </w:tblPr>
      <w:tblGrid>
        <w:gridCol w:w="1132"/>
        <w:gridCol w:w="1003"/>
        <w:gridCol w:w="1850"/>
        <w:gridCol w:w="1515"/>
        <w:gridCol w:w="1472"/>
        <w:gridCol w:w="1494"/>
        <w:gridCol w:w="1472"/>
        <w:gridCol w:w="1425"/>
        <w:gridCol w:w="1293"/>
        <w:gridCol w:w="1275"/>
        <w:gridCol w:w="884"/>
      </w:tblGrid>
      <w:tr w:rsidR="00B131B2" w:rsidRPr="00680574" w14:paraId="738491FE" w14:textId="77777777" w:rsidTr="000611AA">
        <w:trPr>
          <w:trHeight w:val="1050"/>
        </w:trPr>
        <w:tc>
          <w:tcPr>
            <w:tcW w:w="1132" w:type="dxa"/>
          </w:tcPr>
          <w:p w14:paraId="5E6816BE"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b/>
                <w:bCs/>
                <w:sz w:val="20"/>
                <w:szCs w:val="20"/>
              </w:rPr>
              <w:t>Source</w:t>
            </w:r>
          </w:p>
        </w:tc>
        <w:tc>
          <w:tcPr>
            <w:tcW w:w="1004" w:type="dxa"/>
          </w:tcPr>
          <w:p w14:paraId="5A3D671D"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b/>
                <w:bCs/>
                <w:sz w:val="20"/>
                <w:szCs w:val="20"/>
              </w:rPr>
              <w:t>Study design</w:t>
            </w:r>
          </w:p>
        </w:tc>
        <w:tc>
          <w:tcPr>
            <w:tcW w:w="1846" w:type="dxa"/>
          </w:tcPr>
          <w:p w14:paraId="00A9B98D"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b/>
                <w:bCs/>
                <w:sz w:val="20"/>
                <w:szCs w:val="20"/>
              </w:rPr>
              <w:t>Representativeness  of the cases</w:t>
            </w:r>
          </w:p>
        </w:tc>
        <w:tc>
          <w:tcPr>
            <w:tcW w:w="1516" w:type="dxa"/>
          </w:tcPr>
          <w:p w14:paraId="0A400CED"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b/>
                <w:bCs/>
                <w:sz w:val="20"/>
                <w:szCs w:val="20"/>
              </w:rPr>
              <w:t>Selection of the non exposed cohort</w:t>
            </w:r>
          </w:p>
        </w:tc>
        <w:tc>
          <w:tcPr>
            <w:tcW w:w="1472" w:type="dxa"/>
          </w:tcPr>
          <w:p w14:paraId="563C842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b/>
                <w:bCs/>
                <w:sz w:val="20"/>
                <w:szCs w:val="20"/>
              </w:rPr>
              <w:t>Ascertainment of  exposure</w:t>
            </w:r>
          </w:p>
        </w:tc>
        <w:tc>
          <w:tcPr>
            <w:tcW w:w="1494" w:type="dxa"/>
          </w:tcPr>
          <w:p w14:paraId="6AA62637" w14:textId="77777777" w:rsidR="00B131B2" w:rsidRPr="00680574" w:rsidRDefault="00B131B2" w:rsidP="000611AA">
            <w:pPr>
              <w:rPr>
                <w:rFonts w:ascii="Times New Roman" w:hAnsi="Times New Roman" w:cs="Times New Roman"/>
                <w:b/>
                <w:bCs/>
                <w:sz w:val="20"/>
                <w:szCs w:val="20"/>
              </w:rPr>
            </w:pPr>
            <w:r w:rsidRPr="00680574">
              <w:rPr>
                <w:rFonts w:ascii="Times New Roman" w:hAnsi="Times New Roman" w:cs="Times New Roman"/>
                <w:b/>
                <w:bCs/>
                <w:sz w:val="20"/>
                <w:szCs w:val="20"/>
                <w:lang w:val="en-GB"/>
              </w:rPr>
              <w:t>Demonstration that outcome of interest was not present at start of study</w:t>
            </w:r>
          </w:p>
        </w:tc>
        <w:tc>
          <w:tcPr>
            <w:tcW w:w="1472" w:type="dxa"/>
          </w:tcPr>
          <w:p w14:paraId="0314F8EE" w14:textId="77777777" w:rsidR="00B131B2" w:rsidRPr="00680574" w:rsidRDefault="00B131B2" w:rsidP="000611AA">
            <w:pPr>
              <w:rPr>
                <w:rFonts w:ascii="Times New Roman" w:hAnsi="Times New Roman" w:cs="Times New Roman"/>
                <w:b/>
                <w:bCs/>
                <w:sz w:val="20"/>
                <w:szCs w:val="20"/>
              </w:rPr>
            </w:pPr>
            <w:r w:rsidRPr="00680574">
              <w:rPr>
                <w:rFonts w:ascii="Times New Roman" w:hAnsi="Times New Roman" w:cs="Times New Roman"/>
                <w:b/>
                <w:bCs/>
                <w:sz w:val="20"/>
                <w:szCs w:val="20"/>
              </w:rPr>
              <w:t>Comparability of cohorts on the basis of the design or analysis</w:t>
            </w:r>
          </w:p>
        </w:tc>
        <w:tc>
          <w:tcPr>
            <w:tcW w:w="1426" w:type="dxa"/>
          </w:tcPr>
          <w:p w14:paraId="569E79FB" w14:textId="77777777" w:rsidR="00B131B2" w:rsidRPr="00680574" w:rsidRDefault="00B131B2" w:rsidP="000611AA">
            <w:pPr>
              <w:rPr>
                <w:rFonts w:ascii="Times New Roman" w:hAnsi="Times New Roman" w:cs="Times New Roman"/>
                <w:b/>
                <w:bCs/>
                <w:sz w:val="20"/>
                <w:szCs w:val="20"/>
              </w:rPr>
            </w:pPr>
            <w:r w:rsidRPr="00680574">
              <w:rPr>
                <w:rFonts w:ascii="Times New Roman" w:hAnsi="Times New Roman" w:cs="Times New Roman"/>
                <w:b/>
                <w:bCs/>
                <w:sz w:val="20"/>
                <w:szCs w:val="20"/>
              </w:rPr>
              <w:t>Assessment of outcome</w:t>
            </w:r>
          </w:p>
        </w:tc>
        <w:tc>
          <w:tcPr>
            <w:tcW w:w="1294" w:type="dxa"/>
          </w:tcPr>
          <w:p w14:paraId="18BA82E1" w14:textId="77777777" w:rsidR="00B131B2" w:rsidRPr="00680574" w:rsidRDefault="00B131B2" w:rsidP="000611AA">
            <w:pPr>
              <w:rPr>
                <w:rFonts w:ascii="Times New Roman" w:hAnsi="Times New Roman" w:cs="Times New Roman"/>
                <w:b/>
                <w:bCs/>
                <w:sz w:val="20"/>
                <w:szCs w:val="20"/>
              </w:rPr>
            </w:pPr>
            <w:r w:rsidRPr="00680574">
              <w:rPr>
                <w:rFonts w:ascii="Times New Roman" w:hAnsi="Times New Roman" w:cs="Times New Roman"/>
                <w:b/>
                <w:bCs/>
                <w:sz w:val="20"/>
                <w:szCs w:val="20"/>
                <w:lang w:val="en-GB"/>
              </w:rPr>
              <w:t>Was follow-up long enough for outcomes to occur</w:t>
            </w:r>
          </w:p>
        </w:tc>
        <w:tc>
          <w:tcPr>
            <w:tcW w:w="1275" w:type="dxa"/>
          </w:tcPr>
          <w:p w14:paraId="463BC369"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b/>
                <w:bCs/>
                <w:sz w:val="20"/>
                <w:szCs w:val="20"/>
                <w:lang w:val="en-GB"/>
              </w:rPr>
              <w:t>Adequacy of follow up of cohorts</w:t>
            </w:r>
          </w:p>
        </w:tc>
        <w:tc>
          <w:tcPr>
            <w:tcW w:w="884" w:type="dxa"/>
          </w:tcPr>
          <w:p w14:paraId="7DC46C88" w14:textId="77777777" w:rsidR="00B131B2" w:rsidRPr="00680574" w:rsidRDefault="00B131B2" w:rsidP="000611AA">
            <w:pPr>
              <w:rPr>
                <w:rFonts w:ascii="Times New Roman" w:hAnsi="Times New Roman" w:cs="Times New Roman"/>
                <w:b/>
                <w:bCs/>
                <w:sz w:val="20"/>
                <w:szCs w:val="20"/>
              </w:rPr>
            </w:pPr>
            <w:r w:rsidRPr="00680574">
              <w:rPr>
                <w:rFonts w:ascii="Times New Roman" w:hAnsi="Times New Roman" w:cs="Times New Roman"/>
                <w:b/>
                <w:bCs/>
                <w:sz w:val="20"/>
                <w:szCs w:val="20"/>
              </w:rPr>
              <w:t>Total score</w:t>
            </w:r>
          </w:p>
        </w:tc>
      </w:tr>
      <w:tr w:rsidR="00B131B2" w:rsidRPr="00680574" w14:paraId="7AB3F243" w14:textId="77777777" w:rsidTr="000611AA">
        <w:trPr>
          <w:trHeight w:val="418"/>
        </w:trPr>
        <w:tc>
          <w:tcPr>
            <w:tcW w:w="1132" w:type="dxa"/>
          </w:tcPr>
          <w:p w14:paraId="3FE1AF64"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Bazan et al., 2013</w:t>
            </w:r>
          </w:p>
        </w:tc>
        <w:tc>
          <w:tcPr>
            <w:tcW w:w="1004" w:type="dxa"/>
          </w:tcPr>
          <w:p w14:paraId="50125B61"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Cohort</w:t>
            </w:r>
          </w:p>
        </w:tc>
        <w:tc>
          <w:tcPr>
            <w:tcW w:w="1846" w:type="dxa"/>
          </w:tcPr>
          <w:p w14:paraId="6B488016"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1516" w:type="dxa"/>
          </w:tcPr>
          <w:p w14:paraId="5766C2C1"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1C4A3C3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+ 1 (a)</w:t>
            </w:r>
          </w:p>
        </w:tc>
        <w:tc>
          <w:tcPr>
            <w:tcW w:w="1494" w:type="dxa"/>
          </w:tcPr>
          <w:p w14:paraId="66F48BC7"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4EA338EB"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+2 (a/b)</w:t>
            </w:r>
          </w:p>
        </w:tc>
        <w:tc>
          <w:tcPr>
            <w:tcW w:w="1426" w:type="dxa"/>
          </w:tcPr>
          <w:p w14:paraId="66CB713A"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94" w:type="dxa"/>
          </w:tcPr>
          <w:p w14:paraId="25C3A074"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75" w:type="dxa"/>
          </w:tcPr>
          <w:p w14:paraId="5CEF4892"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 xml:space="preserve">+1 (b) </w:t>
            </w:r>
          </w:p>
        </w:tc>
        <w:tc>
          <w:tcPr>
            <w:tcW w:w="884" w:type="dxa"/>
          </w:tcPr>
          <w:p w14:paraId="62BFFF59"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9/9</w:t>
            </w:r>
          </w:p>
        </w:tc>
      </w:tr>
      <w:tr w:rsidR="00B131B2" w:rsidRPr="00680574" w14:paraId="2063737A" w14:textId="77777777" w:rsidTr="000611AA">
        <w:trPr>
          <w:trHeight w:val="289"/>
        </w:trPr>
        <w:tc>
          <w:tcPr>
            <w:tcW w:w="1132" w:type="dxa"/>
          </w:tcPr>
          <w:p w14:paraId="6461FAF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Ajami et al., 2021</w:t>
            </w:r>
          </w:p>
        </w:tc>
        <w:tc>
          <w:tcPr>
            <w:tcW w:w="1004" w:type="dxa"/>
          </w:tcPr>
          <w:p w14:paraId="1DE67F20"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Cohort</w:t>
            </w:r>
          </w:p>
        </w:tc>
        <w:tc>
          <w:tcPr>
            <w:tcW w:w="1846" w:type="dxa"/>
          </w:tcPr>
          <w:p w14:paraId="2EA79F7B"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(d)</w:t>
            </w:r>
          </w:p>
        </w:tc>
        <w:tc>
          <w:tcPr>
            <w:tcW w:w="1516" w:type="dxa"/>
          </w:tcPr>
          <w:p w14:paraId="6F9DF5A4"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19E58B1E"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94" w:type="dxa"/>
          </w:tcPr>
          <w:p w14:paraId="1616BF2A"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01B069C1"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26" w:type="dxa"/>
          </w:tcPr>
          <w:p w14:paraId="67D5CD21"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94" w:type="dxa"/>
          </w:tcPr>
          <w:p w14:paraId="102B57CA"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75" w:type="dxa"/>
          </w:tcPr>
          <w:p w14:paraId="69D3A0F8"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 xml:space="preserve">+1 (b) </w:t>
            </w:r>
          </w:p>
        </w:tc>
        <w:tc>
          <w:tcPr>
            <w:tcW w:w="884" w:type="dxa"/>
          </w:tcPr>
          <w:p w14:paraId="76D339F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7/9</w:t>
            </w:r>
          </w:p>
        </w:tc>
      </w:tr>
      <w:tr w:rsidR="00B131B2" w:rsidRPr="00680574" w14:paraId="06B8DAB9" w14:textId="77777777" w:rsidTr="000611AA">
        <w:trPr>
          <w:trHeight w:val="278"/>
        </w:trPr>
        <w:tc>
          <w:tcPr>
            <w:tcW w:w="1132" w:type="dxa"/>
          </w:tcPr>
          <w:p w14:paraId="2251D262"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McIntosh et al., 2018</w:t>
            </w:r>
          </w:p>
        </w:tc>
        <w:tc>
          <w:tcPr>
            <w:tcW w:w="1004" w:type="dxa"/>
          </w:tcPr>
          <w:p w14:paraId="3800C2E2"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Cohort</w:t>
            </w:r>
          </w:p>
        </w:tc>
        <w:tc>
          <w:tcPr>
            <w:tcW w:w="1846" w:type="dxa"/>
          </w:tcPr>
          <w:p w14:paraId="1041244F"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516" w:type="dxa"/>
          </w:tcPr>
          <w:p w14:paraId="2E1A93C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4CA367FF"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94" w:type="dxa"/>
          </w:tcPr>
          <w:p w14:paraId="33D97868" w14:textId="77777777" w:rsidR="00B131B2" w:rsidRPr="00680574" w:rsidRDefault="00B131B2" w:rsidP="000611AA">
            <w:pPr>
              <w:tabs>
                <w:tab w:val="left" w:pos="610"/>
              </w:tabs>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38ECEE4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+2 (a/b)</w:t>
            </w:r>
          </w:p>
        </w:tc>
        <w:tc>
          <w:tcPr>
            <w:tcW w:w="1426" w:type="dxa"/>
          </w:tcPr>
          <w:p w14:paraId="747E9C2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94" w:type="dxa"/>
          </w:tcPr>
          <w:p w14:paraId="38391CA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75" w:type="dxa"/>
          </w:tcPr>
          <w:p w14:paraId="020DB540"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884" w:type="dxa"/>
          </w:tcPr>
          <w:p w14:paraId="62EF05A8"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9/9</w:t>
            </w:r>
          </w:p>
        </w:tc>
      </w:tr>
      <w:tr w:rsidR="00B131B2" w:rsidRPr="00680574" w14:paraId="2B629CC4" w14:textId="77777777" w:rsidTr="000611AA">
        <w:trPr>
          <w:trHeight w:val="289"/>
        </w:trPr>
        <w:tc>
          <w:tcPr>
            <w:tcW w:w="1132" w:type="dxa"/>
          </w:tcPr>
          <w:p w14:paraId="7CABA9C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Schiavina et al., 2015</w:t>
            </w:r>
          </w:p>
        </w:tc>
        <w:tc>
          <w:tcPr>
            <w:tcW w:w="1004" w:type="dxa"/>
          </w:tcPr>
          <w:p w14:paraId="609CDE1B"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Cohort</w:t>
            </w:r>
          </w:p>
        </w:tc>
        <w:tc>
          <w:tcPr>
            <w:tcW w:w="1846" w:type="dxa"/>
          </w:tcPr>
          <w:p w14:paraId="7D018F3E"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1516" w:type="dxa"/>
          </w:tcPr>
          <w:p w14:paraId="3FE12AC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3C329B1D"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94" w:type="dxa"/>
          </w:tcPr>
          <w:p w14:paraId="7C756F50"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403C50B7"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26" w:type="dxa"/>
          </w:tcPr>
          <w:p w14:paraId="64F151A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94" w:type="dxa"/>
          </w:tcPr>
          <w:p w14:paraId="18D7217B"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+1(a)</w:t>
            </w:r>
          </w:p>
        </w:tc>
        <w:tc>
          <w:tcPr>
            <w:tcW w:w="1275" w:type="dxa"/>
          </w:tcPr>
          <w:p w14:paraId="102C380A"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(d)</w:t>
            </w:r>
          </w:p>
        </w:tc>
        <w:tc>
          <w:tcPr>
            <w:tcW w:w="884" w:type="dxa"/>
          </w:tcPr>
          <w:p w14:paraId="0B6E8EA2"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7/9</w:t>
            </w:r>
          </w:p>
        </w:tc>
      </w:tr>
      <w:tr w:rsidR="00B131B2" w:rsidRPr="00680574" w14:paraId="28A52B45" w14:textId="77777777" w:rsidTr="000611AA">
        <w:trPr>
          <w:trHeight w:val="289"/>
        </w:trPr>
        <w:tc>
          <w:tcPr>
            <w:tcW w:w="1132" w:type="dxa"/>
          </w:tcPr>
          <w:p w14:paraId="0124E2B9"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Paterson et al., 2017</w:t>
            </w:r>
          </w:p>
        </w:tc>
        <w:tc>
          <w:tcPr>
            <w:tcW w:w="1004" w:type="dxa"/>
          </w:tcPr>
          <w:p w14:paraId="7F1A8CA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Cohort</w:t>
            </w:r>
          </w:p>
        </w:tc>
        <w:tc>
          <w:tcPr>
            <w:tcW w:w="1846" w:type="dxa"/>
          </w:tcPr>
          <w:p w14:paraId="3893AEE7"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(d)</w:t>
            </w:r>
          </w:p>
        </w:tc>
        <w:tc>
          <w:tcPr>
            <w:tcW w:w="1516" w:type="dxa"/>
          </w:tcPr>
          <w:p w14:paraId="14A9A212"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4ABB515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94" w:type="dxa"/>
          </w:tcPr>
          <w:p w14:paraId="0F2BAD41"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19A250C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+2 (a/b)</w:t>
            </w:r>
          </w:p>
        </w:tc>
        <w:tc>
          <w:tcPr>
            <w:tcW w:w="1426" w:type="dxa"/>
          </w:tcPr>
          <w:p w14:paraId="0300FA8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94" w:type="dxa"/>
          </w:tcPr>
          <w:p w14:paraId="5797843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1275" w:type="dxa"/>
          </w:tcPr>
          <w:p w14:paraId="6AB78818"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(d)</w:t>
            </w:r>
          </w:p>
        </w:tc>
        <w:tc>
          <w:tcPr>
            <w:tcW w:w="884" w:type="dxa"/>
          </w:tcPr>
          <w:p w14:paraId="1DED0352"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7/9</w:t>
            </w:r>
          </w:p>
        </w:tc>
      </w:tr>
      <w:tr w:rsidR="00B131B2" w:rsidRPr="00680574" w14:paraId="73E462D4" w14:textId="77777777" w:rsidTr="000611AA">
        <w:trPr>
          <w:trHeight w:val="289"/>
        </w:trPr>
        <w:tc>
          <w:tcPr>
            <w:tcW w:w="1132" w:type="dxa"/>
          </w:tcPr>
          <w:p w14:paraId="6379BEA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lastRenderedPageBreak/>
              <w:t>Youssif et al., 2007</w:t>
            </w:r>
          </w:p>
        </w:tc>
        <w:tc>
          <w:tcPr>
            <w:tcW w:w="1004" w:type="dxa"/>
          </w:tcPr>
          <w:p w14:paraId="5094A6B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Cohort</w:t>
            </w:r>
          </w:p>
        </w:tc>
        <w:tc>
          <w:tcPr>
            <w:tcW w:w="1846" w:type="dxa"/>
          </w:tcPr>
          <w:p w14:paraId="71CBEF2D"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(d)</w:t>
            </w:r>
          </w:p>
        </w:tc>
        <w:tc>
          <w:tcPr>
            <w:tcW w:w="1516" w:type="dxa"/>
          </w:tcPr>
          <w:p w14:paraId="37A37C7F"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15EBE46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94" w:type="dxa"/>
          </w:tcPr>
          <w:p w14:paraId="15A5720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07150629"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1426" w:type="dxa"/>
          </w:tcPr>
          <w:p w14:paraId="4C9A1787"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1294" w:type="dxa"/>
          </w:tcPr>
          <w:p w14:paraId="4E857E91"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+1(a)</w:t>
            </w:r>
          </w:p>
        </w:tc>
        <w:tc>
          <w:tcPr>
            <w:tcW w:w="1275" w:type="dxa"/>
          </w:tcPr>
          <w:p w14:paraId="7255696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(c)</w:t>
            </w:r>
          </w:p>
        </w:tc>
        <w:tc>
          <w:tcPr>
            <w:tcW w:w="884" w:type="dxa"/>
          </w:tcPr>
          <w:p w14:paraId="51BA51E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6/9</w:t>
            </w:r>
          </w:p>
        </w:tc>
      </w:tr>
      <w:tr w:rsidR="00B131B2" w:rsidRPr="00680574" w14:paraId="13439693" w14:textId="77777777" w:rsidTr="000611AA">
        <w:trPr>
          <w:trHeight w:val="289"/>
        </w:trPr>
        <w:tc>
          <w:tcPr>
            <w:tcW w:w="1132" w:type="dxa"/>
          </w:tcPr>
          <w:p w14:paraId="1BB05867"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Brunocilla et al., 2014</w:t>
            </w:r>
          </w:p>
        </w:tc>
        <w:tc>
          <w:tcPr>
            <w:tcW w:w="1004" w:type="dxa"/>
          </w:tcPr>
          <w:p w14:paraId="573C24C8"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Cohort</w:t>
            </w:r>
          </w:p>
        </w:tc>
        <w:tc>
          <w:tcPr>
            <w:tcW w:w="1846" w:type="dxa"/>
          </w:tcPr>
          <w:p w14:paraId="395C03CB"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1516" w:type="dxa"/>
          </w:tcPr>
          <w:p w14:paraId="1A0A553F"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197504D7"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94" w:type="dxa"/>
          </w:tcPr>
          <w:p w14:paraId="3947735D"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052186AA"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26" w:type="dxa"/>
          </w:tcPr>
          <w:p w14:paraId="7237CCFF"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94" w:type="dxa"/>
          </w:tcPr>
          <w:p w14:paraId="61C0370A"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+1(a)</w:t>
            </w:r>
          </w:p>
        </w:tc>
        <w:tc>
          <w:tcPr>
            <w:tcW w:w="1275" w:type="dxa"/>
          </w:tcPr>
          <w:p w14:paraId="260C63C2"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(d)</w:t>
            </w:r>
          </w:p>
        </w:tc>
        <w:tc>
          <w:tcPr>
            <w:tcW w:w="884" w:type="dxa"/>
          </w:tcPr>
          <w:p w14:paraId="445BDD3F"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7/9</w:t>
            </w:r>
          </w:p>
        </w:tc>
      </w:tr>
      <w:tr w:rsidR="00B131B2" w:rsidRPr="00680574" w14:paraId="32E9B939" w14:textId="77777777" w:rsidTr="000611AA">
        <w:trPr>
          <w:trHeight w:val="289"/>
        </w:trPr>
        <w:tc>
          <w:tcPr>
            <w:tcW w:w="1132" w:type="dxa"/>
          </w:tcPr>
          <w:p w14:paraId="22F45354"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Kato et al., 2004</w:t>
            </w:r>
          </w:p>
        </w:tc>
        <w:tc>
          <w:tcPr>
            <w:tcW w:w="1004" w:type="dxa"/>
          </w:tcPr>
          <w:p w14:paraId="122D93C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Cohort</w:t>
            </w:r>
          </w:p>
        </w:tc>
        <w:tc>
          <w:tcPr>
            <w:tcW w:w="1846" w:type="dxa"/>
          </w:tcPr>
          <w:p w14:paraId="798A55EF"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(d)</w:t>
            </w:r>
          </w:p>
        </w:tc>
        <w:tc>
          <w:tcPr>
            <w:tcW w:w="1516" w:type="dxa"/>
          </w:tcPr>
          <w:p w14:paraId="4B0FB792"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35023EB8"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94" w:type="dxa"/>
          </w:tcPr>
          <w:p w14:paraId="322CFB27"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02ABC6A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26" w:type="dxa"/>
          </w:tcPr>
          <w:p w14:paraId="12F008ED"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94" w:type="dxa"/>
          </w:tcPr>
          <w:p w14:paraId="1D9317EF"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(b)</w:t>
            </w:r>
          </w:p>
        </w:tc>
        <w:tc>
          <w:tcPr>
            <w:tcW w:w="1275" w:type="dxa"/>
          </w:tcPr>
          <w:p w14:paraId="2F0A004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(d)</w:t>
            </w:r>
          </w:p>
        </w:tc>
        <w:tc>
          <w:tcPr>
            <w:tcW w:w="884" w:type="dxa"/>
          </w:tcPr>
          <w:p w14:paraId="2DB925BE"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5/9</w:t>
            </w:r>
          </w:p>
        </w:tc>
      </w:tr>
      <w:tr w:rsidR="00B131B2" w:rsidRPr="00680574" w14:paraId="01CBA1A3" w14:textId="77777777" w:rsidTr="000611AA">
        <w:trPr>
          <w:trHeight w:val="289"/>
        </w:trPr>
        <w:tc>
          <w:tcPr>
            <w:tcW w:w="1132" w:type="dxa"/>
          </w:tcPr>
          <w:p w14:paraId="4B739952"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Sugimoto et al., 2013</w:t>
            </w:r>
          </w:p>
        </w:tc>
        <w:tc>
          <w:tcPr>
            <w:tcW w:w="1004" w:type="dxa"/>
          </w:tcPr>
          <w:p w14:paraId="2CCDC1E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Cohort</w:t>
            </w:r>
          </w:p>
        </w:tc>
        <w:tc>
          <w:tcPr>
            <w:tcW w:w="1846" w:type="dxa"/>
          </w:tcPr>
          <w:p w14:paraId="6C953A1F"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(d)</w:t>
            </w:r>
          </w:p>
        </w:tc>
        <w:tc>
          <w:tcPr>
            <w:tcW w:w="1516" w:type="dxa"/>
          </w:tcPr>
          <w:p w14:paraId="33E3AABA"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401977F7"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94" w:type="dxa"/>
          </w:tcPr>
          <w:p w14:paraId="2C1C02C4"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49A2F058"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26" w:type="dxa"/>
          </w:tcPr>
          <w:p w14:paraId="0AEB4354"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94" w:type="dxa"/>
          </w:tcPr>
          <w:p w14:paraId="7E829B71"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(b)</w:t>
            </w:r>
          </w:p>
        </w:tc>
        <w:tc>
          <w:tcPr>
            <w:tcW w:w="1275" w:type="dxa"/>
          </w:tcPr>
          <w:p w14:paraId="73924B8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(d)</w:t>
            </w:r>
          </w:p>
        </w:tc>
        <w:tc>
          <w:tcPr>
            <w:tcW w:w="884" w:type="dxa"/>
          </w:tcPr>
          <w:p w14:paraId="4E67DE6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5/9</w:t>
            </w:r>
          </w:p>
        </w:tc>
      </w:tr>
      <w:tr w:rsidR="00B131B2" w:rsidRPr="00680574" w14:paraId="3BAFCE1D" w14:textId="77777777" w:rsidTr="000611AA">
        <w:trPr>
          <w:trHeight w:val="289"/>
        </w:trPr>
        <w:tc>
          <w:tcPr>
            <w:tcW w:w="1132" w:type="dxa"/>
          </w:tcPr>
          <w:p w14:paraId="7C048EA0"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Leonard et al., 2013</w:t>
            </w:r>
          </w:p>
        </w:tc>
        <w:tc>
          <w:tcPr>
            <w:tcW w:w="1004" w:type="dxa"/>
          </w:tcPr>
          <w:p w14:paraId="55E09AF8"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Cohort</w:t>
            </w:r>
          </w:p>
        </w:tc>
        <w:tc>
          <w:tcPr>
            <w:tcW w:w="1846" w:type="dxa"/>
          </w:tcPr>
          <w:p w14:paraId="24A5FCD4"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516" w:type="dxa"/>
          </w:tcPr>
          <w:p w14:paraId="0EE1179A"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6C532677"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94" w:type="dxa"/>
          </w:tcPr>
          <w:p w14:paraId="4CF793E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50F2A5C4"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1426" w:type="dxa"/>
          </w:tcPr>
          <w:p w14:paraId="07CE32AA"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94" w:type="dxa"/>
          </w:tcPr>
          <w:p w14:paraId="0C7A4ACD"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(b)</w:t>
            </w:r>
          </w:p>
        </w:tc>
        <w:tc>
          <w:tcPr>
            <w:tcW w:w="1275" w:type="dxa"/>
          </w:tcPr>
          <w:p w14:paraId="4A943FF0"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884" w:type="dxa"/>
          </w:tcPr>
          <w:p w14:paraId="3465AD22"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7/9</w:t>
            </w:r>
          </w:p>
        </w:tc>
      </w:tr>
      <w:tr w:rsidR="00B131B2" w:rsidRPr="00680574" w14:paraId="6724B249" w14:textId="77777777" w:rsidTr="000611AA">
        <w:trPr>
          <w:trHeight w:val="289"/>
        </w:trPr>
        <w:tc>
          <w:tcPr>
            <w:tcW w:w="1132" w:type="dxa"/>
          </w:tcPr>
          <w:p w14:paraId="6283036D"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Zalimas et al., 2022</w:t>
            </w:r>
          </w:p>
        </w:tc>
        <w:tc>
          <w:tcPr>
            <w:tcW w:w="1004" w:type="dxa"/>
          </w:tcPr>
          <w:p w14:paraId="5727651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Cohort</w:t>
            </w:r>
          </w:p>
        </w:tc>
        <w:tc>
          <w:tcPr>
            <w:tcW w:w="1846" w:type="dxa"/>
          </w:tcPr>
          <w:p w14:paraId="1D5DB378"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(d)</w:t>
            </w:r>
          </w:p>
        </w:tc>
        <w:tc>
          <w:tcPr>
            <w:tcW w:w="1516" w:type="dxa"/>
          </w:tcPr>
          <w:p w14:paraId="2EBAB818"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4C353EB8"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94" w:type="dxa"/>
          </w:tcPr>
          <w:p w14:paraId="31B3F60E"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5FF34F6D"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26" w:type="dxa"/>
          </w:tcPr>
          <w:p w14:paraId="143AE85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94" w:type="dxa"/>
          </w:tcPr>
          <w:p w14:paraId="32F0CA2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(b)</w:t>
            </w:r>
          </w:p>
        </w:tc>
        <w:tc>
          <w:tcPr>
            <w:tcW w:w="1275" w:type="dxa"/>
          </w:tcPr>
          <w:p w14:paraId="5A87B42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884" w:type="dxa"/>
          </w:tcPr>
          <w:p w14:paraId="2317E7CF"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6/9</w:t>
            </w:r>
          </w:p>
        </w:tc>
      </w:tr>
      <w:tr w:rsidR="00B131B2" w:rsidRPr="00680574" w14:paraId="7021F3E2" w14:textId="77777777" w:rsidTr="000611AA">
        <w:trPr>
          <w:trHeight w:val="289"/>
        </w:trPr>
        <w:tc>
          <w:tcPr>
            <w:tcW w:w="1132" w:type="dxa"/>
          </w:tcPr>
          <w:p w14:paraId="05D87C4E"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Finelli et al., 2020</w:t>
            </w:r>
          </w:p>
        </w:tc>
        <w:tc>
          <w:tcPr>
            <w:tcW w:w="1004" w:type="dxa"/>
          </w:tcPr>
          <w:p w14:paraId="5D257162"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Cohort</w:t>
            </w:r>
          </w:p>
        </w:tc>
        <w:tc>
          <w:tcPr>
            <w:tcW w:w="1846" w:type="dxa"/>
          </w:tcPr>
          <w:p w14:paraId="007BAD86"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1516" w:type="dxa"/>
          </w:tcPr>
          <w:p w14:paraId="23BC96E4"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14F57EED"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94" w:type="dxa"/>
          </w:tcPr>
          <w:p w14:paraId="2912FDC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589DF1C0"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+2 (a/b)</w:t>
            </w:r>
          </w:p>
        </w:tc>
        <w:tc>
          <w:tcPr>
            <w:tcW w:w="1426" w:type="dxa"/>
          </w:tcPr>
          <w:p w14:paraId="3E50350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94" w:type="dxa"/>
          </w:tcPr>
          <w:p w14:paraId="260ECFF1"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+1(a)</w:t>
            </w:r>
          </w:p>
        </w:tc>
        <w:tc>
          <w:tcPr>
            <w:tcW w:w="1275" w:type="dxa"/>
          </w:tcPr>
          <w:p w14:paraId="214C233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884" w:type="dxa"/>
          </w:tcPr>
          <w:p w14:paraId="00EF1C6B"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9/9</w:t>
            </w:r>
          </w:p>
        </w:tc>
      </w:tr>
      <w:tr w:rsidR="00B131B2" w:rsidRPr="00680574" w14:paraId="5748DA8B" w14:textId="77777777" w:rsidTr="000611AA">
        <w:trPr>
          <w:trHeight w:val="289"/>
        </w:trPr>
        <w:tc>
          <w:tcPr>
            <w:tcW w:w="1132" w:type="dxa"/>
          </w:tcPr>
          <w:p w14:paraId="61961C16"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Tang et al., 2022</w:t>
            </w:r>
          </w:p>
        </w:tc>
        <w:tc>
          <w:tcPr>
            <w:tcW w:w="1004" w:type="dxa"/>
          </w:tcPr>
          <w:p w14:paraId="56C06E74"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Cohort</w:t>
            </w:r>
          </w:p>
        </w:tc>
        <w:tc>
          <w:tcPr>
            <w:tcW w:w="1846" w:type="dxa"/>
          </w:tcPr>
          <w:p w14:paraId="2F5A38A6"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+1(a)</w:t>
            </w:r>
          </w:p>
        </w:tc>
        <w:tc>
          <w:tcPr>
            <w:tcW w:w="1516" w:type="dxa"/>
          </w:tcPr>
          <w:p w14:paraId="333C1059"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224BEA38"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94" w:type="dxa"/>
          </w:tcPr>
          <w:p w14:paraId="55652F8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25DDF97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1426" w:type="dxa"/>
          </w:tcPr>
          <w:p w14:paraId="4FB7D10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94" w:type="dxa"/>
          </w:tcPr>
          <w:p w14:paraId="59DBA781"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+1(a)</w:t>
            </w:r>
          </w:p>
        </w:tc>
        <w:tc>
          <w:tcPr>
            <w:tcW w:w="1275" w:type="dxa"/>
          </w:tcPr>
          <w:p w14:paraId="5AB5DA27"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(d)</w:t>
            </w:r>
          </w:p>
        </w:tc>
        <w:tc>
          <w:tcPr>
            <w:tcW w:w="884" w:type="dxa"/>
          </w:tcPr>
          <w:p w14:paraId="0D7EDF4A"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7/9</w:t>
            </w:r>
          </w:p>
        </w:tc>
      </w:tr>
      <w:tr w:rsidR="00B131B2" w:rsidRPr="00680574" w14:paraId="45D1EBDA" w14:textId="77777777" w:rsidTr="000611AA">
        <w:trPr>
          <w:trHeight w:val="289"/>
        </w:trPr>
        <w:tc>
          <w:tcPr>
            <w:tcW w:w="1132" w:type="dxa"/>
          </w:tcPr>
          <w:p w14:paraId="20F4FD56" w14:textId="77777777" w:rsidR="00B131B2" w:rsidRDefault="00B131B2" w:rsidP="000611AA">
            <w:pPr>
              <w:rPr>
                <w:rFonts w:ascii="Times New Roman" w:hAnsi="Times New Roman" w:cs="Times New Roman"/>
                <w:sz w:val="20"/>
                <w:szCs w:val="20"/>
              </w:rPr>
            </w:pPr>
            <w:r>
              <w:rPr>
                <w:rFonts w:ascii="Times New Roman" w:hAnsi="Times New Roman" w:cs="Times New Roman"/>
                <w:sz w:val="20"/>
                <w:szCs w:val="20"/>
              </w:rPr>
              <w:t>Patel et al.,</w:t>
            </w:r>
          </w:p>
          <w:p w14:paraId="71A782DD" w14:textId="77777777" w:rsidR="00B131B2" w:rsidRPr="00680574" w:rsidRDefault="00B131B2" w:rsidP="000611AA">
            <w:pPr>
              <w:rPr>
                <w:rFonts w:ascii="Times New Roman" w:hAnsi="Times New Roman" w:cs="Times New Roman"/>
                <w:sz w:val="20"/>
                <w:szCs w:val="20"/>
              </w:rPr>
            </w:pPr>
            <w:r>
              <w:rPr>
                <w:rFonts w:ascii="Times New Roman" w:hAnsi="Times New Roman" w:cs="Times New Roman"/>
                <w:sz w:val="20"/>
                <w:szCs w:val="20"/>
              </w:rPr>
              <w:t>2014</w:t>
            </w:r>
          </w:p>
        </w:tc>
        <w:tc>
          <w:tcPr>
            <w:tcW w:w="1004" w:type="dxa"/>
          </w:tcPr>
          <w:p w14:paraId="42544216"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Cohort</w:t>
            </w:r>
          </w:p>
        </w:tc>
        <w:tc>
          <w:tcPr>
            <w:tcW w:w="1846" w:type="dxa"/>
          </w:tcPr>
          <w:p w14:paraId="35780BC0" w14:textId="77777777" w:rsidR="00B131B2" w:rsidRPr="00764AAF" w:rsidRDefault="00B131B2" w:rsidP="000611AA">
            <w:pPr>
              <w:rPr>
                <w:rFonts w:ascii="Times New Roman" w:hAnsi="Times New Roman" w:cs="Times New Roman"/>
                <w:sz w:val="20"/>
                <w:szCs w:val="20"/>
                <w:u w:val="single"/>
              </w:rPr>
            </w:pPr>
            <w:r w:rsidRPr="00764AAF">
              <w:rPr>
                <w:rFonts w:ascii="Times New Roman" w:hAnsi="Times New Roman" w:cs="Times New Roman"/>
                <w:sz w:val="20"/>
                <w:szCs w:val="20"/>
                <w:u w:val="single"/>
              </w:rPr>
              <w:t>+1(a)</w:t>
            </w:r>
          </w:p>
        </w:tc>
        <w:tc>
          <w:tcPr>
            <w:tcW w:w="1516" w:type="dxa"/>
          </w:tcPr>
          <w:p w14:paraId="5967A2B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77D9F169"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94" w:type="dxa"/>
          </w:tcPr>
          <w:p w14:paraId="7F0F4C6A"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08F387B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1426" w:type="dxa"/>
          </w:tcPr>
          <w:p w14:paraId="01A9CE59"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94" w:type="dxa"/>
          </w:tcPr>
          <w:p w14:paraId="6A5DEA8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+1(a)</w:t>
            </w:r>
          </w:p>
        </w:tc>
        <w:tc>
          <w:tcPr>
            <w:tcW w:w="1275" w:type="dxa"/>
          </w:tcPr>
          <w:p w14:paraId="2FFAE761"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(d)</w:t>
            </w:r>
          </w:p>
        </w:tc>
        <w:tc>
          <w:tcPr>
            <w:tcW w:w="884" w:type="dxa"/>
          </w:tcPr>
          <w:p w14:paraId="478B4B3B"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7/9</w:t>
            </w:r>
          </w:p>
        </w:tc>
      </w:tr>
      <w:tr w:rsidR="00B131B2" w:rsidRPr="00680574" w14:paraId="79675325" w14:textId="77777777" w:rsidTr="000611AA">
        <w:trPr>
          <w:trHeight w:val="289"/>
        </w:trPr>
        <w:tc>
          <w:tcPr>
            <w:tcW w:w="1132" w:type="dxa"/>
          </w:tcPr>
          <w:p w14:paraId="2151E6B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Jewett et al., 2011</w:t>
            </w:r>
          </w:p>
        </w:tc>
        <w:tc>
          <w:tcPr>
            <w:tcW w:w="1004" w:type="dxa"/>
          </w:tcPr>
          <w:p w14:paraId="5E0D7A49"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Cohort</w:t>
            </w:r>
          </w:p>
        </w:tc>
        <w:tc>
          <w:tcPr>
            <w:tcW w:w="1846" w:type="dxa"/>
          </w:tcPr>
          <w:p w14:paraId="46192101"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1516" w:type="dxa"/>
          </w:tcPr>
          <w:p w14:paraId="4D13FF1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132D625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94" w:type="dxa"/>
          </w:tcPr>
          <w:p w14:paraId="4F2215F8"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69B1A2AF"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+2 (a/b)</w:t>
            </w:r>
          </w:p>
        </w:tc>
        <w:tc>
          <w:tcPr>
            <w:tcW w:w="1426" w:type="dxa"/>
          </w:tcPr>
          <w:p w14:paraId="5EBAFA60"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94" w:type="dxa"/>
          </w:tcPr>
          <w:p w14:paraId="462416CE"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+0 (b)</w:t>
            </w:r>
          </w:p>
        </w:tc>
        <w:tc>
          <w:tcPr>
            <w:tcW w:w="1275" w:type="dxa"/>
          </w:tcPr>
          <w:p w14:paraId="718BC62F"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884" w:type="dxa"/>
          </w:tcPr>
          <w:p w14:paraId="1A3EE1C0"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8/9</w:t>
            </w:r>
          </w:p>
        </w:tc>
      </w:tr>
      <w:tr w:rsidR="00B131B2" w:rsidRPr="00680574" w14:paraId="7683A104" w14:textId="77777777" w:rsidTr="000611AA">
        <w:trPr>
          <w:trHeight w:val="289"/>
        </w:trPr>
        <w:tc>
          <w:tcPr>
            <w:tcW w:w="1132" w:type="dxa"/>
          </w:tcPr>
          <w:p w14:paraId="0BEDAED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Pierorazio et al., 2015</w:t>
            </w:r>
          </w:p>
        </w:tc>
        <w:tc>
          <w:tcPr>
            <w:tcW w:w="1004" w:type="dxa"/>
          </w:tcPr>
          <w:p w14:paraId="38589C36"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Cohort</w:t>
            </w:r>
          </w:p>
        </w:tc>
        <w:tc>
          <w:tcPr>
            <w:tcW w:w="1846" w:type="dxa"/>
          </w:tcPr>
          <w:p w14:paraId="3A6D8900"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516" w:type="dxa"/>
          </w:tcPr>
          <w:p w14:paraId="172DA67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4D58A296"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94" w:type="dxa"/>
          </w:tcPr>
          <w:p w14:paraId="5C622F87"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3DC6427B"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+2 (a/b)</w:t>
            </w:r>
          </w:p>
        </w:tc>
        <w:tc>
          <w:tcPr>
            <w:tcW w:w="1426" w:type="dxa"/>
          </w:tcPr>
          <w:p w14:paraId="79F14CDC"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94" w:type="dxa"/>
          </w:tcPr>
          <w:p w14:paraId="391E8E81"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+1(a)</w:t>
            </w:r>
          </w:p>
        </w:tc>
        <w:tc>
          <w:tcPr>
            <w:tcW w:w="1275" w:type="dxa"/>
          </w:tcPr>
          <w:p w14:paraId="644DCAFF"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884" w:type="dxa"/>
          </w:tcPr>
          <w:p w14:paraId="17717434"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9/9</w:t>
            </w:r>
          </w:p>
        </w:tc>
      </w:tr>
      <w:tr w:rsidR="00B131B2" w:rsidRPr="00680574" w14:paraId="07538932" w14:textId="77777777" w:rsidTr="000611AA">
        <w:trPr>
          <w:trHeight w:val="289"/>
        </w:trPr>
        <w:tc>
          <w:tcPr>
            <w:tcW w:w="1132" w:type="dxa"/>
          </w:tcPr>
          <w:p w14:paraId="32C50426"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Uzosike et al., 2018</w:t>
            </w:r>
          </w:p>
        </w:tc>
        <w:tc>
          <w:tcPr>
            <w:tcW w:w="1004" w:type="dxa"/>
          </w:tcPr>
          <w:p w14:paraId="4B3CFCA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Cohort</w:t>
            </w:r>
          </w:p>
        </w:tc>
        <w:tc>
          <w:tcPr>
            <w:tcW w:w="1846" w:type="dxa"/>
          </w:tcPr>
          <w:p w14:paraId="7DB533C8"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516" w:type="dxa"/>
          </w:tcPr>
          <w:p w14:paraId="2B908ACD"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632999C9"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94" w:type="dxa"/>
          </w:tcPr>
          <w:p w14:paraId="4DFDA084"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1603C26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26" w:type="dxa"/>
          </w:tcPr>
          <w:p w14:paraId="2945596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94" w:type="dxa"/>
          </w:tcPr>
          <w:p w14:paraId="6482E362"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+1(a)</w:t>
            </w:r>
          </w:p>
        </w:tc>
        <w:tc>
          <w:tcPr>
            <w:tcW w:w="1275" w:type="dxa"/>
          </w:tcPr>
          <w:p w14:paraId="0C5A1E31"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884" w:type="dxa"/>
          </w:tcPr>
          <w:p w14:paraId="7844ED61"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8/9</w:t>
            </w:r>
          </w:p>
        </w:tc>
      </w:tr>
      <w:tr w:rsidR="00B131B2" w:rsidRPr="00680574" w14:paraId="71A1C885" w14:textId="77777777" w:rsidTr="000611AA">
        <w:trPr>
          <w:trHeight w:val="289"/>
        </w:trPr>
        <w:tc>
          <w:tcPr>
            <w:tcW w:w="1132" w:type="dxa"/>
          </w:tcPr>
          <w:p w14:paraId="2AC2E675"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Alam et al., 2023</w:t>
            </w:r>
          </w:p>
        </w:tc>
        <w:tc>
          <w:tcPr>
            <w:tcW w:w="1004" w:type="dxa"/>
          </w:tcPr>
          <w:p w14:paraId="120FDF30"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Cohort</w:t>
            </w:r>
          </w:p>
        </w:tc>
        <w:tc>
          <w:tcPr>
            <w:tcW w:w="1846" w:type="dxa"/>
          </w:tcPr>
          <w:p w14:paraId="05F1EF43"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1516" w:type="dxa"/>
          </w:tcPr>
          <w:p w14:paraId="2D748102"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6985EEE2"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94" w:type="dxa"/>
          </w:tcPr>
          <w:p w14:paraId="522A470A"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72" w:type="dxa"/>
          </w:tcPr>
          <w:p w14:paraId="3AF43CE6"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426" w:type="dxa"/>
          </w:tcPr>
          <w:p w14:paraId="46D11D78"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(a)</w:t>
            </w:r>
          </w:p>
        </w:tc>
        <w:tc>
          <w:tcPr>
            <w:tcW w:w="1294" w:type="dxa"/>
          </w:tcPr>
          <w:p w14:paraId="5F645D3B"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+1(a)</w:t>
            </w:r>
          </w:p>
        </w:tc>
        <w:tc>
          <w:tcPr>
            <w:tcW w:w="1275" w:type="dxa"/>
          </w:tcPr>
          <w:p w14:paraId="28599C11"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+1 (b)</w:t>
            </w:r>
          </w:p>
        </w:tc>
        <w:tc>
          <w:tcPr>
            <w:tcW w:w="884" w:type="dxa"/>
          </w:tcPr>
          <w:p w14:paraId="10C506C7" w14:textId="77777777" w:rsidR="00B131B2" w:rsidRPr="00680574" w:rsidRDefault="00B131B2" w:rsidP="000611AA">
            <w:pPr>
              <w:rPr>
                <w:rFonts w:ascii="Times New Roman" w:hAnsi="Times New Roman" w:cs="Times New Roman"/>
                <w:sz w:val="20"/>
                <w:szCs w:val="20"/>
              </w:rPr>
            </w:pPr>
            <w:r w:rsidRPr="00680574">
              <w:rPr>
                <w:rFonts w:ascii="Times New Roman" w:hAnsi="Times New Roman" w:cs="Times New Roman"/>
                <w:sz w:val="20"/>
                <w:szCs w:val="20"/>
              </w:rPr>
              <w:t>8/9</w:t>
            </w:r>
          </w:p>
        </w:tc>
      </w:tr>
    </w:tbl>
    <w:p w14:paraId="66969A6A" w14:textId="77777777" w:rsidR="00B131B2" w:rsidRPr="00680574" w:rsidRDefault="00B131B2" w:rsidP="00B131B2">
      <w:pPr>
        <w:rPr>
          <w:rFonts w:ascii="Times New Roman" w:hAnsi="Times New Roman" w:cs="Times New Roman"/>
          <w:sz w:val="20"/>
          <w:szCs w:val="20"/>
          <w:u w:val="single"/>
          <w:lang w:val="en-GB"/>
        </w:rPr>
      </w:pPr>
    </w:p>
    <w:p w14:paraId="3AAEB757" w14:textId="77777777" w:rsidR="00B131B2" w:rsidRDefault="00B131B2" w:rsidP="00B131B2">
      <w:pPr>
        <w:rPr>
          <w:rFonts w:ascii="Times New Roman" w:hAnsi="Times New Roman" w:cs="Times New Roman"/>
          <w:sz w:val="20"/>
          <w:szCs w:val="20"/>
          <w:lang w:val="en-GB"/>
        </w:rPr>
      </w:pPr>
      <w:r w:rsidRPr="00680574">
        <w:rPr>
          <w:rFonts w:ascii="Times New Roman" w:hAnsi="Times New Roman" w:cs="Times New Roman"/>
          <w:sz w:val="20"/>
          <w:szCs w:val="20"/>
        </w:rPr>
        <w:t xml:space="preserve">Table 3: </w:t>
      </w:r>
      <w:r w:rsidRPr="00680574">
        <w:rPr>
          <w:rFonts w:ascii="Times New Roman" w:hAnsi="Times New Roman" w:cs="Times New Roman"/>
          <w:sz w:val="20"/>
          <w:szCs w:val="20"/>
          <w:u w:val="single"/>
          <w:lang w:val="en-GB"/>
        </w:rPr>
        <w:t xml:space="preserve">COHORT Representativeness of the exposed cohort </w:t>
      </w:r>
      <w:r w:rsidRPr="00680574">
        <w:rPr>
          <w:rFonts w:ascii="Times New Roman" w:hAnsi="Times New Roman" w:cs="Times New Roman"/>
          <w:sz w:val="20"/>
          <w:szCs w:val="20"/>
          <w:lang w:val="en-GB"/>
        </w:rPr>
        <w:t xml:space="preserve">a) truly representative of the average SRMs patient in the community, b) somewhat representative of the average SRM patient in the community c) selected group of patients d) no description of the derivation of the cohort; </w:t>
      </w:r>
      <w:r w:rsidRPr="00680574">
        <w:rPr>
          <w:rFonts w:ascii="Times New Roman" w:hAnsi="Times New Roman" w:cs="Times New Roman"/>
          <w:sz w:val="20"/>
          <w:szCs w:val="20"/>
          <w:u w:val="single"/>
          <w:lang w:val="en-GB"/>
        </w:rPr>
        <w:t xml:space="preserve">Selection of the non exposed cohort </w:t>
      </w:r>
      <w:r w:rsidRPr="00680574">
        <w:rPr>
          <w:rFonts w:ascii="Times New Roman" w:hAnsi="Times New Roman" w:cs="Times New Roman"/>
          <w:sz w:val="20"/>
          <w:szCs w:val="20"/>
          <w:lang w:val="en-GB"/>
        </w:rPr>
        <w:t xml:space="preserve">a) drawn from the same community as the exposed cohort b) drawn from a different source c) no description of the derivation of the non exposed cohort; </w:t>
      </w:r>
      <w:r w:rsidRPr="00680574">
        <w:rPr>
          <w:rFonts w:ascii="Times New Roman" w:hAnsi="Times New Roman" w:cs="Times New Roman"/>
          <w:sz w:val="20"/>
          <w:szCs w:val="20"/>
          <w:u w:val="single"/>
          <w:lang w:val="en-GB"/>
        </w:rPr>
        <w:t>Ascertainment of exposure a</w:t>
      </w:r>
      <w:r w:rsidRPr="00680574">
        <w:rPr>
          <w:rFonts w:ascii="Times New Roman" w:hAnsi="Times New Roman" w:cs="Times New Roman"/>
          <w:sz w:val="20"/>
          <w:szCs w:val="20"/>
          <w:lang w:val="en-GB"/>
        </w:rPr>
        <w:t xml:space="preserve">) secure record (eg CT scan/surgical record) b) structured interview c) written self report d) no description; </w:t>
      </w:r>
      <w:r w:rsidRPr="00680574">
        <w:rPr>
          <w:rFonts w:ascii="Times New Roman" w:hAnsi="Times New Roman" w:cs="Times New Roman"/>
          <w:sz w:val="20"/>
          <w:szCs w:val="20"/>
          <w:u w:val="single"/>
          <w:lang w:val="en-GB"/>
        </w:rPr>
        <w:t xml:space="preserve">Demonstration that outcome of interest was not present at start of study </w:t>
      </w:r>
      <w:r w:rsidRPr="00680574">
        <w:rPr>
          <w:rFonts w:ascii="Times New Roman" w:hAnsi="Times New Roman" w:cs="Times New Roman"/>
          <w:sz w:val="20"/>
          <w:szCs w:val="20"/>
          <w:lang w:val="en-GB"/>
        </w:rPr>
        <w:t xml:space="preserve">a) yes b) no; </w:t>
      </w:r>
      <w:r w:rsidRPr="00680574">
        <w:rPr>
          <w:rFonts w:ascii="Times New Roman" w:hAnsi="Times New Roman" w:cs="Times New Roman"/>
          <w:sz w:val="20"/>
          <w:szCs w:val="20"/>
          <w:u w:val="single"/>
          <w:lang w:val="en-GB"/>
        </w:rPr>
        <w:t xml:space="preserve">Comparability of cohorts on the basis of the design or analysis </w:t>
      </w:r>
      <w:r w:rsidRPr="00680574">
        <w:rPr>
          <w:rFonts w:ascii="Times New Roman" w:hAnsi="Times New Roman" w:cs="Times New Roman"/>
          <w:sz w:val="20"/>
          <w:szCs w:val="20"/>
          <w:lang w:val="en-GB"/>
        </w:rPr>
        <w:t xml:space="preserve">a) study controls for growth rate b) study controls for survival outcomes; </w:t>
      </w:r>
      <w:r w:rsidRPr="00680574">
        <w:rPr>
          <w:rFonts w:ascii="Times New Roman" w:hAnsi="Times New Roman" w:cs="Times New Roman"/>
          <w:sz w:val="20"/>
          <w:szCs w:val="20"/>
          <w:u w:val="single"/>
          <w:lang w:val="en-GB"/>
        </w:rPr>
        <w:t>Assessment of outcome</w:t>
      </w:r>
      <w:r w:rsidRPr="00680574">
        <w:rPr>
          <w:rFonts w:ascii="Times New Roman" w:hAnsi="Times New Roman" w:cs="Times New Roman"/>
          <w:sz w:val="20"/>
          <w:szCs w:val="20"/>
          <w:lang w:val="en-GB"/>
        </w:rPr>
        <w:t xml:space="preserve"> a) </w:t>
      </w:r>
      <w:r w:rsidRPr="00680574">
        <w:rPr>
          <w:rFonts w:ascii="Times New Roman" w:hAnsi="Times New Roman" w:cs="Times New Roman"/>
          <w:sz w:val="20"/>
          <w:szCs w:val="20"/>
        </w:rPr>
        <w:t>confirmation of the outcome by reference to secure records</w:t>
      </w:r>
      <w:r w:rsidRPr="00680574">
        <w:rPr>
          <w:rFonts w:ascii="Times New Roman" w:hAnsi="Times New Roman" w:cs="Times New Roman"/>
          <w:sz w:val="20"/>
          <w:szCs w:val="20"/>
          <w:lang w:val="en-GB"/>
        </w:rPr>
        <w:t xml:space="preserve"> (CT scan/MRI/medical record) b) record linkage </w:t>
      </w:r>
      <w:r w:rsidRPr="00680574">
        <w:rPr>
          <w:rFonts w:ascii="Times New Roman" w:hAnsi="Times New Roman" w:cs="Times New Roman"/>
          <w:sz w:val="20"/>
          <w:szCs w:val="20"/>
        </w:rPr>
        <w:t xml:space="preserve">(e.g. identified through ICD codes on database records) </w:t>
      </w:r>
      <w:r w:rsidRPr="00680574">
        <w:rPr>
          <w:rFonts w:ascii="Times New Roman" w:hAnsi="Times New Roman" w:cs="Times New Roman"/>
          <w:sz w:val="20"/>
          <w:szCs w:val="20"/>
          <w:lang w:val="en-GB"/>
        </w:rPr>
        <w:t xml:space="preserve">c) self report </w:t>
      </w:r>
      <w:r w:rsidRPr="00680574">
        <w:rPr>
          <w:rFonts w:ascii="Times New Roman" w:hAnsi="Times New Roman" w:cs="Times New Roman"/>
          <w:sz w:val="20"/>
          <w:szCs w:val="20"/>
        </w:rPr>
        <w:t xml:space="preserve">(i.e. no reference to original medical records or CT to confirm) </w:t>
      </w:r>
      <w:r w:rsidRPr="00680574">
        <w:rPr>
          <w:rFonts w:ascii="Times New Roman" w:hAnsi="Times New Roman" w:cs="Times New Roman"/>
          <w:sz w:val="20"/>
          <w:szCs w:val="20"/>
          <w:lang w:val="en-GB"/>
        </w:rPr>
        <w:t xml:space="preserve">d) no description; </w:t>
      </w:r>
      <w:r w:rsidRPr="00680574">
        <w:rPr>
          <w:rFonts w:ascii="Times New Roman" w:hAnsi="Times New Roman" w:cs="Times New Roman"/>
          <w:sz w:val="20"/>
          <w:szCs w:val="20"/>
          <w:u w:val="single"/>
          <w:lang w:val="en-GB"/>
        </w:rPr>
        <w:t xml:space="preserve">Was follow-up long enough for outcomes to occur </w:t>
      </w:r>
      <w:r w:rsidRPr="00680574">
        <w:rPr>
          <w:rFonts w:ascii="Times New Roman" w:hAnsi="Times New Roman" w:cs="Times New Roman"/>
          <w:sz w:val="20"/>
          <w:szCs w:val="20"/>
          <w:lang w:val="en-GB"/>
        </w:rPr>
        <w:t xml:space="preserve">a) yes (more than 36 months) b) no; </w:t>
      </w:r>
      <w:r w:rsidRPr="00680574">
        <w:rPr>
          <w:rFonts w:ascii="Times New Roman" w:hAnsi="Times New Roman" w:cs="Times New Roman"/>
          <w:sz w:val="20"/>
          <w:szCs w:val="20"/>
          <w:u w:val="single"/>
          <w:lang w:val="en-GB"/>
        </w:rPr>
        <w:t xml:space="preserve">Adequacy of follow up of cohorts </w:t>
      </w:r>
      <w:r w:rsidRPr="00680574">
        <w:rPr>
          <w:rFonts w:ascii="Times New Roman" w:hAnsi="Times New Roman" w:cs="Times New Roman"/>
          <w:sz w:val="20"/>
          <w:szCs w:val="20"/>
          <w:lang w:val="en-GB"/>
        </w:rPr>
        <w:t>a) complete follow up - all subjects accounted for b) subjects lost to follow up unlikely to introduce bias - small number lost &gt; 95 % follow up, or description provided of those lost) c) follow up rate &lt; 95% and no description of those lost d) no statement</w:t>
      </w:r>
    </w:p>
    <w:p w14:paraId="0B84950F" w14:textId="7675F463" w:rsidR="00777183" w:rsidRDefault="00777183">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76638069" w14:textId="77673BE3" w:rsidR="00777183" w:rsidRDefault="00777183" w:rsidP="00777183">
      <w:pPr>
        <w:ind w:left="360"/>
        <w:rPr>
          <w:b/>
          <w:bCs/>
        </w:rPr>
      </w:pPr>
      <w:r w:rsidRPr="002566CF">
        <w:rPr>
          <w:b/>
          <w:bCs/>
        </w:rPr>
        <w:lastRenderedPageBreak/>
        <w:t xml:space="preserve">Table </w:t>
      </w:r>
      <w:r>
        <w:rPr>
          <w:b/>
          <w:bCs/>
        </w:rPr>
        <w:t>4:</w:t>
      </w:r>
      <w:r w:rsidR="00E308E7">
        <w:rPr>
          <w:b/>
          <w:bCs/>
        </w:rPr>
        <w:t xml:space="preserve"> Studies results</w:t>
      </w:r>
    </w:p>
    <w:tbl>
      <w:tblPr>
        <w:tblStyle w:val="Grigliatabella"/>
        <w:tblW w:w="16137" w:type="dxa"/>
        <w:tblInd w:w="-856" w:type="dxa"/>
        <w:tblLook w:val="04A0" w:firstRow="1" w:lastRow="0" w:firstColumn="1" w:lastColumn="0" w:noHBand="0" w:noVBand="1"/>
      </w:tblPr>
      <w:tblGrid>
        <w:gridCol w:w="2437"/>
        <w:gridCol w:w="2339"/>
        <w:gridCol w:w="1623"/>
        <w:gridCol w:w="2598"/>
        <w:gridCol w:w="2274"/>
        <w:gridCol w:w="2273"/>
        <w:gridCol w:w="2593"/>
      </w:tblGrid>
      <w:tr w:rsidR="008C55B2" w:rsidRPr="00ED2DDF" w14:paraId="50025E76" w14:textId="77777777" w:rsidTr="008C55B2">
        <w:trPr>
          <w:trHeight w:val="866"/>
        </w:trPr>
        <w:tc>
          <w:tcPr>
            <w:tcW w:w="2437" w:type="dxa"/>
            <w:vMerge w:val="restart"/>
          </w:tcPr>
          <w:p w14:paraId="677C158E" w14:textId="77777777" w:rsidR="008C55B2" w:rsidRPr="00ED2DDF" w:rsidRDefault="008C55B2" w:rsidP="005C488B">
            <w:pPr>
              <w:rPr>
                <w:rFonts w:ascii="Verdana" w:hAnsi="Verdana"/>
                <w:b/>
                <w:bCs/>
                <w:sz w:val="18"/>
                <w:szCs w:val="18"/>
              </w:rPr>
            </w:pPr>
            <w:r w:rsidRPr="00ED2DDF">
              <w:rPr>
                <w:rFonts w:ascii="Verdana" w:hAnsi="Verdana" w:cs="Times New Roman"/>
                <w:b/>
                <w:bCs/>
                <w:sz w:val="18"/>
                <w:szCs w:val="18"/>
              </w:rPr>
              <w:t>Authors, Year</w:t>
            </w:r>
          </w:p>
        </w:tc>
        <w:tc>
          <w:tcPr>
            <w:tcW w:w="2339" w:type="dxa"/>
          </w:tcPr>
          <w:p w14:paraId="0F67CBFD" w14:textId="4946ECEB" w:rsidR="008C55B2" w:rsidRPr="00ED2DDF" w:rsidRDefault="008C55B2" w:rsidP="005C488B">
            <w:pPr>
              <w:rPr>
                <w:rFonts w:ascii="Verdana" w:hAnsi="Verdana"/>
                <w:b/>
                <w:bCs/>
                <w:sz w:val="18"/>
                <w:szCs w:val="18"/>
              </w:rPr>
            </w:pPr>
            <w:r w:rsidRPr="00ED2DDF">
              <w:rPr>
                <w:rFonts w:ascii="Verdana" w:hAnsi="Verdana"/>
                <w:b/>
                <w:bCs/>
                <w:sz w:val="18"/>
                <w:szCs w:val="18"/>
              </w:rPr>
              <w:t>Age, median</w:t>
            </w:r>
          </w:p>
        </w:tc>
        <w:tc>
          <w:tcPr>
            <w:tcW w:w="1623" w:type="dxa"/>
          </w:tcPr>
          <w:p w14:paraId="1C09715E" w14:textId="77777777" w:rsidR="008C55B2" w:rsidRPr="00ED2DDF" w:rsidRDefault="008C55B2" w:rsidP="005C488B">
            <w:pPr>
              <w:rPr>
                <w:rFonts w:ascii="Verdana" w:hAnsi="Verdana"/>
                <w:b/>
                <w:bCs/>
                <w:sz w:val="18"/>
                <w:szCs w:val="18"/>
              </w:rPr>
            </w:pPr>
            <w:r w:rsidRPr="00ED2DDF">
              <w:rPr>
                <w:rFonts w:ascii="Verdana" w:hAnsi="Verdana"/>
                <w:b/>
                <w:bCs/>
                <w:sz w:val="18"/>
                <w:szCs w:val="18"/>
              </w:rPr>
              <w:t>Tumor size, cm</w:t>
            </w:r>
          </w:p>
        </w:tc>
        <w:tc>
          <w:tcPr>
            <w:tcW w:w="2598" w:type="dxa"/>
          </w:tcPr>
          <w:p w14:paraId="314EEF6D" w14:textId="77777777" w:rsidR="008C55B2" w:rsidRPr="00ED2DDF" w:rsidRDefault="008C55B2" w:rsidP="005C488B">
            <w:pPr>
              <w:rPr>
                <w:rFonts w:ascii="Verdana" w:hAnsi="Verdana"/>
                <w:b/>
                <w:bCs/>
                <w:sz w:val="18"/>
                <w:szCs w:val="18"/>
              </w:rPr>
            </w:pPr>
            <w:r w:rsidRPr="00ED2DDF">
              <w:rPr>
                <w:rFonts w:ascii="Verdana" w:hAnsi="Verdana"/>
                <w:b/>
                <w:bCs/>
                <w:sz w:val="18"/>
                <w:szCs w:val="18"/>
              </w:rPr>
              <w:t>Comorbidity score, Median</w:t>
            </w:r>
          </w:p>
        </w:tc>
        <w:tc>
          <w:tcPr>
            <w:tcW w:w="2274" w:type="dxa"/>
            <w:vMerge w:val="restart"/>
          </w:tcPr>
          <w:p w14:paraId="3C43FEFE" w14:textId="77777777" w:rsidR="008C55B2" w:rsidRPr="00ED2DDF" w:rsidRDefault="008C55B2" w:rsidP="005C488B">
            <w:pPr>
              <w:rPr>
                <w:rFonts w:ascii="Verdana" w:hAnsi="Verdana"/>
                <w:b/>
                <w:bCs/>
                <w:sz w:val="18"/>
                <w:szCs w:val="18"/>
              </w:rPr>
            </w:pPr>
            <w:r w:rsidRPr="00ED2DDF">
              <w:rPr>
                <w:rFonts w:ascii="Verdana" w:hAnsi="Verdana"/>
                <w:b/>
                <w:bCs/>
                <w:sz w:val="18"/>
                <w:szCs w:val="18"/>
              </w:rPr>
              <w:t>Solid Cystic</w:t>
            </w:r>
          </w:p>
        </w:tc>
        <w:tc>
          <w:tcPr>
            <w:tcW w:w="2273" w:type="dxa"/>
            <w:vMerge w:val="restart"/>
          </w:tcPr>
          <w:p w14:paraId="179A1A50" w14:textId="77777777" w:rsidR="008C55B2" w:rsidRPr="00ED2DDF" w:rsidRDefault="008C55B2" w:rsidP="005C488B">
            <w:pPr>
              <w:rPr>
                <w:rFonts w:ascii="Verdana" w:hAnsi="Verdana"/>
                <w:b/>
                <w:bCs/>
                <w:sz w:val="18"/>
                <w:szCs w:val="18"/>
              </w:rPr>
            </w:pPr>
            <w:r w:rsidRPr="00ED2DDF">
              <w:rPr>
                <w:rFonts w:ascii="Verdana" w:hAnsi="Verdana"/>
                <w:b/>
                <w:bCs/>
                <w:sz w:val="18"/>
                <w:szCs w:val="18"/>
              </w:rPr>
              <w:t>Factors associated with GR, OS, CSS</w:t>
            </w:r>
            <w:r>
              <w:rPr>
                <w:rFonts w:ascii="Verdana" w:hAnsi="Verdana"/>
                <w:b/>
                <w:bCs/>
                <w:sz w:val="18"/>
                <w:szCs w:val="18"/>
              </w:rPr>
              <w:t>,</w:t>
            </w:r>
            <w:r w:rsidRPr="00ED2DDF">
              <w:rPr>
                <w:rFonts w:ascii="Verdana" w:hAnsi="Verdana"/>
                <w:b/>
                <w:bCs/>
                <w:sz w:val="18"/>
                <w:szCs w:val="18"/>
              </w:rPr>
              <w:t xml:space="preserve"> and Metastasis</w:t>
            </w:r>
          </w:p>
        </w:tc>
        <w:tc>
          <w:tcPr>
            <w:tcW w:w="2593" w:type="dxa"/>
            <w:vMerge w:val="restart"/>
          </w:tcPr>
          <w:p w14:paraId="0DF01FD8" w14:textId="77777777" w:rsidR="008C55B2" w:rsidRPr="00ED2DDF" w:rsidRDefault="008C55B2" w:rsidP="005C488B">
            <w:pPr>
              <w:rPr>
                <w:rFonts w:ascii="Verdana" w:hAnsi="Verdana"/>
                <w:b/>
                <w:bCs/>
                <w:sz w:val="18"/>
                <w:szCs w:val="18"/>
              </w:rPr>
            </w:pPr>
            <w:r w:rsidRPr="00ED2DDF">
              <w:rPr>
                <w:rFonts w:ascii="Verdana" w:hAnsi="Verdana"/>
                <w:b/>
                <w:bCs/>
                <w:sz w:val="18"/>
                <w:szCs w:val="18"/>
              </w:rPr>
              <w:t>Factors NOT associated with GR, OS, CSS</w:t>
            </w:r>
            <w:r>
              <w:rPr>
                <w:rFonts w:ascii="Verdana" w:hAnsi="Verdana"/>
                <w:b/>
                <w:bCs/>
                <w:sz w:val="18"/>
                <w:szCs w:val="18"/>
              </w:rPr>
              <w:t>,</w:t>
            </w:r>
            <w:r w:rsidRPr="00ED2DDF">
              <w:rPr>
                <w:rFonts w:ascii="Verdana" w:hAnsi="Verdana"/>
                <w:b/>
                <w:bCs/>
                <w:sz w:val="18"/>
                <w:szCs w:val="18"/>
              </w:rPr>
              <w:t xml:space="preserve"> and Metastasis</w:t>
            </w:r>
          </w:p>
        </w:tc>
      </w:tr>
      <w:tr w:rsidR="008C55B2" w:rsidRPr="00ED2DDF" w14:paraId="2CEE3F6C" w14:textId="77777777" w:rsidTr="008C55B2">
        <w:trPr>
          <w:trHeight w:val="156"/>
        </w:trPr>
        <w:tc>
          <w:tcPr>
            <w:tcW w:w="2437" w:type="dxa"/>
            <w:vMerge/>
          </w:tcPr>
          <w:p w14:paraId="05EEA92A" w14:textId="77777777" w:rsidR="008C55B2" w:rsidRPr="00ED2DDF" w:rsidRDefault="008C55B2" w:rsidP="005C488B">
            <w:pPr>
              <w:rPr>
                <w:rFonts w:ascii="Verdana" w:hAnsi="Verdana"/>
                <w:b/>
                <w:bCs/>
                <w:sz w:val="18"/>
                <w:szCs w:val="18"/>
              </w:rPr>
            </w:pPr>
          </w:p>
        </w:tc>
        <w:tc>
          <w:tcPr>
            <w:tcW w:w="2339" w:type="dxa"/>
          </w:tcPr>
          <w:p w14:paraId="36E7BE14" w14:textId="1E7BE735" w:rsidR="008C55B2" w:rsidRPr="00ED2DDF" w:rsidRDefault="008C55B2" w:rsidP="005C488B">
            <w:pPr>
              <w:rPr>
                <w:rFonts w:ascii="Verdana" w:hAnsi="Verdana"/>
                <w:b/>
                <w:bCs/>
                <w:sz w:val="18"/>
                <w:szCs w:val="18"/>
              </w:rPr>
            </w:pPr>
            <w:r w:rsidRPr="00ED2DDF">
              <w:rPr>
                <w:rFonts w:ascii="Verdana" w:hAnsi="Verdana"/>
                <w:b/>
                <w:bCs/>
                <w:sz w:val="18"/>
                <w:szCs w:val="18"/>
              </w:rPr>
              <w:t xml:space="preserve">(range) </w:t>
            </w:r>
          </w:p>
        </w:tc>
        <w:tc>
          <w:tcPr>
            <w:tcW w:w="1623" w:type="dxa"/>
          </w:tcPr>
          <w:p w14:paraId="7373DE21" w14:textId="77777777" w:rsidR="008C55B2" w:rsidRPr="00ED2DDF" w:rsidRDefault="008C55B2" w:rsidP="005C488B">
            <w:pPr>
              <w:rPr>
                <w:rFonts w:ascii="Verdana" w:hAnsi="Verdana"/>
                <w:b/>
                <w:bCs/>
                <w:sz w:val="18"/>
                <w:szCs w:val="18"/>
              </w:rPr>
            </w:pPr>
            <w:r w:rsidRPr="00ED2DDF">
              <w:rPr>
                <w:rFonts w:ascii="Verdana" w:hAnsi="Verdana"/>
                <w:b/>
                <w:bCs/>
                <w:sz w:val="18"/>
                <w:szCs w:val="18"/>
              </w:rPr>
              <w:t>(range)</w:t>
            </w:r>
          </w:p>
        </w:tc>
        <w:tc>
          <w:tcPr>
            <w:tcW w:w="2598" w:type="dxa"/>
          </w:tcPr>
          <w:p w14:paraId="3F1D8229" w14:textId="77777777" w:rsidR="008C55B2" w:rsidRPr="00ED2DDF" w:rsidRDefault="008C55B2" w:rsidP="005C488B">
            <w:pPr>
              <w:rPr>
                <w:rFonts w:ascii="Verdana" w:hAnsi="Verdana"/>
                <w:b/>
                <w:bCs/>
                <w:sz w:val="18"/>
                <w:szCs w:val="18"/>
              </w:rPr>
            </w:pPr>
            <w:r w:rsidRPr="00ED2DDF">
              <w:rPr>
                <w:rFonts w:ascii="Verdana" w:hAnsi="Verdana"/>
                <w:b/>
                <w:bCs/>
                <w:sz w:val="18"/>
                <w:szCs w:val="18"/>
              </w:rPr>
              <w:t>(range)</w:t>
            </w:r>
          </w:p>
        </w:tc>
        <w:tc>
          <w:tcPr>
            <w:tcW w:w="2274" w:type="dxa"/>
            <w:vMerge/>
          </w:tcPr>
          <w:p w14:paraId="6A174791" w14:textId="77777777" w:rsidR="008C55B2" w:rsidRPr="00ED2DDF" w:rsidRDefault="008C55B2" w:rsidP="005C488B">
            <w:pPr>
              <w:rPr>
                <w:rFonts w:ascii="Verdana" w:hAnsi="Verdana"/>
                <w:b/>
                <w:bCs/>
                <w:sz w:val="18"/>
                <w:szCs w:val="18"/>
              </w:rPr>
            </w:pPr>
          </w:p>
        </w:tc>
        <w:tc>
          <w:tcPr>
            <w:tcW w:w="2273" w:type="dxa"/>
            <w:vMerge/>
          </w:tcPr>
          <w:p w14:paraId="1A217C5D" w14:textId="77777777" w:rsidR="008C55B2" w:rsidRPr="00ED2DDF" w:rsidRDefault="008C55B2" w:rsidP="005C488B">
            <w:pPr>
              <w:rPr>
                <w:rFonts w:ascii="Verdana" w:hAnsi="Verdana"/>
                <w:b/>
                <w:bCs/>
                <w:sz w:val="18"/>
                <w:szCs w:val="18"/>
              </w:rPr>
            </w:pPr>
          </w:p>
        </w:tc>
        <w:tc>
          <w:tcPr>
            <w:tcW w:w="2593" w:type="dxa"/>
            <w:vMerge/>
          </w:tcPr>
          <w:p w14:paraId="11ACCAD6" w14:textId="77777777" w:rsidR="008C55B2" w:rsidRPr="00ED2DDF" w:rsidRDefault="008C55B2" w:rsidP="005C488B">
            <w:pPr>
              <w:rPr>
                <w:rFonts w:ascii="Verdana" w:hAnsi="Verdana"/>
                <w:b/>
                <w:bCs/>
                <w:sz w:val="18"/>
                <w:szCs w:val="18"/>
              </w:rPr>
            </w:pPr>
          </w:p>
        </w:tc>
      </w:tr>
      <w:tr w:rsidR="008C55B2" w:rsidRPr="00ED2DDF" w14:paraId="4E20026B" w14:textId="77777777" w:rsidTr="008C55B2">
        <w:trPr>
          <w:trHeight w:val="1455"/>
        </w:trPr>
        <w:tc>
          <w:tcPr>
            <w:tcW w:w="2437" w:type="dxa"/>
            <w:vMerge w:val="restart"/>
          </w:tcPr>
          <w:p w14:paraId="4B03D73E" w14:textId="77777777" w:rsidR="008C55B2" w:rsidRPr="00ED2DDF" w:rsidRDefault="008C55B2" w:rsidP="005C488B">
            <w:pPr>
              <w:rPr>
                <w:rFonts w:ascii="Verdana" w:hAnsi="Verdana"/>
                <w:sz w:val="18"/>
                <w:szCs w:val="18"/>
              </w:rPr>
            </w:pPr>
            <w:r w:rsidRPr="00ED2DDF">
              <w:rPr>
                <w:rFonts w:ascii="Verdana" w:hAnsi="Verdana"/>
                <w:sz w:val="18"/>
                <w:szCs w:val="18"/>
              </w:rPr>
              <w:t>Pierorazio, 2015</w:t>
            </w:r>
          </w:p>
        </w:tc>
        <w:tc>
          <w:tcPr>
            <w:tcW w:w="2339" w:type="dxa"/>
          </w:tcPr>
          <w:p w14:paraId="61E8F130" w14:textId="15A2C926" w:rsidR="008C55B2" w:rsidRPr="00ED2DDF" w:rsidRDefault="008C55B2" w:rsidP="005C488B">
            <w:pPr>
              <w:rPr>
                <w:rFonts w:ascii="Verdana" w:hAnsi="Verdana"/>
                <w:sz w:val="18"/>
                <w:szCs w:val="18"/>
              </w:rPr>
            </w:pPr>
            <w:r w:rsidRPr="00ED2DDF">
              <w:rPr>
                <w:rFonts w:ascii="Verdana" w:hAnsi="Verdana"/>
                <w:sz w:val="18"/>
                <w:szCs w:val="18"/>
              </w:rPr>
              <w:t>70.6</w:t>
            </w:r>
          </w:p>
        </w:tc>
        <w:tc>
          <w:tcPr>
            <w:tcW w:w="1623" w:type="dxa"/>
          </w:tcPr>
          <w:p w14:paraId="407997AD" w14:textId="77777777" w:rsidR="008C55B2" w:rsidRPr="00ED2DDF" w:rsidRDefault="008C55B2" w:rsidP="005C488B">
            <w:pPr>
              <w:rPr>
                <w:rFonts w:ascii="Verdana" w:hAnsi="Verdana"/>
                <w:sz w:val="18"/>
                <w:szCs w:val="18"/>
              </w:rPr>
            </w:pPr>
            <w:r w:rsidRPr="00ED2DDF">
              <w:rPr>
                <w:rFonts w:ascii="Verdana" w:hAnsi="Verdana"/>
                <w:sz w:val="18"/>
                <w:szCs w:val="18"/>
              </w:rPr>
              <w:t>1.9</w:t>
            </w:r>
          </w:p>
        </w:tc>
        <w:tc>
          <w:tcPr>
            <w:tcW w:w="2598" w:type="dxa"/>
          </w:tcPr>
          <w:p w14:paraId="13BCAE81" w14:textId="77777777" w:rsidR="008C55B2" w:rsidRPr="00ED2DDF" w:rsidRDefault="008C55B2" w:rsidP="005C488B">
            <w:pPr>
              <w:rPr>
                <w:rFonts w:ascii="Verdana" w:hAnsi="Verdana"/>
                <w:sz w:val="18"/>
                <w:szCs w:val="18"/>
              </w:rPr>
            </w:pPr>
            <w:r w:rsidRPr="00ED2DDF">
              <w:rPr>
                <w:rFonts w:ascii="Verdana" w:hAnsi="Verdana"/>
                <w:sz w:val="18"/>
                <w:szCs w:val="18"/>
              </w:rPr>
              <w:t>ECOG 0 (69.2%); ECOG 1 (42%); ECOG 2-4 (14%)</w:t>
            </w:r>
          </w:p>
        </w:tc>
        <w:tc>
          <w:tcPr>
            <w:tcW w:w="2274" w:type="dxa"/>
            <w:vMerge w:val="restart"/>
          </w:tcPr>
          <w:p w14:paraId="487F387F" w14:textId="77777777" w:rsidR="008C55B2" w:rsidRPr="00ED2DDF" w:rsidRDefault="008C55B2" w:rsidP="005C488B">
            <w:pPr>
              <w:rPr>
                <w:rFonts w:ascii="Verdana" w:hAnsi="Verdana"/>
                <w:sz w:val="18"/>
                <w:szCs w:val="18"/>
              </w:rPr>
            </w:pPr>
            <w:r w:rsidRPr="00ED2DDF">
              <w:rPr>
                <w:rFonts w:ascii="Verdana" w:hAnsi="Verdana"/>
                <w:sz w:val="18"/>
                <w:szCs w:val="18"/>
              </w:rPr>
              <w:t>solid</w:t>
            </w:r>
          </w:p>
        </w:tc>
        <w:tc>
          <w:tcPr>
            <w:tcW w:w="2273" w:type="dxa"/>
            <w:vMerge w:val="restart"/>
          </w:tcPr>
          <w:p w14:paraId="53A72B5D" w14:textId="77777777" w:rsidR="008C55B2" w:rsidRPr="00ED2DDF" w:rsidRDefault="008C55B2" w:rsidP="005C488B">
            <w:pPr>
              <w:rPr>
                <w:rFonts w:ascii="Verdana" w:hAnsi="Verdana"/>
                <w:sz w:val="18"/>
                <w:szCs w:val="18"/>
              </w:rPr>
            </w:pPr>
            <w:r w:rsidRPr="00ED2DDF">
              <w:rPr>
                <w:rFonts w:ascii="Verdana" w:hAnsi="Verdana"/>
                <w:sz w:val="18"/>
                <w:szCs w:val="18"/>
              </w:rPr>
              <w:t>OS:</w:t>
            </w:r>
          </w:p>
          <w:p w14:paraId="4F3776B6" w14:textId="2AC8E1A4" w:rsidR="008C55B2" w:rsidRPr="00ED2DDF" w:rsidRDefault="008C55B2" w:rsidP="005C488B">
            <w:pPr>
              <w:rPr>
                <w:rFonts w:ascii="Verdana" w:hAnsi="Verdana"/>
                <w:sz w:val="18"/>
                <w:szCs w:val="18"/>
              </w:rPr>
            </w:pPr>
            <w:r w:rsidRPr="00ED2DDF">
              <w:rPr>
                <w:rFonts w:ascii="Verdana" w:hAnsi="Verdana"/>
                <w:sz w:val="18"/>
                <w:szCs w:val="18"/>
              </w:rPr>
              <w:t>-Age (HR 1.1</w:t>
            </w:r>
            <w:r w:rsidR="0072615E">
              <w:rPr>
                <w:rFonts w:ascii="Verdana" w:hAnsi="Verdana"/>
                <w:sz w:val="18"/>
                <w:szCs w:val="18"/>
              </w:rPr>
              <w:t xml:space="preserve"> </w:t>
            </w:r>
            <w:r w:rsidR="0072615E">
              <w:t>(</w:t>
            </w:r>
            <w:r w:rsidR="0072615E" w:rsidRPr="009E24D6">
              <w:t>95% CI 1.04–1.1, p &lt; 0.001)</w:t>
            </w:r>
            <w:r w:rsidR="00CF0861">
              <w:t>)</w:t>
            </w:r>
            <w:r w:rsidR="0072615E">
              <w:t>,</w:t>
            </w:r>
          </w:p>
          <w:p w14:paraId="0DA2432A" w14:textId="77AD0A01" w:rsidR="00D0511E" w:rsidRDefault="008C55B2" w:rsidP="00FC4A29">
            <w:r w:rsidRPr="00ED2DDF">
              <w:rPr>
                <w:rFonts w:ascii="Verdana" w:hAnsi="Verdana"/>
                <w:sz w:val="18"/>
                <w:szCs w:val="18"/>
              </w:rPr>
              <w:t>- CVI</w:t>
            </w:r>
            <w:r w:rsidR="00D0511E">
              <w:rPr>
                <w:rFonts w:ascii="Verdana" w:hAnsi="Verdana"/>
                <w:sz w:val="18"/>
                <w:szCs w:val="18"/>
              </w:rPr>
              <w:t xml:space="preserve">=1: </w:t>
            </w:r>
            <w:r w:rsidRPr="00ED2DDF">
              <w:rPr>
                <w:rFonts w:ascii="Verdana" w:hAnsi="Verdana"/>
                <w:sz w:val="18"/>
                <w:szCs w:val="18"/>
              </w:rPr>
              <w:t>(HR 2.6</w:t>
            </w:r>
            <w:r w:rsidR="00FC4A29">
              <w:rPr>
                <w:rFonts w:ascii="Verdana" w:hAnsi="Verdana"/>
                <w:sz w:val="18"/>
                <w:szCs w:val="18"/>
              </w:rPr>
              <w:t xml:space="preserve">; </w:t>
            </w:r>
            <w:r w:rsidR="00FC4A29" w:rsidRPr="009E24D6">
              <w:t>95% CI 0.9– 7.6, p = 0.09</w:t>
            </w:r>
            <w:r w:rsidR="00FC4A29">
              <w:t>)</w:t>
            </w:r>
          </w:p>
          <w:p w14:paraId="7BA91A39" w14:textId="0FA3F63D" w:rsidR="00FC4A29" w:rsidRDefault="00D0511E" w:rsidP="00FC4A29">
            <w:r>
              <w:t>-</w:t>
            </w:r>
            <w:r w:rsidR="00FC4A29" w:rsidRPr="009E24D6">
              <w:t xml:space="preserve">CVI = 2: HR 3.0, </w:t>
            </w:r>
            <w:r>
              <w:t>(</w:t>
            </w:r>
            <w:r w:rsidR="00FC4A29" w:rsidRPr="009E24D6">
              <w:t>95% CI 1.7–13, p = 0.003)</w:t>
            </w:r>
            <w:r w:rsidR="00FC4A29">
              <w:t xml:space="preserve">. </w:t>
            </w:r>
          </w:p>
          <w:p w14:paraId="1DD1FB7C" w14:textId="215FFF76" w:rsidR="008C55B2" w:rsidRPr="00ED2DDF" w:rsidRDefault="008C55B2" w:rsidP="005C488B">
            <w:pPr>
              <w:rPr>
                <w:rFonts w:ascii="Verdana" w:hAnsi="Verdana"/>
                <w:sz w:val="18"/>
                <w:szCs w:val="18"/>
              </w:rPr>
            </w:pPr>
          </w:p>
          <w:p w14:paraId="1BA995F2" w14:textId="77777777" w:rsidR="008C55B2" w:rsidRPr="00ED2DDF" w:rsidRDefault="008C55B2" w:rsidP="005C488B">
            <w:pPr>
              <w:rPr>
                <w:rFonts w:ascii="Verdana" w:hAnsi="Verdana"/>
                <w:sz w:val="18"/>
                <w:szCs w:val="18"/>
              </w:rPr>
            </w:pPr>
            <w:r w:rsidRPr="00ED2DDF">
              <w:rPr>
                <w:rFonts w:ascii="Verdana" w:hAnsi="Verdana"/>
                <w:sz w:val="18"/>
                <w:szCs w:val="18"/>
              </w:rPr>
              <w:t>GR:</w:t>
            </w:r>
          </w:p>
          <w:p w14:paraId="53EA2CD8" w14:textId="6B2C9600" w:rsidR="008C55B2" w:rsidRPr="00ED2DDF" w:rsidRDefault="008C55B2" w:rsidP="005C488B">
            <w:pPr>
              <w:rPr>
                <w:rFonts w:ascii="Verdana" w:hAnsi="Verdana"/>
                <w:sz w:val="18"/>
                <w:szCs w:val="18"/>
              </w:rPr>
            </w:pPr>
            <w:r w:rsidRPr="00ED2DDF">
              <w:rPr>
                <w:rFonts w:ascii="Verdana" w:hAnsi="Verdana"/>
                <w:sz w:val="18"/>
                <w:szCs w:val="18"/>
              </w:rPr>
              <w:t>-Age (HR: 1.03</w:t>
            </w:r>
            <w:r w:rsidR="00AE130E">
              <w:rPr>
                <w:rFonts w:ascii="Verdana" w:hAnsi="Verdana"/>
                <w:sz w:val="18"/>
                <w:szCs w:val="18"/>
              </w:rPr>
              <w:t xml:space="preserve">; </w:t>
            </w:r>
            <w:r w:rsidR="00AE130E" w:rsidRPr="009E24D6">
              <w:t>95% CI 1.003–1.1, p = 0.03</w:t>
            </w:r>
            <w:r w:rsidRPr="00ED2DDF">
              <w:rPr>
                <w:rFonts w:ascii="Verdana" w:hAnsi="Verdana"/>
                <w:sz w:val="18"/>
                <w:szCs w:val="18"/>
              </w:rPr>
              <w:t>)</w:t>
            </w:r>
          </w:p>
          <w:p w14:paraId="59C742B1" w14:textId="2944CED7" w:rsidR="008C55B2" w:rsidRPr="00ED2DDF" w:rsidRDefault="008C55B2" w:rsidP="005C488B">
            <w:pPr>
              <w:rPr>
                <w:rFonts w:ascii="Verdana" w:hAnsi="Verdana"/>
                <w:sz w:val="18"/>
                <w:szCs w:val="18"/>
              </w:rPr>
            </w:pPr>
            <w:r w:rsidRPr="00ED2DDF">
              <w:rPr>
                <w:rFonts w:ascii="Verdana" w:hAnsi="Verdana"/>
                <w:sz w:val="18"/>
                <w:szCs w:val="18"/>
              </w:rPr>
              <w:t xml:space="preserve">-ECOG score </w:t>
            </w:r>
            <w:r w:rsidR="00A949A3" w:rsidRPr="00A949A3">
              <w:rPr>
                <w:rFonts w:ascii="Verdana" w:hAnsi="Verdana"/>
                <w:sz w:val="18"/>
                <w:szCs w:val="18"/>
                <w:lang w:val="it-IT"/>
              </w:rPr>
              <w:t>≥</w:t>
            </w:r>
            <w:r w:rsidRPr="00ED2DDF">
              <w:rPr>
                <w:rFonts w:ascii="Verdana" w:hAnsi="Verdana"/>
                <w:sz w:val="18"/>
                <w:szCs w:val="18"/>
              </w:rPr>
              <w:t>2 (HR 2.3</w:t>
            </w:r>
            <w:r w:rsidR="00A949A3">
              <w:rPr>
                <w:rFonts w:ascii="Verdana" w:hAnsi="Verdana"/>
                <w:sz w:val="18"/>
                <w:szCs w:val="18"/>
              </w:rPr>
              <w:t xml:space="preserve"> </w:t>
            </w:r>
            <w:r w:rsidR="00F402AC" w:rsidRPr="009E24D6">
              <w:t>95% CI 1.1–4.7, p = 0.02</w:t>
            </w:r>
            <w:r w:rsidRPr="00ED2DDF">
              <w:rPr>
                <w:rFonts w:ascii="Verdana" w:hAnsi="Verdana"/>
                <w:sz w:val="18"/>
                <w:szCs w:val="18"/>
              </w:rPr>
              <w:t>)</w:t>
            </w:r>
          </w:p>
          <w:p w14:paraId="4C56738A" w14:textId="77777777" w:rsidR="008C55B2" w:rsidRPr="00ED2DDF" w:rsidRDefault="008C55B2" w:rsidP="005C488B">
            <w:pPr>
              <w:rPr>
                <w:rFonts w:ascii="Verdana" w:hAnsi="Verdana"/>
                <w:sz w:val="18"/>
                <w:szCs w:val="18"/>
              </w:rPr>
            </w:pPr>
          </w:p>
        </w:tc>
        <w:tc>
          <w:tcPr>
            <w:tcW w:w="2593" w:type="dxa"/>
            <w:vMerge w:val="restart"/>
          </w:tcPr>
          <w:p w14:paraId="2B9B5CE9" w14:textId="77777777" w:rsidR="008C55B2" w:rsidRPr="00ED2DDF" w:rsidRDefault="008C55B2" w:rsidP="005C488B">
            <w:pPr>
              <w:rPr>
                <w:rFonts w:ascii="Verdana" w:hAnsi="Verdana"/>
                <w:sz w:val="18"/>
                <w:szCs w:val="18"/>
              </w:rPr>
            </w:pPr>
            <w:r w:rsidRPr="00ED2DDF">
              <w:rPr>
                <w:rFonts w:ascii="Verdana" w:hAnsi="Verdana"/>
                <w:sz w:val="18"/>
                <w:szCs w:val="18"/>
              </w:rPr>
              <w:t>OS</w:t>
            </w:r>
          </w:p>
          <w:p w14:paraId="02482014" w14:textId="77777777" w:rsidR="008C55B2" w:rsidRPr="00ED2DDF" w:rsidRDefault="008C55B2" w:rsidP="005C488B">
            <w:pPr>
              <w:rPr>
                <w:rFonts w:ascii="Verdana" w:hAnsi="Verdana"/>
                <w:sz w:val="18"/>
                <w:szCs w:val="18"/>
              </w:rPr>
            </w:pPr>
            <w:r w:rsidRPr="00ED2DDF">
              <w:rPr>
                <w:rFonts w:ascii="Verdana" w:hAnsi="Verdana"/>
                <w:sz w:val="18"/>
                <w:szCs w:val="18"/>
              </w:rPr>
              <w:t xml:space="preserve">-Tumor size </w:t>
            </w:r>
          </w:p>
          <w:p w14:paraId="2403530B" w14:textId="77777777" w:rsidR="008C55B2" w:rsidRPr="00ED2DDF" w:rsidRDefault="008C55B2" w:rsidP="005C488B">
            <w:pPr>
              <w:rPr>
                <w:rFonts w:ascii="Verdana" w:hAnsi="Verdana"/>
                <w:sz w:val="18"/>
                <w:szCs w:val="18"/>
              </w:rPr>
            </w:pPr>
            <w:r w:rsidRPr="00ED2DDF">
              <w:rPr>
                <w:rFonts w:ascii="Verdana" w:hAnsi="Verdana"/>
                <w:sz w:val="18"/>
                <w:szCs w:val="18"/>
              </w:rPr>
              <w:t xml:space="preserve">- RENAL </w:t>
            </w:r>
          </w:p>
          <w:p w14:paraId="2E95942F" w14:textId="77777777" w:rsidR="008C55B2" w:rsidRPr="00ED2DDF" w:rsidRDefault="008C55B2" w:rsidP="005C488B">
            <w:pPr>
              <w:rPr>
                <w:rFonts w:ascii="Verdana" w:hAnsi="Verdana"/>
                <w:sz w:val="18"/>
                <w:szCs w:val="18"/>
              </w:rPr>
            </w:pPr>
            <w:r w:rsidRPr="00ED2DDF">
              <w:rPr>
                <w:rFonts w:ascii="Verdana" w:hAnsi="Verdana"/>
                <w:sz w:val="18"/>
                <w:szCs w:val="18"/>
              </w:rPr>
              <w:t xml:space="preserve">-ECOG </w:t>
            </w:r>
          </w:p>
          <w:p w14:paraId="3B62889F" w14:textId="77777777" w:rsidR="008C55B2" w:rsidRPr="00ED2DDF" w:rsidRDefault="008C55B2" w:rsidP="005C488B">
            <w:pPr>
              <w:rPr>
                <w:rFonts w:ascii="Verdana" w:hAnsi="Verdana"/>
                <w:sz w:val="18"/>
                <w:szCs w:val="18"/>
              </w:rPr>
            </w:pPr>
          </w:p>
        </w:tc>
      </w:tr>
      <w:tr w:rsidR="008C55B2" w:rsidRPr="00ED2DDF" w14:paraId="6FEDD72A" w14:textId="77777777" w:rsidTr="008C55B2">
        <w:trPr>
          <w:trHeight w:val="294"/>
        </w:trPr>
        <w:tc>
          <w:tcPr>
            <w:tcW w:w="2437" w:type="dxa"/>
            <w:vMerge/>
          </w:tcPr>
          <w:p w14:paraId="3D09A7BA" w14:textId="77777777" w:rsidR="008C55B2" w:rsidRPr="00ED2DDF" w:rsidRDefault="008C55B2" w:rsidP="005C488B">
            <w:pPr>
              <w:rPr>
                <w:rFonts w:ascii="Verdana" w:hAnsi="Verdana"/>
                <w:sz w:val="18"/>
                <w:szCs w:val="18"/>
              </w:rPr>
            </w:pPr>
          </w:p>
        </w:tc>
        <w:tc>
          <w:tcPr>
            <w:tcW w:w="2339" w:type="dxa"/>
          </w:tcPr>
          <w:p w14:paraId="274BC3B4" w14:textId="3FE0A422" w:rsidR="008C55B2" w:rsidRPr="00ED2DDF" w:rsidRDefault="008C55B2" w:rsidP="005C488B">
            <w:pPr>
              <w:rPr>
                <w:rFonts w:ascii="Verdana" w:hAnsi="Verdana"/>
                <w:sz w:val="18"/>
                <w:szCs w:val="18"/>
              </w:rPr>
            </w:pPr>
            <w:r w:rsidRPr="00ED2DDF">
              <w:rPr>
                <w:rFonts w:ascii="Verdana" w:hAnsi="Verdana"/>
                <w:sz w:val="18"/>
                <w:szCs w:val="18"/>
              </w:rPr>
              <w:t>34-93</w:t>
            </w:r>
          </w:p>
        </w:tc>
        <w:tc>
          <w:tcPr>
            <w:tcW w:w="1623" w:type="dxa"/>
          </w:tcPr>
          <w:p w14:paraId="209F88F7" w14:textId="77777777" w:rsidR="008C55B2" w:rsidRPr="00ED2DDF" w:rsidRDefault="008C55B2" w:rsidP="005C488B">
            <w:pPr>
              <w:rPr>
                <w:rFonts w:ascii="Verdana" w:hAnsi="Verdana"/>
                <w:sz w:val="18"/>
                <w:szCs w:val="18"/>
              </w:rPr>
            </w:pPr>
            <w:r w:rsidRPr="00ED2DDF">
              <w:rPr>
                <w:rFonts w:ascii="Verdana" w:hAnsi="Verdana"/>
                <w:sz w:val="18"/>
                <w:szCs w:val="18"/>
              </w:rPr>
              <w:t>0.4-7.7</w:t>
            </w:r>
          </w:p>
        </w:tc>
        <w:tc>
          <w:tcPr>
            <w:tcW w:w="2598" w:type="dxa"/>
          </w:tcPr>
          <w:p w14:paraId="23562487" w14:textId="77777777" w:rsidR="008C55B2" w:rsidRPr="00ED2DDF" w:rsidRDefault="008C55B2" w:rsidP="005C488B">
            <w:pPr>
              <w:rPr>
                <w:rFonts w:ascii="Verdana" w:hAnsi="Verdana"/>
                <w:sz w:val="18"/>
                <w:szCs w:val="18"/>
              </w:rPr>
            </w:pPr>
            <w:r w:rsidRPr="00ED2DDF">
              <w:rPr>
                <w:rFonts w:ascii="Verdana" w:hAnsi="Verdana"/>
                <w:sz w:val="18"/>
                <w:szCs w:val="18"/>
              </w:rPr>
              <w:t>0 - 4</w:t>
            </w:r>
          </w:p>
        </w:tc>
        <w:tc>
          <w:tcPr>
            <w:tcW w:w="2274" w:type="dxa"/>
            <w:vMerge/>
          </w:tcPr>
          <w:p w14:paraId="3AC41CBF" w14:textId="77777777" w:rsidR="008C55B2" w:rsidRPr="00ED2DDF" w:rsidRDefault="008C55B2" w:rsidP="005C488B">
            <w:pPr>
              <w:rPr>
                <w:rFonts w:ascii="Verdana" w:hAnsi="Verdana"/>
                <w:sz w:val="18"/>
                <w:szCs w:val="18"/>
              </w:rPr>
            </w:pPr>
          </w:p>
        </w:tc>
        <w:tc>
          <w:tcPr>
            <w:tcW w:w="2273" w:type="dxa"/>
            <w:vMerge/>
          </w:tcPr>
          <w:p w14:paraId="108F8CBA" w14:textId="77777777" w:rsidR="008C55B2" w:rsidRPr="00ED2DDF" w:rsidRDefault="008C55B2" w:rsidP="005C488B">
            <w:pPr>
              <w:rPr>
                <w:rFonts w:ascii="Verdana" w:hAnsi="Verdana"/>
                <w:sz w:val="18"/>
                <w:szCs w:val="18"/>
              </w:rPr>
            </w:pPr>
          </w:p>
        </w:tc>
        <w:tc>
          <w:tcPr>
            <w:tcW w:w="2593" w:type="dxa"/>
            <w:vMerge/>
          </w:tcPr>
          <w:p w14:paraId="6E167E07" w14:textId="77777777" w:rsidR="008C55B2" w:rsidRPr="00ED2DDF" w:rsidRDefault="008C55B2" w:rsidP="005C488B">
            <w:pPr>
              <w:rPr>
                <w:rFonts w:ascii="Verdana" w:hAnsi="Verdana"/>
                <w:sz w:val="18"/>
                <w:szCs w:val="18"/>
              </w:rPr>
            </w:pPr>
          </w:p>
        </w:tc>
      </w:tr>
      <w:tr w:rsidR="008C55B2" w:rsidRPr="00ED2DDF" w14:paraId="741BBDF0" w14:textId="77777777" w:rsidTr="008C55B2">
        <w:trPr>
          <w:trHeight w:val="277"/>
        </w:trPr>
        <w:tc>
          <w:tcPr>
            <w:tcW w:w="2437" w:type="dxa"/>
            <w:vMerge w:val="restart"/>
          </w:tcPr>
          <w:p w14:paraId="12645395" w14:textId="77777777" w:rsidR="008C55B2" w:rsidRPr="00ED2DDF" w:rsidRDefault="008C55B2" w:rsidP="005C488B">
            <w:pPr>
              <w:rPr>
                <w:rFonts w:ascii="Verdana" w:hAnsi="Verdana"/>
                <w:sz w:val="18"/>
                <w:szCs w:val="18"/>
              </w:rPr>
            </w:pPr>
            <w:r w:rsidRPr="00ED2DDF">
              <w:rPr>
                <w:rFonts w:ascii="Verdana" w:hAnsi="Verdana"/>
                <w:sz w:val="18"/>
                <w:szCs w:val="18"/>
              </w:rPr>
              <w:t>Jewett, 2011</w:t>
            </w:r>
          </w:p>
        </w:tc>
        <w:tc>
          <w:tcPr>
            <w:tcW w:w="2339" w:type="dxa"/>
          </w:tcPr>
          <w:p w14:paraId="4C98E2B3" w14:textId="13B7173E" w:rsidR="008C55B2" w:rsidRPr="00ED2DDF" w:rsidRDefault="008C55B2" w:rsidP="005C488B">
            <w:pPr>
              <w:rPr>
                <w:rFonts w:ascii="Verdana" w:hAnsi="Verdana"/>
                <w:sz w:val="18"/>
                <w:szCs w:val="18"/>
              </w:rPr>
            </w:pPr>
            <w:r w:rsidRPr="00ED2DDF">
              <w:rPr>
                <w:rFonts w:ascii="Verdana" w:hAnsi="Verdana"/>
                <w:sz w:val="18"/>
                <w:szCs w:val="18"/>
              </w:rPr>
              <w:t>73</w:t>
            </w:r>
          </w:p>
        </w:tc>
        <w:tc>
          <w:tcPr>
            <w:tcW w:w="1623" w:type="dxa"/>
          </w:tcPr>
          <w:p w14:paraId="203DBE40" w14:textId="77777777" w:rsidR="008C55B2" w:rsidRPr="00ED2DDF" w:rsidRDefault="008C55B2" w:rsidP="005C488B">
            <w:pPr>
              <w:rPr>
                <w:rFonts w:ascii="Verdana" w:hAnsi="Verdana"/>
                <w:sz w:val="18"/>
                <w:szCs w:val="18"/>
              </w:rPr>
            </w:pPr>
            <w:r w:rsidRPr="00ED2DDF">
              <w:rPr>
                <w:rFonts w:ascii="Verdana" w:hAnsi="Verdana"/>
                <w:sz w:val="18"/>
                <w:szCs w:val="18"/>
              </w:rPr>
              <w:t>2.1</w:t>
            </w:r>
          </w:p>
        </w:tc>
        <w:tc>
          <w:tcPr>
            <w:tcW w:w="2598" w:type="dxa"/>
          </w:tcPr>
          <w:p w14:paraId="7BB87330" w14:textId="77777777" w:rsidR="008C55B2" w:rsidRPr="00ED2DDF" w:rsidRDefault="008C55B2" w:rsidP="005C488B">
            <w:pPr>
              <w:rPr>
                <w:rFonts w:ascii="Verdana" w:hAnsi="Verdana"/>
                <w:sz w:val="18"/>
                <w:szCs w:val="18"/>
              </w:rPr>
            </w:pPr>
            <w:r w:rsidRPr="00ED2DDF">
              <w:rPr>
                <w:rFonts w:ascii="Verdana" w:hAnsi="Verdana"/>
                <w:sz w:val="18"/>
                <w:szCs w:val="18"/>
              </w:rPr>
              <w:t>NR</w:t>
            </w:r>
          </w:p>
        </w:tc>
        <w:tc>
          <w:tcPr>
            <w:tcW w:w="2274" w:type="dxa"/>
          </w:tcPr>
          <w:p w14:paraId="6E2805C0" w14:textId="77777777" w:rsidR="008C55B2" w:rsidRPr="00ED2DDF" w:rsidRDefault="008C55B2" w:rsidP="005C488B">
            <w:pPr>
              <w:rPr>
                <w:rFonts w:ascii="Verdana" w:hAnsi="Verdana"/>
                <w:sz w:val="18"/>
                <w:szCs w:val="18"/>
              </w:rPr>
            </w:pPr>
            <w:r w:rsidRPr="00ED2DDF">
              <w:rPr>
                <w:rFonts w:ascii="Verdana" w:hAnsi="Verdana"/>
                <w:sz w:val="18"/>
                <w:szCs w:val="18"/>
              </w:rPr>
              <w:t>NS</w:t>
            </w:r>
          </w:p>
        </w:tc>
        <w:tc>
          <w:tcPr>
            <w:tcW w:w="2273" w:type="dxa"/>
          </w:tcPr>
          <w:p w14:paraId="107186C5" w14:textId="77777777" w:rsidR="008C55B2" w:rsidRPr="00ED2DDF" w:rsidRDefault="008C55B2" w:rsidP="005C488B">
            <w:pPr>
              <w:rPr>
                <w:rFonts w:ascii="Verdana" w:hAnsi="Verdana"/>
                <w:sz w:val="18"/>
                <w:szCs w:val="18"/>
              </w:rPr>
            </w:pPr>
            <w:r w:rsidRPr="00ED2DDF">
              <w:rPr>
                <w:rFonts w:ascii="Verdana" w:hAnsi="Verdana"/>
                <w:sz w:val="18"/>
                <w:szCs w:val="18"/>
              </w:rPr>
              <w:t>NS</w:t>
            </w:r>
          </w:p>
        </w:tc>
        <w:tc>
          <w:tcPr>
            <w:tcW w:w="2593" w:type="dxa"/>
          </w:tcPr>
          <w:p w14:paraId="2DEC7825" w14:textId="77777777" w:rsidR="008C55B2" w:rsidRDefault="002D715D" w:rsidP="005C488B">
            <w:pPr>
              <w:rPr>
                <w:rFonts w:ascii="Verdana" w:hAnsi="Verdana"/>
                <w:sz w:val="18"/>
                <w:szCs w:val="18"/>
              </w:rPr>
            </w:pPr>
            <w:r>
              <w:rPr>
                <w:rFonts w:ascii="Verdana" w:hAnsi="Verdana"/>
                <w:sz w:val="18"/>
                <w:szCs w:val="18"/>
              </w:rPr>
              <w:t>GR:</w:t>
            </w:r>
          </w:p>
          <w:p w14:paraId="6E4BFC52" w14:textId="2ECB9963" w:rsidR="002D715D" w:rsidRPr="00ED2DDF" w:rsidRDefault="002D715D" w:rsidP="005C488B">
            <w:pPr>
              <w:rPr>
                <w:rFonts w:ascii="Verdana" w:hAnsi="Verdana"/>
                <w:sz w:val="18"/>
                <w:szCs w:val="18"/>
              </w:rPr>
            </w:pPr>
            <w:r>
              <w:rPr>
                <w:rFonts w:ascii="Verdana" w:hAnsi="Verdana"/>
                <w:sz w:val="18"/>
                <w:szCs w:val="18"/>
              </w:rPr>
              <w:t xml:space="preserve">- </w:t>
            </w:r>
            <w:r w:rsidR="00C75BD7" w:rsidRPr="004531CB">
              <w:rPr>
                <w:color w:val="000000"/>
              </w:rPr>
              <w:t>The average GR of those with a malignant RMB was 0.14 cm/yr (p = 0.01) compared with</w:t>
            </w:r>
            <w:r w:rsidR="00C75BD7">
              <w:rPr>
                <w:color w:val="000000"/>
              </w:rPr>
              <w:t xml:space="preserve"> </w:t>
            </w:r>
            <w:r w:rsidR="00C75BD7" w:rsidRPr="004531CB">
              <w:rPr>
                <w:color w:val="000000"/>
              </w:rPr>
              <w:t>0.17 cm/yr if benign ( p = 0.10), which were not significantly</w:t>
            </w:r>
            <w:r w:rsidR="00C75BD7">
              <w:rPr>
                <w:color w:val="000000"/>
              </w:rPr>
              <w:t xml:space="preserve"> </w:t>
            </w:r>
            <w:r w:rsidR="00C75BD7" w:rsidRPr="004531CB">
              <w:rPr>
                <w:color w:val="000000"/>
              </w:rPr>
              <w:t>different ( p = 0.8)</w:t>
            </w:r>
            <w:r w:rsidR="00C75BD7">
              <w:rPr>
                <w:color w:val="000000"/>
              </w:rPr>
              <w:t>.</w:t>
            </w:r>
          </w:p>
        </w:tc>
      </w:tr>
      <w:tr w:rsidR="008C55B2" w:rsidRPr="00ED2DDF" w14:paraId="2A62755B" w14:textId="77777777" w:rsidTr="008C55B2">
        <w:trPr>
          <w:trHeight w:val="294"/>
        </w:trPr>
        <w:tc>
          <w:tcPr>
            <w:tcW w:w="2437" w:type="dxa"/>
            <w:vMerge/>
          </w:tcPr>
          <w:p w14:paraId="67528C9B" w14:textId="77777777" w:rsidR="008C55B2" w:rsidRPr="00ED2DDF" w:rsidRDefault="008C55B2" w:rsidP="005C488B">
            <w:pPr>
              <w:rPr>
                <w:rFonts w:ascii="Verdana" w:hAnsi="Verdana"/>
                <w:sz w:val="18"/>
                <w:szCs w:val="18"/>
              </w:rPr>
            </w:pPr>
          </w:p>
        </w:tc>
        <w:tc>
          <w:tcPr>
            <w:tcW w:w="2339" w:type="dxa"/>
          </w:tcPr>
          <w:p w14:paraId="5C1FFC20" w14:textId="0FD67820" w:rsidR="008C55B2" w:rsidRPr="00ED2DDF" w:rsidRDefault="008C55B2" w:rsidP="005C488B">
            <w:pPr>
              <w:rPr>
                <w:rFonts w:ascii="Verdana" w:hAnsi="Verdana"/>
                <w:sz w:val="18"/>
                <w:szCs w:val="18"/>
              </w:rPr>
            </w:pPr>
            <w:r w:rsidRPr="00ED2DDF">
              <w:rPr>
                <w:rFonts w:ascii="Verdana" w:hAnsi="Verdana"/>
                <w:sz w:val="18"/>
                <w:szCs w:val="18"/>
              </w:rPr>
              <w:t>41-96</w:t>
            </w:r>
          </w:p>
        </w:tc>
        <w:tc>
          <w:tcPr>
            <w:tcW w:w="1623" w:type="dxa"/>
          </w:tcPr>
          <w:p w14:paraId="521831EA" w14:textId="77777777" w:rsidR="008C55B2" w:rsidRPr="00ED2DDF" w:rsidRDefault="008C55B2" w:rsidP="005C488B">
            <w:pPr>
              <w:rPr>
                <w:rFonts w:ascii="Verdana" w:hAnsi="Verdana"/>
                <w:sz w:val="18"/>
                <w:szCs w:val="18"/>
              </w:rPr>
            </w:pPr>
            <w:r w:rsidRPr="00ED2DDF">
              <w:rPr>
                <w:rFonts w:ascii="Verdana" w:hAnsi="Verdana"/>
                <w:sz w:val="18"/>
                <w:szCs w:val="18"/>
              </w:rPr>
              <w:t>0.4 - 4</w:t>
            </w:r>
          </w:p>
        </w:tc>
        <w:tc>
          <w:tcPr>
            <w:tcW w:w="2598" w:type="dxa"/>
          </w:tcPr>
          <w:p w14:paraId="053FB321" w14:textId="77777777" w:rsidR="008C55B2" w:rsidRPr="00ED2DDF" w:rsidRDefault="008C55B2" w:rsidP="005C488B">
            <w:pPr>
              <w:rPr>
                <w:rFonts w:ascii="Verdana" w:hAnsi="Verdana"/>
                <w:sz w:val="18"/>
                <w:szCs w:val="18"/>
              </w:rPr>
            </w:pPr>
          </w:p>
        </w:tc>
        <w:tc>
          <w:tcPr>
            <w:tcW w:w="2274" w:type="dxa"/>
          </w:tcPr>
          <w:p w14:paraId="77C7B9A6" w14:textId="77777777" w:rsidR="008C55B2" w:rsidRPr="00ED2DDF" w:rsidRDefault="008C55B2" w:rsidP="005C488B">
            <w:pPr>
              <w:rPr>
                <w:rFonts w:ascii="Verdana" w:hAnsi="Verdana"/>
                <w:sz w:val="18"/>
                <w:szCs w:val="18"/>
              </w:rPr>
            </w:pPr>
          </w:p>
        </w:tc>
        <w:tc>
          <w:tcPr>
            <w:tcW w:w="2273" w:type="dxa"/>
          </w:tcPr>
          <w:p w14:paraId="442A0C24" w14:textId="77777777" w:rsidR="008C55B2" w:rsidRPr="00ED2DDF" w:rsidRDefault="008C55B2" w:rsidP="005C488B">
            <w:pPr>
              <w:rPr>
                <w:rFonts w:ascii="Verdana" w:hAnsi="Verdana"/>
                <w:sz w:val="18"/>
                <w:szCs w:val="18"/>
              </w:rPr>
            </w:pPr>
          </w:p>
        </w:tc>
        <w:tc>
          <w:tcPr>
            <w:tcW w:w="2593" w:type="dxa"/>
          </w:tcPr>
          <w:p w14:paraId="1C209E37" w14:textId="77777777" w:rsidR="008C55B2" w:rsidRPr="00ED2DDF" w:rsidRDefault="008C55B2" w:rsidP="005C488B">
            <w:pPr>
              <w:rPr>
                <w:rFonts w:ascii="Verdana" w:hAnsi="Verdana"/>
                <w:sz w:val="18"/>
                <w:szCs w:val="18"/>
              </w:rPr>
            </w:pPr>
          </w:p>
        </w:tc>
      </w:tr>
      <w:tr w:rsidR="008C55B2" w:rsidRPr="00ED2DDF" w14:paraId="716753D9" w14:textId="77777777" w:rsidTr="008C55B2">
        <w:trPr>
          <w:trHeight w:val="294"/>
        </w:trPr>
        <w:tc>
          <w:tcPr>
            <w:tcW w:w="2437" w:type="dxa"/>
          </w:tcPr>
          <w:p w14:paraId="1E3CE194" w14:textId="77777777" w:rsidR="008C55B2" w:rsidRPr="00ED2DDF" w:rsidRDefault="008C55B2" w:rsidP="005C488B">
            <w:pPr>
              <w:rPr>
                <w:rFonts w:ascii="Verdana" w:hAnsi="Verdana"/>
                <w:sz w:val="18"/>
                <w:szCs w:val="18"/>
              </w:rPr>
            </w:pPr>
            <w:r w:rsidRPr="00ED2DDF">
              <w:rPr>
                <w:rFonts w:ascii="Verdana" w:hAnsi="Verdana"/>
                <w:sz w:val="18"/>
                <w:szCs w:val="18"/>
              </w:rPr>
              <w:t>Leonard, 2013</w:t>
            </w:r>
          </w:p>
        </w:tc>
        <w:tc>
          <w:tcPr>
            <w:tcW w:w="2339" w:type="dxa"/>
          </w:tcPr>
          <w:p w14:paraId="33CC59CA" w14:textId="6C777A3D" w:rsidR="008C55B2" w:rsidRPr="00ED2DDF" w:rsidRDefault="008C55B2" w:rsidP="005C488B">
            <w:pPr>
              <w:rPr>
                <w:rFonts w:ascii="Verdana" w:hAnsi="Verdana"/>
                <w:sz w:val="18"/>
                <w:szCs w:val="18"/>
              </w:rPr>
            </w:pPr>
            <w:r w:rsidRPr="00ED2DDF">
              <w:rPr>
                <w:rFonts w:ascii="Verdana" w:hAnsi="Verdana"/>
                <w:sz w:val="18"/>
                <w:szCs w:val="18"/>
              </w:rPr>
              <w:t>70.6</w:t>
            </w:r>
          </w:p>
        </w:tc>
        <w:tc>
          <w:tcPr>
            <w:tcW w:w="1623" w:type="dxa"/>
          </w:tcPr>
          <w:p w14:paraId="419D7472" w14:textId="77777777" w:rsidR="008C55B2" w:rsidRPr="00ED2DDF" w:rsidRDefault="008C55B2" w:rsidP="005C488B">
            <w:pPr>
              <w:rPr>
                <w:rFonts w:ascii="Verdana" w:hAnsi="Verdana"/>
                <w:sz w:val="18"/>
                <w:szCs w:val="18"/>
              </w:rPr>
            </w:pPr>
            <w:r w:rsidRPr="00ED2DDF">
              <w:rPr>
                <w:rFonts w:ascii="Verdana" w:hAnsi="Verdana"/>
                <w:sz w:val="18"/>
                <w:szCs w:val="18"/>
              </w:rPr>
              <w:t>2.4</w:t>
            </w:r>
          </w:p>
        </w:tc>
        <w:tc>
          <w:tcPr>
            <w:tcW w:w="2598" w:type="dxa"/>
          </w:tcPr>
          <w:p w14:paraId="50891FFD" w14:textId="77777777" w:rsidR="008C55B2" w:rsidRPr="00ED2DDF" w:rsidRDefault="008C55B2" w:rsidP="005C488B">
            <w:pPr>
              <w:rPr>
                <w:rFonts w:ascii="Verdana" w:hAnsi="Verdana"/>
                <w:sz w:val="18"/>
                <w:szCs w:val="18"/>
              </w:rPr>
            </w:pPr>
            <w:r w:rsidRPr="00ED2DDF">
              <w:rPr>
                <w:rFonts w:ascii="Verdana" w:hAnsi="Verdana"/>
                <w:sz w:val="18"/>
                <w:szCs w:val="18"/>
              </w:rPr>
              <w:t>NS</w:t>
            </w:r>
          </w:p>
        </w:tc>
        <w:tc>
          <w:tcPr>
            <w:tcW w:w="2274" w:type="dxa"/>
          </w:tcPr>
          <w:p w14:paraId="379D204D" w14:textId="77777777" w:rsidR="008C55B2" w:rsidRPr="00ED2DDF" w:rsidRDefault="008C55B2" w:rsidP="005C488B">
            <w:pPr>
              <w:rPr>
                <w:rFonts w:ascii="Verdana" w:hAnsi="Verdana"/>
                <w:sz w:val="18"/>
                <w:szCs w:val="18"/>
              </w:rPr>
            </w:pPr>
            <w:r w:rsidRPr="00ED2DDF">
              <w:rPr>
                <w:rFonts w:ascii="Verdana" w:hAnsi="Verdana"/>
                <w:sz w:val="18"/>
                <w:szCs w:val="18"/>
              </w:rPr>
              <w:t>Solid</w:t>
            </w:r>
          </w:p>
        </w:tc>
        <w:tc>
          <w:tcPr>
            <w:tcW w:w="2273" w:type="dxa"/>
          </w:tcPr>
          <w:p w14:paraId="21ECF953" w14:textId="77777777" w:rsidR="008C55B2" w:rsidRPr="00ED2DDF" w:rsidRDefault="008C55B2" w:rsidP="005C488B">
            <w:pPr>
              <w:rPr>
                <w:rFonts w:ascii="Verdana" w:hAnsi="Verdana"/>
                <w:sz w:val="18"/>
                <w:szCs w:val="18"/>
              </w:rPr>
            </w:pPr>
            <w:r w:rsidRPr="00ED2DDF">
              <w:rPr>
                <w:rFonts w:ascii="Verdana" w:hAnsi="Verdana"/>
                <w:sz w:val="18"/>
                <w:szCs w:val="18"/>
              </w:rPr>
              <w:t>NR</w:t>
            </w:r>
          </w:p>
        </w:tc>
        <w:tc>
          <w:tcPr>
            <w:tcW w:w="2593" w:type="dxa"/>
          </w:tcPr>
          <w:p w14:paraId="1B25A658" w14:textId="77777777" w:rsidR="008C55B2" w:rsidRPr="00ED2DDF" w:rsidRDefault="008C55B2" w:rsidP="005C488B">
            <w:pPr>
              <w:rPr>
                <w:rFonts w:ascii="Verdana" w:hAnsi="Verdana"/>
                <w:sz w:val="18"/>
                <w:szCs w:val="18"/>
              </w:rPr>
            </w:pPr>
            <w:r w:rsidRPr="00ED2DDF">
              <w:rPr>
                <w:rFonts w:ascii="Verdana" w:hAnsi="Verdana"/>
                <w:sz w:val="18"/>
                <w:szCs w:val="18"/>
              </w:rPr>
              <w:t>GR:</w:t>
            </w:r>
          </w:p>
          <w:p w14:paraId="0E6B327F" w14:textId="77777777" w:rsidR="008C55B2" w:rsidRPr="00ED2DDF" w:rsidRDefault="008C55B2" w:rsidP="005C488B">
            <w:pPr>
              <w:rPr>
                <w:rFonts w:ascii="Verdana" w:hAnsi="Verdana"/>
                <w:sz w:val="18"/>
                <w:szCs w:val="18"/>
              </w:rPr>
            </w:pPr>
            <w:r w:rsidRPr="00ED2DDF">
              <w:rPr>
                <w:rFonts w:ascii="Verdana" w:hAnsi="Verdana"/>
                <w:sz w:val="18"/>
                <w:szCs w:val="18"/>
              </w:rPr>
              <w:t>-tumor size</w:t>
            </w:r>
          </w:p>
          <w:p w14:paraId="417CF247" w14:textId="77777777" w:rsidR="008C55B2" w:rsidRPr="00ED2DDF" w:rsidRDefault="008C55B2" w:rsidP="005C488B">
            <w:pPr>
              <w:rPr>
                <w:rFonts w:ascii="Verdana" w:hAnsi="Verdana"/>
                <w:sz w:val="18"/>
                <w:szCs w:val="18"/>
              </w:rPr>
            </w:pPr>
            <w:r w:rsidRPr="00ED2DDF">
              <w:rPr>
                <w:rFonts w:ascii="Verdana" w:hAnsi="Verdana"/>
                <w:sz w:val="18"/>
                <w:szCs w:val="18"/>
              </w:rPr>
              <w:t xml:space="preserve">- </w:t>
            </w:r>
            <w:r>
              <w:rPr>
                <w:rFonts w:ascii="Verdana" w:hAnsi="Verdana"/>
                <w:sz w:val="18"/>
                <w:szCs w:val="18"/>
              </w:rPr>
              <w:t>socioeconomic</w:t>
            </w:r>
            <w:r w:rsidRPr="00ED2DDF">
              <w:rPr>
                <w:rFonts w:ascii="Verdana" w:hAnsi="Verdana"/>
                <w:sz w:val="18"/>
                <w:szCs w:val="18"/>
              </w:rPr>
              <w:t xml:space="preserve"> status</w:t>
            </w:r>
          </w:p>
        </w:tc>
      </w:tr>
      <w:tr w:rsidR="008C55B2" w:rsidRPr="00ED2DDF" w14:paraId="657BF84C" w14:textId="77777777" w:rsidTr="008C55B2">
        <w:trPr>
          <w:trHeight w:val="277"/>
        </w:trPr>
        <w:tc>
          <w:tcPr>
            <w:tcW w:w="2437" w:type="dxa"/>
          </w:tcPr>
          <w:p w14:paraId="2408A5AB" w14:textId="77777777" w:rsidR="008C55B2" w:rsidRPr="00ED2DDF" w:rsidRDefault="008C55B2" w:rsidP="005C488B">
            <w:pPr>
              <w:rPr>
                <w:rFonts w:ascii="Verdana" w:hAnsi="Verdana"/>
                <w:sz w:val="18"/>
                <w:szCs w:val="18"/>
              </w:rPr>
            </w:pPr>
          </w:p>
        </w:tc>
        <w:tc>
          <w:tcPr>
            <w:tcW w:w="2339" w:type="dxa"/>
          </w:tcPr>
          <w:p w14:paraId="7201DBF9" w14:textId="37884C47" w:rsidR="008C55B2" w:rsidRPr="00ED2DDF" w:rsidRDefault="008C55B2" w:rsidP="005C488B">
            <w:pPr>
              <w:rPr>
                <w:rFonts w:ascii="Verdana" w:hAnsi="Verdana"/>
                <w:sz w:val="18"/>
                <w:szCs w:val="18"/>
              </w:rPr>
            </w:pPr>
            <w:r w:rsidRPr="00ED2DDF">
              <w:rPr>
                <w:rFonts w:ascii="Verdana" w:hAnsi="Verdana"/>
                <w:sz w:val="18"/>
                <w:szCs w:val="18"/>
              </w:rPr>
              <w:t>NR</w:t>
            </w:r>
          </w:p>
        </w:tc>
        <w:tc>
          <w:tcPr>
            <w:tcW w:w="1623" w:type="dxa"/>
          </w:tcPr>
          <w:p w14:paraId="4C60D279" w14:textId="77777777" w:rsidR="008C55B2" w:rsidRPr="00ED2DDF" w:rsidRDefault="008C55B2" w:rsidP="005C488B">
            <w:pPr>
              <w:rPr>
                <w:rFonts w:ascii="Verdana" w:hAnsi="Verdana"/>
                <w:sz w:val="18"/>
                <w:szCs w:val="18"/>
              </w:rPr>
            </w:pPr>
            <w:r w:rsidRPr="00ED2DDF">
              <w:rPr>
                <w:rFonts w:ascii="Verdana" w:hAnsi="Verdana"/>
                <w:sz w:val="18"/>
                <w:szCs w:val="18"/>
              </w:rPr>
              <w:t>0.6-4.0</w:t>
            </w:r>
          </w:p>
        </w:tc>
        <w:tc>
          <w:tcPr>
            <w:tcW w:w="2598" w:type="dxa"/>
          </w:tcPr>
          <w:p w14:paraId="39773EE7" w14:textId="77777777" w:rsidR="008C55B2" w:rsidRPr="00ED2DDF" w:rsidRDefault="008C55B2" w:rsidP="005C488B">
            <w:pPr>
              <w:rPr>
                <w:rFonts w:ascii="Verdana" w:hAnsi="Verdana"/>
                <w:sz w:val="18"/>
                <w:szCs w:val="18"/>
              </w:rPr>
            </w:pPr>
          </w:p>
        </w:tc>
        <w:tc>
          <w:tcPr>
            <w:tcW w:w="2274" w:type="dxa"/>
          </w:tcPr>
          <w:p w14:paraId="2EB500AE" w14:textId="77777777" w:rsidR="008C55B2" w:rsidRPr="00ED2DDF" w:rsidRDefault="008C55B2" w:rsidP="005C488B">
            <w:pPr>
              <w:rPr>
                <w:rFonts w:ascii="Verdana" w:hAnsi="Verdana"/>
                <w:sz w:val="18"/>
                <w:szCs w:val="18"/>
              </w:rPr>
            </w:pPr>
          </w:p>
        </w:tc>
        <w:tc>
          <w:tcPr>
            <w:tcW w:w="2273" w:type="dxa"/>
          </w:tcPr>
          <w:p w14:paraId="70E7E81A" w14:textId="77777777" w:rsidR="008C55B2" w:rsidRPr="00ED2DDF" w:rsidRDefault="008C55B2" w:rsidP="005C488B">
            <w:pPr>
              <w:rPr>
                <w:rFonts w:ascii="Verdana" w:hAnsi="Verdana"/>
                <w:sz w:val="18"/>
                <w:szCs w:val="18"/>
              </w:rPr>
            </w:pPr>
          </w:p>
        </w:tc>
        <w:tc>
          <w:tcPr>
            <w:tcW w:w="2593" w:type="dxa"/>
          </w:tcPr>
          <w:p w14:paraId="0BC025EF" w14:textId="77777777" w:rsidR="008C55B2" w:rsidRPr="00ED2DDF" w:rsidRDefault="008C55B2" w:rsidP="005C488B">
            <w:pPr>
              <w:rPr>
                <w:rFonts w:ascii="Verdana" w:hAnsi="Verdana"/>
                <w:sz w:val="18"/>
                <w:szCs w:val="18"/>
              </w:rPr>
            </w:pPr>
          </w:p>
        </w:tc>
      </w:tr>
      <w:tr w:rsidR="008C55B2" w:rsidRPr="00ED2DDF" w14:paraId="2889BD9A" w14:textId="77777777" w:rsidTr="008C55B2">
        <w:trPr>
          <w:trHeight w:val="277"/>
        </w:trPr>
        <w:tc>
          <w:tcPr>
            <w:tcW w:w="2437" w:type="dxa"/>
          </w:tcPr>
          <w:p w14:paraId="5FF15778" w14:textId="77777777" w:rsidR="008C55B2" w:rsidRPr="00ED2DDF" w:rsidRDefault="008C55B2" w:rsidP="005C488B">
            <w:pPr>
              <w:rPr>
                <w:rFonts w:ascii="Verdana" w:hAnsi="Verdana"/>
                <w:sz w:val="18"/>
                <w:szCs w:val="18"/>
              </w:rPr>
            </w:pPr>
            <w:r w:rsidRPr="00ED2DDF">
              <w:rPr>
                <w:rFonts w:ascii="Verdana" w:hAnsi="Verdana"/>
                <w:sz w:val="18"/>
                <w:szCs w:val="18"/>
              </w:rPr>
              <w:t>Bazan, 2021</w:t>
            </w:r>
          </w:p>
        </w:tc>
        <w:tc>
          <w:tcPr>
            <w:tcW w:w="2339" w:type="dxa"/>
          </w:tcPr>
          <w:p w14:paraId="6B7B3452" w14:textId="457DAFA7" w:rsidR="008C55B2" w:rsidRPr="00ED2DDF" w:rsidRDefault="008C55B2" w:rsidP="005C488B">
            <w:pPr>
              <w:rPr>
                <w:rFonts w:ascii="Verdana" w:hAnsi="Verdana"/>
                <w:sz w:val="18"/>
                <w:szCs w:val="18"/>
              </w:rPr>
            </w:pPr>
            <w:r w:rsidRPr="00ED2DDF">
              <w:rPr>
                <w:rFonts w:ascii="Verdana" w:hAnsi="Verdana"/>
                <w:sz w:val="18"/>
                <w:szCs w:val="18"/>
              </w:rPr>
              <w:t>77</w:t>
            </w:r>
          </w:p>
        </w:tc>
        <w:tc>
          <w:tcPr>
            <w:tcW w:w="1623" w:type="dxa"/>
          </w:tcPr>
          <w:p w14:paraId="70930D9F" w14:textId="77777777" w:rsidR="008C55B2" w:rsidRPr="00ED2DDF" w:rsidRDefault="008C55B2" w:rsidP="005C488B">
            <w:pPr>
              <w:rPr>
                <w:rFonts w:ascii="Verdana" w:hAnsi="Verdana"/>
                <w:sz w:val="18"/>
                <w:szCs w:val="18"/>
              </w:rPr>
            </w:pPr>
            <w:r w:rsidRPr="00ED2DDF">
              <w:rPr>
                <w:rFonts w:ascii="Verdana" w:hAnsi="Verdana"/>
                <w:sz w:val="18"/>
                <w:szCs w:val="18"/>
              </w:rPr>
              <w:t>Solid: 2.3</w:t>
            </w:r>
          </w:p>
          <w:p w14:paraId="547E72E3" w14:textId="77777777" w:rsidR="008C55B2" w:rsidRPr="00ED2DDF" w:rsidRDefault="008C55B2" w:rsidP="005C488B">
            <w:pPr>
              <w:rPr>
                <w:rFonts w:ascii="Verdana" w:hAnsi="Verdana"/>
                <w:sz w:val="18"/>
                <w:szCs w:val="18"/>
              </w:rPr>
            </w:pPr>
            <w:r w:rsidRPr="00ED2DDF">
              <w:rPr>
                <w:rFonts w:ascii="Verdana" w:hAnsi="Verdana"/>
                <w:sz w:val="18"/>
                <w:szCs w:val="18"/>
              </w:rPr>
              <w:t>Cystic: 2.6</w:t>
            </w:r>
          </w:p>
        </w:tc>
        <w:tc>
          <w:tcPr>
            <w:tcW w:w="2598" w:type="dxa"/>
          </w:tcPr>
          <w:p w14:paraId="120A5E7C" w14:textId="77777777" w:rsidR="008C55B2" w:rsidRPr="00ED2DDF" w:rsidRDefault="008C55B2" w:rsidP="005C488B">
            <w:pPr>
              <w:rPr>
                <w:rFonts w:ascii="Verdana" w:hAnsi="Verdana"/>
                <w:sz w:val="18"/>
                <w:szCs w:val="18"/>
              </w:rPr>
            </w:pPr>
            <w:r w:rsidRPr="00ED2DDF">
              <w:rPr>
                <w:rFonts w:ascii="Verdana" w:hAnsi="Verdana"/>
                <w:sz w:val="18"/>
                <w:szCs w:val="18"/>
              </w:rPr>
              <w:t>CCI 2</w:t>
            </w:r>
          </w:p>
        </w:tc>
        <w:tc>
          <w:tcPr>
            <w:tcW w:w="2274" w:type="dxa"/>
          </w:tcPr>
          <w:p w14:paraId="32D783BA" w14:textId="77777777" w:rsidR="008C55B2" w:rsidRPr="00ED2DDF" w:rsidRDefault="008C55B2" w:rsidP="005C488B">
            <w:pPr>
              <w:rPr>
                <w:rFonts w:ascii="Verdana" w:hAnsi="Verdana"/>
                <w:sz w:val="18"/>
                <w:szCs w:val="18"/>
              </w:rPr>
            </w:pPr>
            <w:r w:rsidRPr="00ED2DDF">
              <w:rPr>
                <w:rFonts w:ascii="Verdana" w:hAnsi="Verdana"/>
                <w:sz w:val="18"/>
                <w:szCs w:val="18"/>
              </w:rPr>
              <w:t>Solid and cystic</w:t>
            </w:r>
          </w:p>
        </w:tc>
        <w:tc>
          <w:tcPr>
            <w:tcW w:w="2273" w:type="dxa"/>
          </w:tcPr>
          <w:p w14:paraId="10E557C1" w14:textId="77777777" w:rsidR="008C55B2" w:rsidRPr="00ED2DDF" w:rsidRDefault="008C55B2" w:rsidP="005C488B">
            <w:pPr>
              <w:rPr>
                <w:rFonts w:ascii="Verdana" w:hAnsi="Verdana"/>
                <w:sz w:val="18"/>
                <w:szCs w:val="18"/>
              </w:rPr>
            </w:pPr>
            <w:r w:rsidRPr="00ED2DDF">
              <w:rPr>
                <w:rFonts w:ascii="Verdana" w:hAnsi="Verdana"/>
                <w:sz w:val="18"/>
                <w:szCs w:val="18"/>
              </w:rPr>
              <w:t>NR</w:t>
            </w:r>
          </w:p>
        </w:tc>
        <w:tc>
          <w:tcPr>
            <w:tcW w:w="2593" w:type="dxa"/>
          </w:tcPr>
          <w:p w14:paraId="49645124" w14:textId="77777777" w:rsidR="008C55B2" w:rsidRPr="00ED2DDF" w:rsidRDefault="008C55B2" w:rsidP="005C488B">
            <w:pPr>
              <w:rPr>
                <w:rFonts w:ascii="Verdana" w:hAnsi="Verdana"/>
                <w:sz w:val="18"/>
                <w:szCs w:val="18"/>
              </w:rPr>
            </w:pPr>
          </w:p>
        </w:tc>
      </w:tr>
      <w:tr w:rsidR="008C55B2" w:rsidRPr="00ED2DDF" w14:paraId="278F2F95" w14:textId="77777777" w:rsidTr="008C55B2">
        <w:trPr>
          <w:trHeight w:val="277"/>
        </w:trPr>
        <w:tc>
          <w:tcPr>
            <w:tcW w:w="2437" w:type="dxa"/>
          </w:tcPr>
          <w:p w14:paraId="473B8986" w14:textId="77777777" w:rsidR="008C55B2" w:rsidRPr="00ED2DDF" w:rsidRDefault="008C55B2" w:rsidP="005C488B">
            <w:pPr>
              <w:rPr>
                <w:rFonts w:ascii="Verdana" w:hAnsi="Verdana"/>
                <w:sz w:val="18"/>
                <w:szCs w:val="18"/>
              </w:rPr>
            </w:pPr>
          </w:p>
        </w:tc>
        <w:tc>
          <w:tcPr>
            <w:tcW w:w="2339" w:type="dxa"/>
          </w:tcPr>
          <w:p w14:paraId="70381F0A" w14:textId="54180D6D" w:rsidR="008C55B2" w:rsidRPr="00ED2DDF" w:rsidRDefault="008C55B2" w:rsidP="005C488B">
            <w:pPr>
              <w:rPr>
                <w:rFonts w:ascii="Verdana" w:hAnsi="Verdana"/>
                <w:sz w:val="18"/>
                <w:szCs w:val="18"/>
              </w:rPr>
            </w:pPr>
            <w:r w:rsidRPr="00ED2DDF">
              <w:rPr>
                <w:rFonts w:ascii="Verdana" w:hAnsi="Verdana"/>
                <w:sz w:val="18"/>
                <w:szCs w:val="18"/>
              </w:rPr>
              <w:t>47-93</w:t>
            </w:r>
          </w:p>
        </w:tc>
        <w:tc>
          <w:tcPr>
            <w:tcW w:w="1623" w:type="dxa"/>
          </w:tcPr>
          <w:p w14:paraId="340BC1A3" w14:textId="77777777" w:rsidR="008C55B2" w:rsidRPr="00ED2DDF" w:rsidRDefault="008C55B2" w:rsidP="005C488B">
            <w:pPr>
              <w:rPr>
                <w:rFonts w:ascii="Verdana" w:hAnsi="Verdana"/>
                <w:sz w:val="18"/>
                <w:szCs w:val="18"/>
              </w:rPr>
            </w:pPr>
            <w:r w:rsidRPr="00ED2DDF">
              <w:rPr>
                <w:rFonts w:ascii="Verdana" w:hAnsi="Verdana"/>
                <w:sz w:val="18"/>
                <w:szCs w:val="18"/>
              </w:rPr>
              <w:t>Solid: 0.8-3.8</w:t>
            </w:r>
          </w:p>
          <w:p w14:paraId="42105F8F" w14:textId="77777777" w:rsidR="008C55B2" w:rsidRPr="00ED2DDF" w:rsidRDefault="008C55B2" w:rsidP="005C488B">
            <w:pPr>
              <w:rPr>
                <w:rFonts w:ascii="Verdana" w:hAnsi="Verdana"/>
                <w:sz w:val="18"/>
                <w:szCs w:val="18"/>
              </w:rPr>
            </w:pPr>
            <w:r w:rsidRPr="00ED2DDF">
              <w:rPr>
                <w:rFonts w:ascii="Verdana" w:hAnsi="Verdana"/>
                <w:sz w:val="18"/>
                <w:szCs w:val="18"/>
              </w:rPr>
              <w:t>Cystic: 1.2-4.0</w:t>
            </w:r>
          </w:p>
        </w:tc>
        <w:tc>
          <w:tcPr>
            <w:tcW w:w="2598" w:type="dxa"/>
          </w:tcPr>
          <w:p w14:paraId="092EC685" w14:textId="77777777" w:rsidR="008C55B2" w:rsidRPr="00ED2DDF" w:rsidRDefault="008C55B2" w:rsidP="005C488B">
            <w:pPr>
              <w:rPr>
                <w:rFonts w:ascii="Verdana" w:hAnsi="Verdana"/>
                <w:sz w:val="18"/>
                <w:szCs w:val="18"/>
              </w:rPr>
            </w:pPr>
            <w:r w:rsidRPr="00ED2DDF">
              <w:rPr>
                <w:rFonts w:ascii="Verdana" w:hAnsi="Verdana"/>
                <w:sz w:val="18"/>
                <w:szCs w:val="18"/>
              </w:rPr>
              <w:t>0-7</w:t>
            </w:r>
          </w:p>
        </w:tc>
        <w:tc>
          <w:tcPr>
            <w:tcW w:w="2274" w:type="dxa"/>
          </w:tcPr>
          <w:p w14:paraId="6282A06D" w14:textId="77777777" w:rsidR="008C55B2" w:rsidRPr="00ED2DDF" w:rsidRDefault="008C55B2" w:rsidP="005C488B">
            <w:pPr>
              <w:rPr>
                <w:rFonts w:ascii="Verdana" w:hAnsi="Verdana"/>
                <w:sz w:val="18"/>
                <w:szCs w:val="18"/>
              </w:rPr>
            </w:pPr>
          </w:p>
        </w:tc>
        <w:tc>
          <w:tcPr>
            <w:tcW w:w="2273" w:type="dxa"/>
          </w:tcPr>
          <w:p w14:paraId="485153B5" w14:textId="77777777" w:rsidR="008C55B2" w:rsidRPr="00ED2DDF" w:rsidRDefault="008C55B2" w:rsidP="005C488B">
            <w:pPr>
              <w:rPr>
                <w:rFonts w:ascii="Verdana" w:hAnsi="Verdana"/>
                <w:sz w:val="18"/>
                <w:szCs w:val="18"/>
              </w:rPr>
            </w:pPr>
          </w:p>
        </w:tc>
        <w:tc>
          <w:tcPr>
            <w:tcW w:w="2593" w:type="dxa"/>
          </w:tcPr>
          <w:p w14:paraId="730525FC" w14:textId="77777777" w:rsidR="008C55B2" w:rsidRPr="00ED2DDF" w:rsidRDefault="008C55B2" w:rsidP="005C488B">
            <w:pPr>
              <w:rPr>
                <w:rFonts w:ascii="Verdana" w:hAnsi="Verdana"/>
                <w:sz w:val="18"/>
                <w:szCs w:val="18"/>
              </w:rPr>
            </w:pPr>
          </w:p>
        </w:tc>
      </w:tr>
      <w:tr w:rsidR="008C55B2" w:rsidRPr="00ED2DDF" w14:paraId="409F1132" w14:textId="77777777" w:rsidTr="008C55B2">
        <w:trPr>
          <w:trHeight w:val="277"/>
        </w:trPr>
        <w:tc>
          <w:tcPr>
            <w:tcW w:w="2437" w:type="dxa"/>
          </w:tcPr>
          <w:p w14:paraId="3B21247F" w14:textId="77777777" w:rsidR="008C55B2" w:rsidRPr="00ED2DDF" w:rsidRDefault="008C55B2" w:rsidP="005C488B">
            <w:pPr>
              <w:rPr>
                <w:rFonts w:ascii="Verdana" w:hAnsi="Verdana"/>
                <w:sz w:val="18"/>
                <w:szCs w:val="18"/>
              </w:rPr>
            </w:pPr>
            <w:r w:rsidRPr="00ED2DDF">
              <w:rPr>
                <w:rFonts w:ascii="Verdana" w:hAnsi="Verdana"/>
                <w:sz w:val="18"/>
                <w:szCs w:val="18"/>
              </w:rPr>
              <w:t>Finelli, 2020</w:t>
            </w:r>
          </w:p>
        </w:tc>
        <w:tc>
          <w:tcPr>
            <w:tcW w:w="2339" w:type="dxa"/>
          </w:tcPr>
          <w:p w14:paraId="3FB63365" w14:textId="1DE6254A" w:rsidR="008C55B2" w:rsidRPr="00ED2DDF" w:rsidRDefault="008C55B2" w:rsidP="005C488B">
            <w:pPr>
              <w:rPr>
                <w:rFonts w:ascii="Verdana" w:hAnsi="Verdana"/>
                <w:sz w:val="18"/>
                <w:szCs w:val="18"/>
              </w:rPr>
            </w:pPr>
            <w:r w:rsidRPr="00ED2DDF">
              <w:rPr>
                <w:rFonts w:ascii="Verdana" w:hAnsi="Verdana"/>
                <w:sz w:val="18"/>
                <w:szCs w:val="18"/>
              </w:rPr>
              <w:t>70</w:t>
            </w:r>
          </w:p>
        </w:tc>
        <w:tc>
          <w:tcPr>
            <w:tcW w:w="1623" w:type="dxa"/>
          </w:tcPr>
          <w:p w14:paraId="4BDE7C7D" w14:textId="77777777" w:rsidR="008C55B2" w:rsidRPr="00ED2DDF" w:rsidRDefault="008C55B2" w:rsidP="005C488B">
            <w:pPr>
              <w:rPr>
                <w:rFonts w:ascii="Verdana" w:hAnsi="Verdana"/>
                <w:sz w:val="18"/>
                <w:szCs w:val="18"/>
              </w:rPr>
            </w:pPr>
            <w:r w:rsidRPr="00ED2DDF">
              <w:rPr>
                <w:rFonts w:ascii="Verdana" w:hAnsi="Verdana"/>
                <w:sz w:val="18"/>
                <w:szCs w:val="18"/>
              </w:rPr>
              <w:t>2.5</w:t>
            </w:r>
          </w:p>
        </w:tc>
        <w:tc>
          <w:tcPr>
            <w:tcW w:w="2598" w:type="dxa"/>
          </w:tcPr>
          <w:p w14:paraId="315A963C" w14:textId="77777777" w:rsidR="008C55B2" w:rsidRPr="00ED2DDF" w:rsidRDefault="008C55B2" w:rsidP="005C488B">
            <w:pPr>
              <w:rPr>
                <w:rFonts w:ascii="Verdana" w:hAnsi="Verdana"/>
                <w:sz w:val="18"/>
                <w:szCs w:val="18"/>
              </w:rPr>
            </w:pPr>
            <w:r w:rsidRPr="00ED2DDF">
              <w:rPr>
                <w:rFonts w:ascii="Verdana" w:hAnsi="Verdana"/>
                <w:sz w:val="18"/>
                <w:szCs w:val="18"/>
              </w:rPr>
              <w:t>NR</w:t>
            </w:r>
          </w:p>
        </w:tc>
        <w:tc>
          <w:tcPr>
            <w:tcW w:w="2274" w:type="dxa"/>
          </w:tcPr>
          <w:p w14:paraId="7B4258EE" w14:textId="77777777" w:rsidR="008C55B2" w:rsidRPr="00ED2DDF" w:rsidRDefault="008C55B2" w:rsidP="005C488B">
            <w:pPr>
              <w:rPr>
                <w:rFonts w:ascii="Verdana" w:hAnsi="Verdana"/>
                <w:sz w:val="18"/>
                <w:szCs w:val="18"/>
              </w:rPr>
            </w:pPr>
            <w:r w:rsidRPr="00ED2DDF">
              <w:rPr>
                <w:rFonts w:ascii="Verdana" w:hAnsi="Verdana"/>
                <w:sz w:val="18"/>
                <w:szCs w:val="18"/>
              </w:rPr>
              <w:t>Solid and cystic</w:t>
            </w:r>
          </w:p>
        </w:tc>
        <w:tc>
          <w:tcPr>
            <w:tcW w:w="2273" w:type="dxa"/>
          </w:tcPr>
          <w:p w14:paraId="3B5A9A32" w14:textId="77777777" w:rsidR="008C55B2" w:rsidRPr="00ED2DDF" w:rsidRDefault="008C55B2" w:rsidP="005C488B">
            <w:pPr>
              <w:rPr>
                <w:rFonts w:ascii="Verdana" w:hAnsi="Verdana"/>
                <w:sz w:val="18"/>
                <w:szCs w:val="18"/>
              </w:rPr>
            </w:pPr>
            <w:r w:rsidRPr="00ED2DDF">
              <w:rPr>
                <w:rFonts w:ascii="Verdana" w:hAnsi="Verdana"/>
                <w:sz w:val="18"/>
                <w:szCs w:val="18"/>
              </w:rPr>
              <w:t>METASTASIS:</w:t>
            </w:r>
          </w:p>
          <w:p w14:paraId="1DDA5432" w14:textId="77777777" w:rsidR="008C55B2" w:rsidRPr="00ED2DDF" w:rsidRDefault="008C55B2" w:rsidP="005C488B">
            <w:pPr>
              <w:rPr>
                <w:rFonts w:ascii="Verdana" w:hAnsi="Verdana"/>
                <w:sz w:val="18"/>
                <w:szCs w:val="18"/>
              </w:rPr>
            </w:pPr>
            <w:r w:rsidRPr="00ED2DDF">
              <w:rPr>
                <w:rFonts w:ascii="Verdana" w:hAnsi="Verdana"/>
                <w:sz w:val="18"/>
                <w:szCs w:val="18"/>
              </w:rPr>
              <w:t>-biopsy-proven clear cell histology</w:t>
            </w:r>
          </w:p>
          <w:p w14:paraId="5BDCC872" w14:textId="77777777" w:rsidR="008C55B2" w:rsidRPr="00ED2DDF" w:rsidRDefault="008C55B2" w:rsidP="005C488B">
            <w:pPr>
              <w:rPr>
                <w:rFonts w:ascii="Verdana" w:hAnsi="Verdana"/>
                <w:sz w:val="18"/>
                <w:szCs w:val="18"/>
              </w:rPr>
            </w:pPr>
            <w:r w:rsidRPr="00ED2DDF">
              <w:rPr>
                <w:rFonts w:ascii="Verdana" w:hAnsi="Verdana"/>
                <w:sz w:val="18"/>
                <w:szCs w:val="18"/>
              </w:rPr>
              <w:t>GROWTH RATE:</w:t>
            </w:r>
            <w:r w:rsidRPr="00ED2DDF">
              <w:rPr>
                <w:rFonts w:ascii="Verdana" w:hAnsi="Verdana"/>
                <w:sz w:val="18"/>
                <w:szCs w:val="18"/>
              </w:rPr>
              <w:br/>
              <w:t>- biopsy-proven clear cell histology</w:t>
            </w:r>
          </w:p>
        </w:tc>
        <w:tc>
          <w:tcPr>
            <w:tcW w:w="2593" w:type="dxa"/>
          </w:tcPr>
          <w:p w14:paraId="4002A5CA" w14:textId="77777777" w:rsidR="008C55B2" w:rsidRPr="00ED2DDF" w:rsidRDefault="008C55B2" w:rsidP="005C488B">
            <w:pPr>
              <w:rPr>
                <w:rFonts w:ascii="Verdana" w:hAnsi="Verdana"/>
                <w:sz w:val="18"/>
                <w:szCs w:val="18"/>
              </w:rPr>
            </w:pPr>
          </w:p>
        </w:tc>
      </w:tr>
      <w:tr w:rsidR="008C55B2" w:rsidRPr="00ED2DDF" w14:paraId="0DC77AB1" w14:textId="77777777" w:rsidTr="008C55B2">
        <w:trPr>
          <w:trHeight w:val="277"/>
        </w:trPr>
        <w:tc>
          <w:tcPr>
            <w:tcW w:w="2437" w:type="dxa"/>
          </w:tcPr>
          <w:p w14:paraId="31638AB3" w14:textId="77777777" w:rsidR="008C55B2" w:rsidRPr="00ED2DDF" w:rsidRDefault="008C55B2" w:rsidP="005C488B">
            <w:pPr>
              <w:rPr>
                <w:rFonts w:ascii="Verdana" w:hAnsi="Verdana"/>
                <w:sz w:val="18"/>
                <w:szCs w:val="18"/>
              </w:rPr>
            </w:pPr>
          </w:p>
        </w:tc>
        <w:tc>
          <w:tcPr>
            <w:tcW w:w="2339" w:type="dxa"/>
          </w:tcPr>
          <w:p w14:paraId="13D0275A" w14:textId="41B57D36" w:rsidR="008C55B2" w:rsidRPr="00ED2DDF" w:rsidRDefault="008C55B2" w:rsidP="005C488B">
            <w:pPr>
              <w:rPr>
                <w:rFonts w:ascii="Verdana" w:hAnsi="Verdana"/>
                <w:sz w:val="18"/>
                <w:szCs w:val="18"/>
              </w:rPr>
            </w:pPr>
            <w:r w:rsidRPr="00ED2DDF">
              <w:rPr>
                <w:rFonts w:ascii="Verdana" w:hAnsi="Verdana"/>
                <w:sz w:val="18"/>
                <w:szCs w:val="18"/>
              </w:rPr>
              <w:t>41-87</w:t>
            </w:r>
          </w:p>
        </w:tc>
        <w:tc>
          <w:tcPr>
            <w:tcW w:w="1623" w:type="dxa"/>
          </w:tcPr>
          <w:p w14:paraId="33826C08" w14:textId="77777777" w:rsidR="008C55B2" w:rsidRPr="00ED2DDF" w:rsidRDefault="008C55B2" w:rsidP="005C488B">
            <w:pPr>
              <w:rPr>
                <w:rFonts w:ascii="Verdana" w:hAnsi="Verdana"/>
                <w:sz w:val="18"/>
                <w:szCs w:val="18"/>
              </w:rPr>
            </w:pPr>
            <w:r w:rsidRPr="00ED2DDF">
              <w:rPr>
                <w:rFonts w:ascii="Verdana" w:hAnsi="Verdana"/>
                <w:sz w:val="18"/>
                <w:szCs w:val="18"/>
              </w:rPr>
              <w:t>2.2-3</w:t>
            </w:r>
          </w:p>
        </w:tc>
        <w:tc>
          <w:tcPr>
            <w:tcW w:w="2598" w:type="dxa"/>
          </w:tcPr>
          <w:p w14:paraId="2D773B8F" w14:textId="77777777" w:rsidR="008C55B2" w:rsidRPr="00ED2DDF" w:rsidRDefault="008C55B2" w:rsidP="005C488B">
            <w:pPr>
              <w:rPr>
                <w:rFonts w:ascii="Verdana" w:hAnsi="Verdana"/>
                <w:sz w:val="18"/>
                <w:szCs w:val="18"/>
              </w:rPr>
            </w:pPr>
          </w:p>
        </w:tc>
        <w:tc>
          <w:tcPr>
            <w:tcW w:w="2274" w:type="dxa"/>
          </w:tcPr>
          <w:p w14:paraId="5234AFD2" w14:textId="77777777" w:rsidR="008C55B2" w:rsidRPr="00ED2DDF" w:rsidRDefault="008C55B2" w:rsidP="005C488B">
            <w:pPr>
              <w:rPr>
                <w:rFonts w:ascii="Verdana" w:hAnsi="Verdana"/>
                <w:sz w:val="18"/>
                <w:szCs w:val="18"/>
              </w:rPr>
            </w:pPr>
          </w:p>
        </w:tc>
        <w:tc>
          <w:tcPr>
            <w:tcW w:w="2273" w:type="dxa"/>
          </w:tcPr>
          <w:p w14:paraId="4A49E115" w14:textId="77777777" w:rsidR="008C55B2" w:rsidRPr="00ED2DDF" w:rsidRDefault="008C55B2" w:rsidP="005C488B">
            <w:pPr>
              <w:rPr>
                <w:rFonts w:ascii="Verdana" w:hAnsi="Verdana"/>
                <w:sz w:val="18"/>
                <w:szCs w:val="18"/>
              </w:rPr>
            </w:pPr>
          </w:p>
        </w:tc>
        <w:tc>
          <w:tcPr>
            <w:tcW w:w="2593" w:type="dxa"/>
          </w:tcPr>
          <w:p w14:paraId="0F4CBBA6" w14:textId="77777777" w:rsidR="008C55B2" w:rsidRPr="00ED2DDF" w:rsidRDefault="008C55B2" w:rsidP="005C488B">
            <w:pPr>
              <w:rPr>
                <w:rFonts w:ascii="Verdana" w:hAnsi="Verdana"/>
                <w:sz w:val="18"/>
                <w:szCs w:val="18"/>
              </w:rPr>
            </w:pPr>
          </w:p>
        </w:tc>
      </w:tr>
      <w:tr w:rsidR="008C55B2" w:rsidRPr="00ED2DDF" w14:paraId="456FC411" w14:textId="77777777" w:rsidTr="008C55B2">
        <w:trPr>
          <w:trHeight w:val="277"/>
        </w:trPr>
        <w:tc>
          <w:tcPr>
            <w:tcW w:w="2437" w:type="dxa"/>
          </w:tcPr>
          <w:p w14:paraId="38BA924C" w14:textId="77777777" w:rsidR="008C55B2" w:rsidRPr="00ED2DDF" w:rsidRDefault="008C55B2" w:rsidP="005C488B">
            <w:pPr>
              <w:rPr>
                <w:rFonts w:ascii="Verdana" w:hAnsi="Verdana"/>
                <w:sz w:val="18"/>
                <w:szCs w:val="18"/>
              </w:rPr>
            </w:pPr>
            <w:r w:rsidRPr="00ED2DDF">
              <w:rPr>
                <w:rFonts w:ascii="Verdana" w:hAnsi="Verdana"/>
                <w:sz w:val="18"/>
                <w:szCs w:val="18"/>
              </w:rPr>
              <w:t>Zalimas, 2022</w:t>
            </w:r>
          </w:p>
        </w:tc>
        <w:tc>
          <w:tcPr>
            <w:tcW w:w="2339" w:type="dxa"/>
          </w:tcPr>
          <w:p w14:paraId="3FE5339C" w14:textId="7A64AFF0" w:rsidR="008C55B2" w:rsidRPr="00ED2DDF" w:rsidRDefault="008C55B2" w:rsidP="005C488B">
            <w:pPr>
              <w:rPr>
                <w:rFonts w:ascii="Verdana" w:hAnsi="Verdana"/>
                <w:sz w:val="18"/>
                <w:szCs w:val="18"/>
              </w:rPr>
            </w:pPr>
            <w:r w:rsidRPr="00ED2DDF">
              <w:rPr>
                <w:rFonts w:ascii="Verdana" w:hAnsi="Verdana"/>
                <w:sz w:val="18"/>
                <w:szCs w:val="18"/>
              </w:rPr>
              <w:t>78</w:t>
            </w:r>
          </w:p>
        </w:tc>
        <w:tc>
          <w:tcPr>
            <w:tcW w:w="1623" w:type="dxa"/>
          </w:tcPr>
          <w:p w14:paraId="56F9B020" w14:textId="77777777" w:rsidR="008C55B2" w:rsidRPr="00ED2DDF" w:rsidRDefault="008C55B2" w:rsidP="005C488B">
            <w:pPr>
              <w:rPr>
                <w:rFonts w:ascii="Verdana" w:hAnsi="Verdana"/>
                <w:sz w:val="18"/>
                <w:szCs w:val="18"/>
              </w:rPr>
            </w:pPr>
            <w:r w:rsidRPr="00ED2DDF">
              <w:rPr>
                <w:rFonts w:ascii="Verdana" w:hAnsi="Verdana"/>
                <w:sz w:val="18"/>
                <w:szCs w:val="18"/>
              </w:rPr>
              <w:t>2.3</w:t>
            </w:r>
          </w:p>
        </w:tc>
        <w:tc>
          <w:tcPr>
            <w:tcW w:w="2598" w:type="dxa"/>
          </w:tcPr>
          <w:p w14:paraId="43E6AE44" w14:textId="09248CD4" w:rsidR="008C55B2" w:rsidRPr="00ED2DDF" w:rsidRDefault="008C55B2" w:rsidP="005C488B">
            <w:pPr>
              <w:rPr>
                <w:rFonts w:ascii="Verdana" w:hAnsi="Verdana"/>
                <w:sz w:val="18"/>
                <w:szCs w:val="18"/>
              </w:rPr>
            </w:pPr>
            <w:r w:rsidRPr="00ED2DDF">
              <w:rPr>
                <w:rFonts w:ascii="Verdana" w:hAnsi="Verdana"/>
                <w:sz w:val="18"/>
                <w:szCs w:val="18"/>
              </w:rPr>
              <w:t xml:space="preserve">CCI </w:t>
            </w:r>
            <w:r>
              <w:rPr>
                <w:rFonts w:ascii="Verdana" w:hAnsi="Verdana"/>
                <w:sz w:val="18"/>
                <w:szCs w:val="18"/>
              </w:rPr>
              <w:t>5</w:t>
            </w:r>
          </w:p>
        </w:tc>
        <w:tc>
          <w:tcPr>
            <w:tcW w:w="2274" w:type="dxa"/>
          </w:tcPr>
          <w:p w14:paraId="03B83D19" w14:textId="77777777" w:rsidR="008C55B2" w:rsidRPr="00ED2DDF" w:rsidRDefault="008C55B2" w:rsidP="005C488B">
            <w:pPr>
              <w:rPr>
                <w:rFonts w:ascii="Verdana" w:hAnsi="Verdana"/>
                <w:sz w:val="18"/>
                <w:szCs w:val="18"/>
              </w:rPr>
            </w:pPr>
            <w:r w:rsidRPr="00ED2DDF">
              <w:rPr>
                <w:rFonts w:ascii="Verdana" w:hAnsi="Verdana"/>
                <w:sz w:val="18"/>
                <w:szCs w:val="18"/>
              </w:rPr>
              <w:t>Solid</w:t>
            </w:r>
          </w:p>
        </w:tc>
        <w:tc>
          <w:tcPr>
            <w:tcW w:w="2273" w:type="dxa"/>
          </w:tcPr>
          <w:p w14:paraId="4E0CAC1E" w14:textId="77777777" w:rsidR="008C55B2" w:rsidRPr="00ED2DDF" w:rsidRDefault="008C55B2" w:rsidP="005C488B">
            <w:pPr>
              <w:rPr>
                <w:rFonts w:ascii="Verdana" w:hAnsi="Verdana"/>
                <w:sz w:val="18"/>
                <w:szCs w:val="18"/>
              </w:rPr>
            </w:pPr>
            <w:r w:rsidRPr="00ED2DDF">
              <w:rPr>
                <w:rFonts w:ascii="Verdana" w:hAnsi="Verdana"/>
                <w:sz w:val="18"/>
                <w:szCs w:val="18"/>
              </w:rPr>
              <w:t>GROWTH:</w:t>
            </w:r>
          </w:p>
          <w:p w14:paraId="5733D20A" w14:textId="77777777" w:rsidR="008C55B2" w:rsidRPr="00ED2DDF" w:rsidRDefault="008C55B2" w:rsidP="005C488B">
            <w:pPr>
              <w:rPr>
                <w:rFonts w:ascii="Verdana" w:hAnsi="Verdana"/>
                <w:sz w:val="18"/>
                <w:szCs w:val="18"/>
              </w:rPr>
            </w:pPr>
            <w:r w:rsidRPr="00ED2DDF">
              <w:rPr>
                <w:rFonts w:ascii="Verdana" w:hAnsi="Verdana"/>
                <w:sz w:val="18"/>
                <w:szCs w:val="18"/>
              </w:rPr>
              <w:t>-confirmed ccRCCC histology on RMB</w:t>
            </w:r>
          </w:p>
          <w:p w14:paraId="7A0DACFC" w14:textId="77777777" w:rsidR="008C55B2" w:rsidRPr="00ED2DDF" w:rsidRDefault="008C55B2" w:rsidP="005C488B">
            <w:pPr>
              <w:rPr>
                <w:rFonts w:ascii="Verdana" w:hAnsi="Verdana"/>
                <w:sz w:val="18"/>
                <w:szCs w:val="18"/>
              </w:rPr>
            </w:pPr>
            <w:r w:rsidRPr="00ED2DDF">
              <w:rPr>
                <w:rFonts w:ascii="Verdana" w:hAnsi="Verdana"/>
                <w:sz w:val="18"/>
                <w:szCs w:val="18"/>
              </w:rPr>
              <w:t xml:space="preserve">- lower level of TFAP2B </w:t>
            </w:r>
            <w:r>
              <w:rPr>
                <w:rFonts w:ascii="Verdana" w:hAnsi="Verdana"/>
                <w:sz w:val="18"/>
                <w:szCs w:val="18"/>
              </w:rPr>
              <w:t>methylation</w:t>
            </w:r>
            <w:r w:rsidRPr="00ED2DDF">
              <w:rPr>
                <w:rFonts w:ascii="Verdana" w:hAnsi="Verdana"/>
                <w:sz w:val="18"/>
                <w:szCs w:val="18"/>
              </w:rPr>
              <w:t xml:space="preserve"> on urines</w:t>
            </w:r>
          </w:p>
        </w:tc>
        <w:tc>
          <w:tcPr>
            <w:tcW w:w="2593" w:type="dxa"/>
          </w:tcPr>
          <w:p w14:paraId="79B23A34" w14:textId="77777777" w:rsidR="008C55B2" w:rsidRPr="00ED2DDF" w:rsidRDefault="008C55B2" w:rsidP="005C488B">
            <w:pPr>
              <w:rPr>
                <w:rFonts w:ascii="Verdana" w:hAnsi="Verdana"/>
                <w:sz w:val="18"/>
                <w:szCs w:val="18"/>
              </w:rPr>
            </w:pPr>
          </w:p>
        </w:tc>
      </w:tr>
      <w:tr w:rsidR="008C55B2" w:rsidRPr="00ED2DDF" w14:paraId="4309EB50" w14:textId="77777777" w:rsidTr="008C55B2">
        <w:trPr>
          <w:trHeight w:val="277"/>
        </w:trPr>
        <w:tc>
          <w:tcPr>
            <w:tcW w:w="2437" w:type="dxa"/>
          </w:tcPr>
          <w:p w14:paraId="6BC19EA8" w14:textId="77777777" w:rsidR="008C55B2" w:rsidRPr="00ED2DDF" w:rsidRDefault="008C55B2" w:rsidP="005C488B">
            <w:pPr>
              <w:rPr>
                <w:rFonts w:ascii="Verdana" w:hAnsi="Verdana"/>
                <w:sz w:val="18"/>
                <w:szCs w:val="18"/>
              </w:rPr>
            </w:pPr>
          </w:p>
        </w:tc>
        <w:tc>
          <w:tcPr>
            <w:tcW w:w="2339" w:type="dxa"/>
          </w:tcPr>
          <w:p w14:paraId="1195133D" w14:textId="03C375F0" w:rsidR="008C55B2" w:rsidRPr="00ED2DDF" w:rsidRDefault="008C55B2" w:rsidP="005C488B">
            <w:pPr>
              <w:rPr>
                <w:rFonts w:ascii="Verdana" w:hAnsi="Verdana"/>
                <w:sz w:val="18"/>
                <w:szCs w:val="18"/>
              </w:rPr>
            </w:pPr>
            <w:r w:rsidRPr="00ED2DDF">
              <w:rPr>
                <w:rFonts w:ascii="Verdana" w:hAnsi="Verdana"/>
                <w:sz w:val="18"/>
                <w:szCs w:val="18"/>
              </w:rPr>
              <w:t>72-81</w:t>
            </w:r>
          </w:p>
        </w:tc>
        <w:tc>
          <w:tcPr>
            <w:tcW w:w="1623" w:type="dxa"/>
          </w:tcPr>
          <w:p w14:paraId="1F0FCA54" w14:textId="77777777" w:rsidR="008C55B2" w:rsidRPr="00ED2DDF" w:rsidRDefault="008C55B2" w:rsidP="005C488B">
            <w:pPr>
              <w:rPr>
                <w:rFonts w:ascii="Verdana" w:hAnsi="Verdana"/>
                <w:sz w:val="18"/>
                <w:szCs w:val="18"/>
              </w:rPr>
            </w:pPr>
            <w:r w:rsidRPr="00ED2DDF">
              <w:rPr>
                <w:rFonts w:ascii="Verdana" w:hAnsi="Verdana"/>
                <w:sz w:val="18"/>
                <w:szCs w:val="18"/>
              </w:rPr>
              <w:t>1.0-3.7</w:t>
            </w:r>
          </w:p>
        </w:tc>
        <w:tc>
          <w:tcPr>
            <w:tcW w:w="2598" w:type="dxa"/>
          </w:tcPr>
          <w:p w14:paraId="3BD1B0B6" w14:textId="77777777" w:rsidR="008C55B2" w:rsidRPr="00ED2DDF" w:rsidRDefault="008C55B2" w:rsidP="005C488B">
            <w:pPr>
              <w:rPr>
                <w:rFonts w:ascii="Verdana" w:hAnsi="Verdana"/>
                <w:sz w:val="18"/>
                <w:szCs w:val="18"/>
              </w:rPr>
            </w:pPr>
            <w:r w:rsidRPr="00ED2DDF">
              <w:rPr>
                <w:rFonts w:ascii="Verdana" w:hAnsi="Verdana"/>
                <w:sz w:val="18"/>
                <w:szCs w:val="18"/>
              </w:rPr>
              <w:t>0-7</w:t>
            </w:r>
          </w:p>
        </w:tc>
        <w:tc>
          <w:tcPr>
            <w:tcW w:w="2274" w:type="dxa"/>
          </w:tcPr>
          <w:p w14:paraId="767518CB" w14:textId="77777777" w:rsidR="008C55B2" w:rsidRPr="00ED2DDF" w:rsidRDefault="008C55B2" w:rsidP="005C488B">
            <w:pPr>
              <w:rPr>
                <w:rFonts w:ascii="Verdana" w:hAnsi="Verdana"/>
                <w:sz w:val="18"/>
                <w:szCs w:val="18"/>
              </w:rPr>
            </w:pPr>
          </w:p>
        </w:tc>
        <w:tc>
          <w:tcPr>
            <w:tcW w:w="2273" w:type="dxa"/>
          </w:tcPr>
          <w:p w14:paraId="05452C6B" w14:textId="77777777" w:rsidR="008C55B2" w:rsidRPr="00ED2DDF" w:rsidRDefault="008C55B2" w:rsidP="005C488B">
            <w:pPr>
              <w:rPr>
                <w:rFonts w:ascii="Verdana" w:hAnsi="Verdana"/>
                <w:sz w:val="18"/>
                <w:szCs w:val="18"/>
              </w:rPr>
            </w:pPr>
          </w:p>
        </w:tc>
        <w:tc>
          <w:tcPr>
            <w:tcW w:w="2593" w:type="dxa"/>
          </w:tcPr>
          <w:p w14:paraId="49C5C456" w14:textId="77777777" w:rsidR="008C55B2" w:rsidRPr="00ED2DDF" w:rsidRDefault="008C55B2" w:rsidP="005C488B">
            <w:pPr>
              <w:rPr>
                <w:rFonts w:ascii="Verdana" w:hAnsi="Verdana"/>
                <w:sz w:val="18"/>
                <w:szCs w:val="18"/>
              </w:rPr>
            </w:pPr>
          </w:p>
        </w:tc>
      </w:tr>
      <w:tr w:rsidR="008C55B2" w:rsidRPr="00ED2DDF" w14:paraId="182D4462" w14:textId="77777777" w:rsidTr="008C55B2">
        <w:trPr>
          <w:trHeight w:val="277"/>
        </w:trPr>
        <w:tc>
          <w:tcPr>
            <w:tcW w:w="2437" w:type="dxa"/>
          </w:tcPr>
          <w:p w14:paraId="6E952E42" w14:textId="77777777" w:rsidR="008C55B2" w:rsidRPr="00ED2DDF" w:rsidRDefault="008C55B2" w:rsidP="005C488B">
            <w:pPr>
              <w:rPr>
                <w:rFonts w:ascii="Verdana" w:hAnsi="Verdana"/>
                <w:sz w:val="18"/>
                <w:szCs w:val="18"/>
              </w:rPr>
            </w:pPr>
            <w:r w:rsidRPr="00ED2DDF">
              <w:rPr>
                <w:rFonts w:ascii="Verdana" w:hAnsi="Verdana"/>
                <w:sz w:val="18"/>
                <w:szCs w:val="18"/>
              </w:rPr>
              <w:t>Ajami, 2021</w:t>
            </w:r>
          </w:p>
        </w:tc>
        <w:tc>
          <w:tcPr>
            <w:tcW w:w="2339" w:type="dxa"/>
          </w:tcPr>
          <w:p w14:paraId="0230CC82" w14:textId="6E1AC4CF" w:rsidR="008C55B2" w:rsidRPr="00ED2DDF" w:rsidRDefault="008C55B2" w:rsidP="005C488B">
            <w:pPr>
              <w:rPr>
                <w:rFonts w:ascii="Verdana" w:hAnsi="Verdana"/>
                <w:sz w:val="18"/>
                <w:szCs w:val="18"/>
              </w:rPr>
            </w:pPr>
            <w:r w:rsidRPr="00ED2DDF">
              <w:rPr>
                <w:rFonts w:ascii="Verdana" w:hAnsi="Verdana"/>
                <w:sz w:val="18"/>
                <w:szCs w:val="18"/>
              </w:rPr>
              <w:t>75.7</w:t>
            </w:r>
          </w:p>
        </w:tc>
        <w:tc>
          <w:tcPr>
            <w:tcW w:w="1623" w:type="dxa"/>
          </w:tcPr>
          <w:p w14:paraId="25225186" w14:textId="77777777" w:rsidR="008C55B2" w:rsidRPr="00ED2DDF" w:rsidRDefault="008C55B2" w:rsidP="005C488B">
            <w:pPr>
              <w:rPr>
                <w:rFonts w:ascii="Verdana" w:hAnsi="Verdana"/>
                <w:sz w:val="18"/>
                <w:szCs w:val="18"/>
              </w:rPr>
            </w:pPr>
            <w:r w:rsidRPr="00ED2DDF">
              <w:rPr>
                <w:rFonts w:ascii="Verdana" w:hAnsi="Verdana"/>
                <w:sz w:val="18"/>
                <w:szCs w:val="18"/>
              </w:rPr>
              <w:t>2.12</w:t>
            </w:r>
          </w:p>
        </w:tc>
        <w:tc>
          <w:tcPr>
            <w:tcW w:w="2598" w:type="dxa"/>
          </w:tcPr>
          <w:p w14:paraId="309E414C" w14:textId="04505386" w:rsidR="008C55B2" w:rsidRPr="00ED2DDF" w:rsidRDefault="008C55B2" w:rsidP="005C488B">
            <w:pPr>
              <w:rPr>
                <w:rFonts w:ascii="Verdana" w:hAnsi="Verdana"/>
                <w:sz w:val="18"/>
                <w:szCs w:val="18"/>
              </w:rPr>
            </w:pPr>
            <w:r>
              <w:rPr>
                <w:rFonts w:ascii="Verdana" w:hAnsi="Verdana"/>
                <w:sz w:val="18"/>
                <w:szCs w:val="18"/>
              </w:rPr>
              <w:t>CCI 6</w:t>
            </w:r>
          </w:p>
        </w:tc>
        <w:tc>
          <w:tcPr>
            <w:tcW w:w="2274" w:type="dxa"/>
          </w:tcPr>
          <w:p w14:paraId="423BD341" w14:textId="77777777" w:rsidR="008C55B2" w:rsidRPr="00ED2DDF" w:rsidRDefault="008C55B2" w:rsidP="005C488B">
            <w:pPr>
              <w:rPr>
                <w:rFonts w:ascii="Verdana" w:hAnsi="Verdana"/>
                <w:sz w:val="18"/>
                <w:szCs w:val="18"/>
              </w:rPr>
            </w:pPr>
            <w:r w:rsidRPr="00ED2DDF">
              <w:rPr>
                <w:rFonts w:ascii="Verdana" w:hAnsi="Verdana"/>
                <w:sz w:val="18"/>
                <w:szCs w:val="18"/>
              </w:rPr>
              <w:t>Solid</w:t>
            </w:r>
          </w:p>
        </w:tc>
        <w:tc>
          <w:tcPr>
            <w:tcW w:w="2273" w:type="dxa"/>
          </w:tcPr>
          <w:p w14:paraId="0C244BDE" w14:textId="77777777" w:rsidR="008C55B2" w:rsidRPr="00ED2DDF" w:rsidRDefault="008C55B2" w:rsidP="005C488B">
            <w:pPr>
              <w:rPr>
                <w:rFonts w:ascii="Verdana" w:hAnsi="Verdana"/>
                <w:sz w:val="18"/>
                <w:szCs w:val="18"/>
              </w:rPr>
            </w:pPr>
          </w:p>
        </w:tc>
        <w:tc>
          <w:tcPr>
            <w:tcW w:w="2593" w:type="dxa"/>
          </w:tcPr>
          <w:p w14:paraId="677F42A9" w14:textId="77777777" w:rsidR="008C55B2" w:rsidRPr="00ED2DDF" w:rsidRDefault="008C55B2" w:rsidP="005C488B">
            <w:pPr>
              <w:rPr>
                <w:rFonts w:ascii="Verdana" w:hAnsi="Verdana"/>
                <w:sz w:val="18"/>
                <w:szCs w:val="18"/>
              </w:rPr>
            </w:pPr>
            <w:r w:rsidRPr="00ED2DDF">
              <w:rPr>
                <w:rFonts w:ascii="Verdana" w:hAnsi="Verdana"/>
                <w:sz w:val="18"/>
                <w:szCs w:val="18"/>
              </w:rPr>
              <w:t>GROWTH: No statistical differences were found regarding the initial size, tumor heterogeneity, intratumoral vessels, irregular edge, intratumoral calcification, ratio of small/long axis, ratio of cortical/tumor density in unenhanced and enhanced (portal phase) CT, and angular interface, in the GR subgroups</w:t>
            </w:r>
          </w:p>
        </w:tc>
      </w:tr>
      <w:tr w:rsidR="008C55B2" w:rsidRPr="00ED2DDF" w14:paraId="410AB1C7" w14:textId="77777777" w:rsidTr="008C55B2">
        <w:trPr>
          <w:trHeight w:val="277"/>
        </w:trPr>
        <w:tc>
          <w:tcPr>
            <w:tcW w:w="2437" w:type="dxa"/>
          </w:tcPr>
          <w:p w14:paraId="1BA5282A" w14:textId="77777777" w:rsidR="008C55B2" w:rsidRPr="00ED2DDF" w:rsidRDefault="008C55B2" w:rsidP="005C488B">
            <w:pPr>
              <w:rPr>
                <w:rFonts w:ascii="Verdana" w:hAnsi="Verdana"/>
                <w:sz w:val="18"/>
                <w:szCs w:val="18"/>
              </w:rPr>
            </w:pPr>
          </w:p>
        </w:tc>
        <w:tc>
          <w:tcPr>
            <w:tcW w:w="2339" w:type="dxa"/>
          </w:tcPr>
          <w:p w14:paraId="3F1FBEA6" w14:textId="20127039" w:rsidR="008C55B2" w:rsidRPr="00ED2DDF" w:rsidRDefault="008C55B2" w:rsidP="005C488B">
            <w:pPr>
              <w:rPr>
                <w:rFonts w:ascii="Verdana" w:hAnsi="Verdana"/>
                <w:sz w:val="18"/>
                <w:szCs w:val="18"/>
              </w:rPr>
            </w:pPr>
            <w:r w:rsidRPr="00ED2DDF">
              <w:rPr>
                <w:rFonts w:ascii="Verdana" w:hAnsi="Verdana"/>
                <w:sz w:val="18"/>
                <w:szCs w:val="18"/>
              </w:rPr>
              <w:t>NR</w:t>
            </w:r>
          </w:p>
        </w:tc>
        <w:tc>
          <w:tcPr>
            <w:tcW w:w="1623" w:type="dxa"/>
          </w:tcPr>
          <w:p w14:paraId="3FE1BD39" w14:textId="77777777" w:rsidR="008C55B2" w:rsidRPr="00ED2DDF" w:rsidRDefault="008C55B2" w:rsidP="005C488B">
            <w:pPr>
              <w:rPr>
                <w:rFonts w:ascii="Verdana" w:hAnsi="Verdana"/>
                <w:sz w:val="18"/>
                <w:szCs w:val="18"/>
              </w:rPr>
            </w:pPr>
            <w:r w:rsidRPr="00ED2DDF">
              <w:rPr>
                <w:rFonts w:ascii="Verdana" w:hAnsi="Verdana"/>
                <w:sz w:val="18"/>
                <w:szCs w:val="18"/>
              </w:rPr>
              <w:t>NR</w:t>
            </w:r>
          </w:p>
        </w:tc>
        <w:tc>
          <w:tcPr>
            <w:tcW w:w="2598" w:type="dxa"/>
          </w:tcPr>
          <w:p w14:paraId="52250228" w14:textId="77777777" w:rsidR="008C55B2" w:rsidRPr="00ED2DDF" w:rsidRDefault="008C55B2" w:rsidP="005C488B">
            <w:pPr>
              <w:rPr>
                <w:rFonts w:ascii="Verdana" w:hAnsi="Verdana"/>
                <w:sz w:val="18"/>
                <w:szCs w:val="18"/>
              </w:rPr>
            </w:pPr>
            <w:r w:rsidRPr="00ED2DDF">
              <w:rPr>
                <w:rFonts w:ascii="Verdana" w:hAnsi="Verdana"/>
                <w:sz w:val="18"/>
                <w:szCs w:val="18"/>
              </w:rPr>
              <w:t>0-7</w:t>
            </w:r>
          </w:p>
        </w:tc>
        <w:tc>
          <w:tcPr>
            <w:tcW w:w="2274" w:type="dxa"/>
          </w:tcPr>
          <w:p w14:paraId="70D09930" w14:textId="77777777" w:rsidR="008C55B2" w:rsidRPr="00ED2DDF" w:rsidRDefault="008C55B2" w:rsidP="005C488B">
            <w:pPr>
              <w:rPr>
                <w:rFonts w:ascii="Verdana" w:hAnsi="Verdana"/>
                <w:sz w:val="18"/>
                <w:szCs w:val="18"/>
              </w:rPr>
            </w:pPr>
          </w:p>
        </w:tc>
        <w:tc>
          <w:tcPr>
            <w:tcW w:w="2273" w:type="dxa"/>
          </w:tcPr>
          <w:p w14:paraId="0D91AC6B" w14:textId="77777777" w:rsidR="008C55B2" w:rsidRPr="00ED2DDF" w:rsidRDefault="008C55B2" w:rsidP="005C488B">
            <w:pPr>
              <w:rPr>
                <w:rFonts w:ascii="Verdana" w:hAnsi="Verdana"/>
                <w:sz w:val="18"/>
                <w:szCs w:val="18"/>
              </w:rPr>
            </w:pPr>
          </w:p>
        </w:tc>
        <w:tc>
          <w:tcPr>
            <w:tcW w:w="2593" w:type="dxa"/>
          </w:tcPr>
          <w:p w14:paraId="28904097" w14:textId="77777777" w:rsidR="008C55B2" w:rsidRPr="00ED2DDF" w:rsidRDefault="008C55B2" w:rsidP="005C488B">
            <w:pPr>
              <w:rPr>
                <w:rFonts w:ascii="Verdana" w:hAnsi="Verdana"/>
                <w:sz w:val="18"/>
                <w:szCs w:val="18"/>
              </w:rPr>
            </w:pPr>
          </w:p>
        </w:tc>
      </w:tr>
      <w:tr w:rsidR="008C55B2" w:rsidRPr="00ED2DDF" w14:paraId="1812741E" w14:textId="77777777" w:rsidTr="008C55B2">
        <w:trPr>
          <w:trHeight w:val="277"/>
        </w:trPr>
        <w:tc>
          <w:tcPr>
            <w:tcW w:w="2437" w:type="dxa"/>
          </w:tcPr>
          <w:p w14:paraId="5252FFBA" w14:textId="77777777" w:rsidR="008C55B2" w:rsidRPr="00ED2DDF" w:rsidRDefault="008C55B2" w:rsidP="005C488B">
            <w:pPr>
              <w:rPr>
                <w:rFonts w:ascii="Verdana" w:hAnsi="Verdana"/>
                <w:sz w:val="18"/>
                <w:szCs w:val="18"/>
              </w:rPr>
            </w:pPr>
            <w:r w:rsidRPr="00ED2DDF">
              <w:rPr>
                <w:rFonts w:ascii="Verdana" w:hAnsi="Verdana"/>
                <w:sz w:val="18"/>
                <w:szCs w:val="18"/>
              </w:rPr>
              <w:t>Tang, 2022</w:t>
            </w:r>
          </w:p>
        </w:tc>
        <w:tc>
          <w:tcPr>
            <w:tcW w:w="2339" w:type="dxa"/>
          </w:tcPr>
          <w:p w14:paraId="55B03B1B" w14:textId="6DC81061" w:rsidR="008C55B2" w:rsidRPr="00ED2DDF" w:rsidRDefault="008C55B2" w:rsidP="005C488B">
            <w:pPr>
              <w:rPr>
                <w:rFonts w:ascii="Verdana" w:hAnsi="Verdana"/>
                <w:sz w:val="18"/>
                <w:szCs w:val="18"/>
              </w:rPr>
            </w:pPr>
            <w:r w:rsidRPr="00ED2DDF">
              <w:rPr>
                <w:rFonts w:ascii="Verdana" w:hAnsi="Verdana"/>
                <w:sz w:val="18"/>
                <w:szCs w:val="18"/>
              </w:rPr>
              <w:t>NS</w:t>
            </w:r>
          </w:p>
        </w:tc>
        <w:tc>
          <w:tcPr>
            <w:tcW w:w="1623" w:type="dxa"/>
          </w:tcPr>
          <w:p w14:paraId="64D869ED" w14:textId="77777777" w:rsidR="008C55B2" w:rsidRPr="00ED2DDF" w:rsidRDefault="008C55B2" w:rsidP="005C488B">
            <w:pPr>
              <w:rPr>
                <w:rFonts w:ascii="Verdana" w:hAnsi="Verdana"/>
                <w:sz w:val="18"/>
                <w:szCs w:val="18"/>
              </w:rPr>
            </w:pPr>
            <w:r w:rsidRPr="00ED2DDF">
              <w:rPr>
                <w:rFonts w:ascii="Verdana" w:hAnsi="Verdana"/>
                <w:sz w:val="18"/>
                <w:szCs w:val="18"/>
              </w:rPr>
              <w:t>NS</w:t>
            </w:r>
          </w:p>
        </w:tc>
        <w:tc>
          <w:tcPr>
            <w:tcW w:w="2598" w:type="dxa"/>
          </w:tcPr>
          <w:p w14:paraId="5D64913F" w14:textId="77777777" w:rsidR="008C55B2" w:rsidRPr="00ED2DDF" w:rsidRDefault="008C55B2" w:rsidP="005C488B">
            <w:pPr>
              <w:rPr>
                <w:rFonts w:ascii="Verdana" w:hAnsi="Verdana"/>
                <w:sz w:val="18"/>
                <w:szCs w:val="18"/>
              </w:rPr>
            </w:pPr>
            <w:r w:rsidRPr="00ED2DDF">
              <w:rPr>
                <w:rFonts w:ascii="Verdana" w:hAnsi="Verdana"/>
                <w:sz w:val="18"/>
                <w:szCs w:val="18"/>
              </w:rPr>
              <w:t>NS</w:t>
            </w:r>
          </w:p>
        </w:tc>
        <w:tc>
          <w:tcPr>
            <w:tcW w:w="2274" w:type="dxa"/>
          </w:tcPr>
          <w:p w14:paraId="76250A28" w14:textId="77777777" w:rsidR="008C55B2" w:rsidRPr="00ED2DDF" w:rsidRDefault="008C55B2" w:rsidP="005C488B">
            <w:pPr>
              <w:rPr>
                <w:rFonts w:ascii="Verdana" w:hAnsi="Verdana"/>
                <w:sz w:val="18"/>
                <w:szCs w:val="18"/>
              </w:rPr>
            </w:pPr>
            <w:r w:rsidRPr="00ED2DDF">
              <w:rPr>
                <w:rFonts w:ascii="Verdana" w:hAnsi="Verdana"/>
                <w:sz w:val="18"/>
                <w:szCs w:val="18"/>
              </w:rPr>
              <w:t>NS</w:t>
            </w:r>
          </w:p>
        </w:tc>
        <w:tc>
          <w:tcPr>
            <w:tcW w:w="2273" w:type="dxa"/>
          </w:tcPr>
          <w:p w14:paraId="06038C6F" w14:textId="77777777" w:rsidR="008C55B2" w:rsidRPr="00ED2DDF" w:rsidRDefault="008C55B2" w:rsidP="005C488B">
            <w:pPr>
              <w:rPr>
                <w:rFonts w:ascii="Verdana" w:hAnsi="Verdana"/>
                <w:sz w:val="18"/>
                <w:szCs w:val="18"/>
              </w:rPr>
            </w:pPr>
            <w:r w:rsidRPr="00ED2DDF">
              <w:rPr>
                <w:rFonts w:ascii="Verdana" w:hAnsi="Verdana"/>
                <w:sz w:val="18"/>
                <w:szCs w:val="18"/>
              </w:rPr>
              <w:t>NS</w:t>
            </w:r>
          </w:p>
        </w:tc>
        <w:tc>
          <w:tcPr>
            <w:tcW w:w="2593" w:type="dxa"/>
          </w:tcPr>
          <w:p w14:paraId="512F2104" w14:textId="77777777" w:rsidR="008C55B2" w:rsidRPr="00ED2DDF" w:rsidRDefault="008C55B2" w:rsidP="005C488B">
            <w:pPr>
              <w:rPr>
                <w:rFonts w:ascii="Verdana" w:hAnsi="Verdana"/>
                <w:sz w:val="18"/>
                <w:szCs w:val="18"/>
              </w:rPr>
            </w:pPr>
            <w:r w:rsidRPr="00ED2DDF">
              <w:rPr>
                <w:rFonts w:ascii="Verdana" w:hAnsi="Verdana" w:cs="Open Sans"/>
                <w:color w:val="1C1D1E"/>
                <w:sz w:val="18"/>
                <w:szCs w:val="18"/>
                <w:shd w:val="clear" w:color="auto" w:fill="FFFFFF"/>
              </w:rPr>
              <w:t>10y OVERALL MORTALITY: 52.1% in the ≤1 cm group; 76.8% in &gt;3–4 cm group, and 10-year 10yCSM:12.8% in the ≤1 cm group to 31.3% in the &gt;3–4 cm group</w:t>
            </w:r>
          </w:p>
        </w:tc>
      </w:tr>
      <w:tr w:rsidR="008C55B2" w:rsidRPr="00ED2DDF" w14:paraId="07B7E534" w14:textId="77777777" w:rsidTr="008C55B2">
        <w:trPr>
          <w:trHeight w:val="277"/>
        </w:trPr>
        <w:tc>
          <w:tcPr>
            <w:tcW w:w="2437" w:type="dxa"/>
          </w:tcPr>
          <w:p w14:paraId="16FD5853" w14:textId="77777777" w:rsidR="008C55B2" w:rsidRPr="00ED2DDF" w:rsidRDefault="008C55B2" w:rsidP="005C488B">
            <w:pPr>
              <w:rPr>
                <w:rFonts w:ascii="Verdana" w:hAnsi="Verdana"/>
                <w:sz w:val="18"/>
                <w:szCs w:val="18"/>
              </w:rPr>
            </w:pPr>
            <w:r>
              <w:rPr>
                <w:rFonts w:ascii="Verdana" w:hAnsi="Verdana"/>
                <w:sz w:val="18"/>
                <w:szCs w:val="18"/>
              </w:rPr>
              <w:t>Patel, 2014</w:t>
            </w:r>
          </w:p>
        </w:tc>
        <w:tc>
          <w:tcPr>
            <w:tcW w:w="2339" w:type="dxa"/>
          </w:tcPr>
          <w:p w14:paraId="3B7B10BF" w14:textId="7E845D3F" w:rsidR="008C55B2" w:rsidRPr="00ED2DDF" w:rsidRDefault="008C55B2" w:rsidP="005C488B">
            <w:pPr>
              <w:rPr>
                <w:rFonts w:ascii="Verdana" w:hAnsi="Verdana"/>
                <w:sz w:val="18"/>
                <w:szCs w:val="18"/>
              </w:rPr>
            </w:pPr>
            <w:r>
              <w:rPr>
                <w:rFonts w:ascii="Verdana" w:hAnsi="Verdana"/>
                <w:sz w:val="18"/>
                <w:szCs w:val="18"/>
              </w:rPr>
              <w:t xml:space="preserve">65-69y: 15.3%; 70-74y: 21.1%; 75-79y: </w:t>
            </w:r>
            <w:r>
              <w:rPr>
                <w:rFonts w:ascii="Verdana" w:hAnsi="Verdana"/>
                <w:sz w:val="18"/>
                <w:szCs w:val="18"/>
              </w:rPr>
              <w:lastRenderedPageBreak/>
              <w:t>21.8%; 80-84%: 20.3%; &gt;85y: 21.6%</w:t>
            </w:r>
          </w:p>
        </w:tc>
        <w:tc>
          <w:tcPr>
            <w:tcW w:w="1623" w:type="dxa"/>
          </w:tcPr>
          <w:p w14:paraId="7B3E52D0" w14:textId="77777777" w:rsidR="008C55B2" w:rsidRPr="00ED2DDF" w:rsidRDefault="008C55B2" w:rsidP="005C488B">
            <w:pPr>
              <w:rPr>
                <w:rFonts w:ascii="Verdana" w:hAnsi="Verdana"/>
                <w:sz w:val="18"/>
                <w:szCs w:val="18"/>
              </w:rPr>
            </w:pPr>
            <w:r>
              <w:rPr>
                <w:rFonts w:ascii="Verdana" w:hAnsi="Verdana"/>
                <w:sz w:val="18"/>
                <w:szCs w:val="18"/>
              </w:rPr>
              <w:lastRenderedPageBreak/>
              <w:t xml:space="preserve">&lt;2cm: 17.8%; 2-3 cm: </w:t>
            </w:r>
            <w:r>
              <w:rPr>
                <w:rFonts w:ascii="Verdana" w:hAnsi="Verdana"/>
                <w:sz w:val="18"/>
                <w:szCs w:val="18"/>
              </w:rPr>
              <w:lastRenderedPageBreak/>
              <w:t>34.3%; 3-4cm: 47.9%</w:t>
            </w:r>
          </w:p>
        </w:tc>
        <w:tc>
          <w:tcPr>
            <w:tcW w:w="2598" w:type="dxa"/>
          </w:tcPr>
          <w:p w14:paraId="20FBF731" w14:textId="77777777" w:rsidR="008C55B2" w:rsidRPr="00ED2DDF" w:rsidRDefault="008C55B2" w:rsidP="005C488B">
            <w:pPr>
              <w:rPr>
                <w:rFonts w:ascii="Verdana" w:hAnsi="Verdana"/>
                <w:sz w:val="18"/>
                <w:szCs w:val="18"/>
              </w:rPr>
            </w:pPr>
            <w:r>
              <w:rPr>
                <w:rFonts w:ascii="Verdana" w:hAnsi="Verdana"/>
                <w:sz w:val="18"/>
                <w:szCs w:val="18"/>
              </w:rPr>
              <w:lastRenderedPageBreak/>
              <w:t>CCI 0: 34.5%; CCI 1: 40.0%; CCI 2: 17.5%; CCI 3+: 16.1%</w:t>
            </w:r>
          </w:p>
        </w:tc>
        <w:tc>
          <w:tcPr>
            <w:tcW w:w="2274" w:type="dxa"/>
          </w:tcPr>
          <w:p w14:paraId="7D46CF90" w14:textId="77777777" w:rsidR="008C55B2" w:rsidRPr="00ED2DDF" w:rsidRDefault="008C55B2" w:rsidP="005C488B">
            <w:pPr>
              <w:rPr>
                <w:rFonts w:ascii="Verdana" w:hAnsi="Verdana"/>
                <w:sz w:val="18"/>
                <w:szCs w:val="18"/>
              </w:rPr>
            </w:pPr>
            <w:r>
              <w:rPr>
                <w:rFonts w:ascii="Verdana" w:hAnsi="Verdana"/>
                <w:sz w:val="18"/>
                <w:szCs w:val="18"/>
              </w:rPr>
              <w:t>Solid and cystic</w:t>
            </w:r>
          </w:p>
        </w:tc>
        <w:tc>
          <w:tcPr>
            <w:tcW w:w="2273" w:type="dxa"/>
          </w:tcPr>
          <w:p w14:paraId="2095D36E" w14:textId="60F08F1F" w:rsidR="008C55B2" w:rsidRDefault="008C55B2" w:rsidP="005C488B">
            <w:pPr>
              <w:rPr>
                <w:rFonts w:ascii="Verdana" w:hAnsi="Verdana"/>
                <w:sz w:val="18"/>
                <w:szCs w:val="18"/>
              </w:rPr>
            </w:pPr>
            <w:r>
              <w:rPr>
                <w:rFonts w:ascii="Verdana" w:hAnsi="Verdana"/>
                <w:sz w:val="18"/>
                <w:szCs w:val="18"/>
              </w:rPr>
              <w:t>OS: decreased in case of CHF</w:t>
            </w:r>
            <w:r w:rsidR="00C22E9D">
              <w:rPr>
                <w:rFonts w:ascii="Verdana" w:hAnsi="Verdana"/>
                <w:sz w:val="18"/>
                <w:szCs w:val="18"/>
              </w:rPr>
              <w:t xml:space="preserve"> </w:t>
            </w:r>
            <w:r w:rsidR="00C22E9D" w:rsidRPr="00C22E9D">
              <w:rPr>
                <w:rFonts w:ascii="Verdana" w:hAnsi="Verdana"/>
                <w:sz w:val="18"/>
                <w:szCs w:val="18"/>
                <w:lang w:val="en-US"/>
              </w:rPr>
              <w:t>(HR 1.95, 95% CI 1.72–2.21)</w:t>
            </w:r>
            <w:r>
              <w:rPr>
                <w:rFonts w:ascii="Verdana" w:hAnsi="Verdana"/>
                <w:sz w:val="18"/>
                <w:szCs w:val="18"/>
              </w:rPr>
              <w:t>; CKD</w:t>
            </w:r>
            <w:r w:rsidR="00812110">
              <w:rPr>
                <w:rFonts w:ascii="Verdana" w:hAnsi="Verdana"/>
                <w:sz w:val="18"/>
                <w:szCs w:val="18"/>
              </w:rPr>
              <w:t xml:space="preserve"> </w:t>
            </w:r>
            <w:r w:rsidR="00812110" w:rsidRPr="00812110">
              <w:rPr>
                <w:rFonts w:ascii="Verdana" w:hAnsi="Verdana"/>
                <w:sz w:val="18"/>
                <w:szCs w:val="18"/>
                <w:lang w:val="en-US"/>
              </w:rPr>
              <w:lastRenderedPageBreak/>
              <w:t>(HR 1.67, 95% CI 1.40–2.01)</w:t>
            </w:r>
            <w:r>
              <w:rPr>
                <w:rFonts w:ascii="Verdana" w:hAnsi="Verdana"/>
                <w:sz w:val="18"/>
                <w:szCs w:val="18"/>
              </w:rPr>
              <w:t>; worse CVI</w:t>
            </w:r>
          </w:p>
          <w:p w14:paraId="2EDCF037" w14:textId="77777777" w:rsidR="008C55B2" w:rsidRPr="00ED2DDF" w:rsidRDefault="008C55B2" w:rsidP="005C488B">
            <w:pPr>
              <w:rPr>
                <w:rFonts w:ascii="Verdana" w:hAnsi="Verdana"/>
                <w:sz w:val="18"/>
                <w:szCs w:val="18"/>
              </w:rPr>
            </w:pPr>
          </w:p>
        </w:tc>
        <w:tc>
          <w:tcPr>
            <w:tcW w:w="2593" w:type="dxa"/>
          </w:tcPr>
          <w:p w14:paraId="6CF82BDE" w14:textId="77777777" w:rsidR="008C55B2" w:rsidRPr="00ED2DDF" w:rsidRDefault="008C55B2" w:rsidP="005C488B">
            <w:pPr>
              <w:rPr>
                <w:rFonts w:ascii="Verdana" w:hAnsi="Verdana" w:cs="Open Sans"/>
                <w:color w:val="1C1D1E"/>
                <w:sz w:val="18"/>
                <w:szCs w:val="18"/>
                <w:shd w:val="clear" w:color="auto" w:fill="FFFFFF"/>
              </w:rPr>
            </w:pPr>
          </w:p>
        </w:tc>
      </w:tr>
      <w:tr w:rsidR="008C55B2" w:rsidRPr="00ED2DDF" w14:paraId="7D57A575" w14:textId="77777777" w:rsidTr="008C55B2">
        <w:trPr>
          <w:trHeight w:val="277"/>
        </w:trPr>
        <w:tc>
          <w:tcPr>
            <w:tcW w:w="2437" w:type="dxa"/>
          </w:tcPr>
          <w:p w14:paraId="34E0B19D" w14:textId="77777777" w:rsidR="008C55B2" w:rsidRPr="00ED2DDF" w:rsidRDefault="008C55B2" w:rsidP="005C488B">
            <w:pPr>
              <w:rPr>
                <w:rFonts w:ascii="Verdana" w:hAnsi="Verdana"/>
                <w:sz w:val="18"/>
                <w:szCs w:val="18"/>
              </w:rPr>
            </w:pPr>
            <w:r w:rsidRPr="00ED2DDF">
              <w:rPr>
                <w:rFonts w:ascii="Verdana" w:hAnsi="Verdana"/>
                <w:sz w:val="18"/>
                <w:szCs w:val="18"/>
              </w:rPr>
              <w:t>McIntosh, 2018</w:t>
            </w:r>
          </w:p>
        </w:tc>
        <w:tc>
          <w:tcPr>
            <w:tcW w:w="2339" w:type="dxa"/>
          </w:tcPr>
          <w:p w14:paraId="63EB8982" w14:textId="07BBE69C" w:rsidR="008C55B2" w:rsidRPr="00ED2DDF" w:rsidRDefault="008C55B2" w:rsidP="005C488B">
            <w:pPr>
              <w:rPr>
                <w:rFonts w:ascii="Verdana" w:hAnsi="Verdana"/>
                <w:sz w:val="18"/>
                <w:szCs w:val="18"/>
              </w:rPr>
            </w:pPr>
            <w:r w:rsidRPr="00ED2DDF">
              <w:rPr>
                <w:rFonts w:ascii="Verdana" w:hAnsi="Verdana"/>
                <w:sz w:val="18"/>
                <w:szCs w:val="18"/>
              </w:rPr>
              <w:t>70</w:t>
            </w:r>
          </w:p>
        </w:tc>
        <w:tc>
          <w:tcPr>
            <w:tcW w:w="1623" w:type="dxa"/>
          </w:tcPr>
          <w:p w14:paraId="5E072E38" w14:textId="77777777" w:rsidR="008C55B2" w:rsidRPr="00ED2DDF" w:rsidRDefault="008C55B2" w:rsidP="005C488B">
            <w:pPr>
              <w:rPr>
                <w:rFonts w:ascii="Verdana" w:hAnsi="Verdana"/>
                <w:sz w:val="18"/>
                <w:szCs w:val="18"/>
              </w:rPr>
            </w:pPr>
            <w:r w:rsidRPr="00ED2DDF">
              <w:rPr>
                <w:rFonts w:ascii="Verdana" w:hAnsi="Verdana"/>
                <w:sz w:val="18"/>
                <w:szCs w:val="18"/>
              </w:rPr>
              <w:t>2.1</w:t>
            </w:r>
          </w:p>
        </w:tc>
        <w:tc>
          <w:tcPr>
            <w:tcW w:w="2598" w:type="dxa"/>
          </w:tcPr>
          <w:p w14:paraId="54850D0F" w14:textId="77777777" w:rsidR="008C55B2" w:rsidRPr="00ED2DDF" w:rsidRDefault="008C55B2" w:rsidP="005C488B">
            <w:pPr>
              <w:rPr>
                <w:rFonts w:ascii="Verdana" w:hAnsi="Verdana"/>
                <w:sz w:val="18"/>
                <w:szCs w:val="18"/>
              </w:rPr>
            </w:pPr>
            <w:r w:rsidRPr="00ED2DDF">
              <w:rPr>
                <w:rFonts w:ascii="Verdana" w:hAnsi="Verdana"/>
                <w:sz w:val="18"/>
                <w:szCs w:val="18"/>
              </w:rPr>
              <w:t>1</w:t>
            </w:r>
          </w:p>
        </w:tc>
        <w:tc>
          <w:tcPr>
            <w:tcW w:w="2274" w:type="dxa"/>
          </w:tcPr>
          <w:p w14:paraId="0F52D5D0" w14:textId="77777777" w:rsidR="008C55B2" w:rsidRPr="00ED2DDF" w:rsidRDefault="008C55B2" w:rsidP="005C488B">
            <w:pPr>
              <w:rPr>
                <w:rFonts w:ascii="Verdana" w:hAnsi="Verdana"/>
                <w:sz w:val="18"/>
                <w:szCs w:val="18"/>
              </w:rPr>
            </w:pPr>
            <w:r w:rsidRPr="00ED2DDF">
              <w:rPr>
                <w:rFonts w:ascii="Verdana" w:hAnsi="Verdana"/>
                <w:sz w:val="18"/>
                <w:szCs w:val="18"/>
              </w:rPr>
              <w:t>Solid and cystic</w:t>
            </w:r>
          </w:p>
        </w:tc>
        <w:tc>
          <w:tcPr>
            <w:tcW w:w="2273" w:type="dxa"/>
          </w:tcPr>
          <w:p w14:paraId="77E14C79" w14:textId="77777777" w:rsidR="008C55B2" w:rsidRPr="00ED2DDF" w:rsidRDefault="008C55B2" w:rsidP="005C488B">
            <w:pPr>
              <w:rPr>
                <w:rFonts w:ascii="Verdana" w:hAnsi="Verdana"/>
                <w:sz w:val="18"/>
                <w:szCs w:val="18"/>
              </w:rPr>
            </w:pPr>
            <w:r w:rsidRPr="00ED2DDF">
              <w:rPr>
                <w:rFonts w:ascii="Verdana" w:hAnsi="Verdana"/>
                <w:sz w:val="18"/>
                <w:szCs w:val="18"/>
              </w:rPr>
              <w:t>GROWTH RATE:</w:t>
            </w:r>
          </w:p>
          <w:p w14:paraId="193FBBD7" w14:textId="77777777" w:rsidR="008C55B2" w:rsidRPr="00ED2DDF" w:rsidRDefault="008C55B2" w:rsidP="005C488B">
            <w:pPr>
              <w:rPr>
                <w:rFonts w:ascii="Verdana" w:hAnsi="Verdana"/>
                <w:sz w:val="18"/>
                <w:szCs w:val="18"/>
              </w:rPr>
            </w:pPr>
            <w:r w:rsidRPr="00ED2DDF">
              <w:rPr>
                <w:rFonts w:ascii="Verdana" w:hAnsi="Verdana"/>
                <w:sz w:val="18"/>
                <w:szCs w:val="18"/>
              </w:rPr>
              <w:t>No correlation with initial tumor size</w:t>
            </w:r>
            <w:r>
              <w:rPr>
                <w:rFonts w:ascii="Verdana" w:hAnsi="Verdana"/>
                <w:sz w:val="18"/>
                <w:szCs w:val="18"/>
              </w:rPr>
              <w:t>.</w:t>
            </w:r>
          </w:p>
          <w:p w14:paraId="3D15E093" w14:textId="77777777" w:rsidR="008C55B2" w:rsidRPr="00ED2DDF" w:rsidRDefault="008C55B2" w:rsidP="005C488B">
            <w:pPr>
              <w:rPr>
                <w:rFonts w:ascii="Verdana" w:hAnsi="Verdana"/>
                <w:sz w:val="18"/>
                <w:szCs w:val="18"/>
              </w:rPr>
            </w:pPr>
            <w:r w:rsidRPr="00ED2DDF">
              <w:rPr>
                <w:rFonts w:ascii="Verdana" w:hAnsi="Verdana"/>
                <w:sz w:val="18"/>
                <w:szCs w:val="18"/>
              </w:rPr>
              <w:t>CSM:</w:t>
            </w:r>
          </w:p>
          <w:p w14:paraId="0B554D75" w14:textId="77777777" w:rsidR="008C55B2" w:rsidRPr="00ED2DDF" w:rsidRDefault="008C55B2" w:rsidP="005C488B">
            <w:pPr>
              <w:rPr>
                <w:rFonts w:ascii="Verdana" w:hAnsi="Verdana"/>
                <w:sz w:val="18"/>
                <w:szCs w:val="18"/>
              </w:rPr>
            </w:pPr>
            <w:r w:rsidRPr="00ED2DDF">
              <w:rPr>
                <w:rFonts w:ascii="Verdana" w:hAnsi="Verdana"/>
                <w:sz w:val="18"/>
                <w:szCs w:val="18"/>
              </w:rPr>
              <w:t xml:space="preserve">No correlations with any variables </w:t>
            </w:r>
          </w:p>
          <w:p w14:paraId="6289441D" w14:textId="77777777" w:rsidR="008C55B2" w:rsidRPr="00ED2DDF" w:rsidRDefault="008C55B2" w:rsidP="005C488B">
            <w:pPr>
              <w:rPr>
                <w:rFonts w:ascii="Verdana" w:hAnsi="Verdana"/>
                <w:sz w:val="18"/>
                <w:szCs w:val="18"/>
              </w:rPr>
            </w:pPr>
          </w:p>
        </w:tc>
        <w:tc>
          <w:tcPr>
            <w:tcW w:w="2593" w:type="dxa"/>
          </w:tcPr>
          <w:p w14:paraId="4706F8BB" w14:textId="77777777" w:rsidR="008C55B2" w:rsidRPr="00ED2DDF" w:rsidRDefault="008C55B2" w:rsidP="005C488B">
            <w:pPr>
              <w:rPr>
                <w:rFonts w:ascii="Verdana" w:hAnsi="Verdana"/>
                <w:sz w:val="18"/>
                <w:szCs w:val="18"/>
              </w:rPr>
            </w:pPr>
            <w:r w:rsidRPr="00ED2DDF">
              <w:rPr>
                <w:rFonts w:ascii="Verdana" w:hAnsi="Verdana"/>
                <w:sz w:val="18"/>
                <w:szCs w:val="18"/>
              </w:rPr>
              <w:t>OVERALL SURVIVAL:</w:t>
            </w:r>
          </w:p>
          <w:p w14:paraId="718102DC" w14:textId="77777777" w:rsidR="008C55B2" w:rsidRPr="00ED2DDF" w:rsidRDefault="008C55B2" w:rsidP="005C488B">
            <w:pPr>
              <w:rPr>
                <w:rFonts w:ascii="Verdana" w:hAnsi="Verdana"/>
                <w:sz w:val="18"/>
                <w:szCs w:val="18"/>
              </w:rPr>
            </w:pPr>
            <w:r w:rsidRPr="00ED2DDF">
              <w:rPr>
                <w:rFonts w:ascii="Verdana" w:hAnsi="Verdana"/>
                <w:sz w:val="18"/>
                <w:szCs w:val="18"/>
              </w:rPr>
              <w:t xml:space="preserve">-cystic masses performed better than solid </w:t>
            </w:r>
          </w:p>
        </w:tc>
      </w:tr>
      <w:tr w:rsidR="008C55B2" w:rsidRPr="00ED2DDF" w14:paraId="22C2CA7A" w14:textId="77777777" w:rsidTr="008C55B2">
        <w:trPr>
          <w:trHeight w:val="277"/>
        </w:trPr>
        <w:tc>
          <w:tcPr>
            <w:tcW w:w="2437" w:type="dxa"/>
          </w:tcPr>
          <w:p w14:paraId="26737D4E" w14:textId="77777777" w:rsidR="008C55B2" w:rsidRPr="00ED2DDF" w:rsidRDefault="008C55B2" w:rsidP="005C488B">
            <w:pPr>
              <w:rPr>
                <w:rFonts w:ascii="Verdana" w:hAnsi="Verdana"/>
                <w:sz w:val="18"/>
                <w:szCs w:val="18"/>
              </w:rPr>
            </w:pPr>
          </w:p>
        </w:tc>
        <w:tc>
          <w:tcPr>
            <w:tcW w:w="2339" w:type="dxa"/>
          </w:tcPr>
          <w:p w14:paraId="4B9B779C" w14:textId="3DE918C2" w:rsidR="008C55B2" w:rsidRPr="00ED2DDF" w:rsidRDefault="008C55B2" w:rsidP="005C488B">
            <w:pPr>
              <w:rPr>
                <w:rFonts w:ascii="Verdana" w:hAnsi="Verdana"/>
                <w:sz w:val="18"/>
                <w:szCs w:val="18"/>
              </w:rPr>
            </w:pPr>
            <w:r w:rsidRPr="00ED2DDF">
              <w:rPr>
                <w:rFonts w:ascii="Verdana" w:hAnsi="Verdana"/>
                <w:sz w:val="18"/>
                <w:szCs w:val="18"/>
              </w:rPr>
              <w:t>60-78</w:t>
            </w:r>
          </w:p>
        </w:tc>
        <w:tc>
          <w:tcPr>
            <w:tcW w:w="1623" w:type="dxa"/>
          </w:tcPr>
          <w:p w14:paraId="264877C3" w14:textId="77777777" w:rsidR="008C55B2" w:rsidRPr="00ED2DDF" w:rsidRDefault="008C55B2" w:rsidP="005C488B">
            <w:pPr>
              <w:rPr>
                <w:rFonts w:ascii="Verdana" w:hAnsi="Verdana"/>
                <w:sz w:val="18"/>
                <w:szCs w:val="18"/>
              </w:rPr>
            </w:pPr>
            <w:r w:rsidRPr="00ED2DDF">
              <w:rPr>
                <w:rFonts w:ascii="Verdana" w:hAnsi="Verdana"/>
                <w:sz w:val="18"/>
                <w:szCs w:val="18"/>
              </w:rPr>
              <w:t>IQR 1.5-3.1</w:t>
            </w:r>
          </w:p>
        </w:tc>
        <w:tc>
          <w:tcPr>
            <w:tcW w:w="2598" w:type="dxa"/>
          </w:tcPr>
          <w:p w14:paraId="45273062" w14:textId="77777777" w:rsidR="008C55B2" w:rsidRPr="00ED2DDF" w:rsidRDefault="008C55B2" w:rsidP="005C488B">
            <w:pPr>
              <w:rPr>
                <w:rFonts w:ascii="Verdana" w:hAnsi="Verdana"/>
                <w:sz w:val="18"/>
                <w:szCs w:val="18"/>
              </w:rPr>
            </w:pPr>
            <w:r w:rsidRPr="00ED2DDF">
              <w:rPr>
                <w:rFonts w:ascii="Verdana" w:hAnsi="Verdana"/>
                <w:sz w:val="18"/>
                <w:szCs w:val="18"/>
              </w:rPr>
              <w:t>0-2</w:t>
            </w:r>
          </w:p>
        </w:tc>
        <w:tc>
          <w:tcPr>
            <w:tcW w:w="2274" w:type="dxa"/>
          </w:tcPr>
          <w:p w14:paraId="0B77F074" w14:textId="77777777" w:rsidR="008C55B2" w:rsidRPr="00ED2DDF" w:rsidRDefault="008C55B2" w:rsidP="005C488B">
            <w:pPr>
              <w:rPr>
                <w:rFonts w:ascii="Verdana" w:hAnsi="Verdana"/>
                <w:sz w:val="18"/>
                <w:szCs w:val="18"/>
              </w:rPr>
            </w:pPr>
          </w:p>
        </w:tc>
        <w:tc>
          <w:tcPr>
            <w:tcW w:w="2273" w:type="dxa"/>
          </w:tcPr>
          <w:p w14:paraId="1350453F" w14:textId="77777777" w:rsidR="008C55B2" w:rsidRPr="00ED2DDF" w:rsidRDefault="008C55B2" w:rsidP="005C488B">
            <w:pPr>
              <w:rPr>
                <w:rFonts w:ascii="Verdana" w:hAnsi="Verdana"/>
                <w:sz w:val="18"/>
                <w:szCs w:val="18"/>
              </w:rPr>
            </w:pPr>
          </w:p>
        </w:tc>
        <w:tc>
          <w:tcPr>
            <w:tcW w:w="2593" w:type="dxa"/>
          </w:tcPr>
          <w:p w14:paraId="097D30B8" w14:textId="77777777" w:rsidR="008C55B2" w:rsidRPr="00ED2DDF" w:rsidRDefault="008C55B2" w:rsidP="005C488B">
            <w:pPr>
              <w:rPr>
                <w:rFonts w:ascii="Verdana" w:hAnsi="Verdana"/>
                <w:sz w:val="18"/>
                <w:szCs w:val="18"/>
              </w:rPr>
            </w:pPr>
          </w:p>
        </w:tc>
      </w:tr>
      <w:tr w:rsidR="008C55B2" w:rsidRPr="00ED2DDF" w14:paraId="772F90C0" w14:textId="77777777" w:rsidTr="008C55B2">
        <w:trPr>
          <w:trHeight w:val="277"/>
        </w:trPr>
        <w:tc>
          <w:tcPr>
            <w:tcW w:w="2437" w:type="dxa"/>
          </w:tcPr>
          <w:p w14:paraId="25DE76AD" w14:textId="77777777" w:rsidR="008C55B2" w:rsidRPr="00ED2DDF" w:rsidRDefault="008C55B2" w:rsidP="005C488B">
            <w:pPr>
              <w:rPr>
                <w:rFonts w:ascii="Verdana" w:hAnsi="Verdana"/>
                <w:sz w:val="18"/>
                <w:szCs w:val="18"/>
              </w:rPr>
            </w:pPr>
            <w:r w:rsidRPr="00ED2DDF">
              <w:rPr>
                <w:rFonts w:ascii="Verdana" w:hAnsi="Verdana"/>
                <w:sz w:val="18"/>
                <w:szCs w:val="18"/>
              </w:rPr>
              <w:t>Schiavina, 2015</w:t>
            </w:r>
          </w:p>
        </w:tc>
        <w:tc>
          <w:tcPr>
            <w:tcW w:w="2339" w:type="dxa"/>
          </w:tcPr>
          <w:p w14:paraId="2A615FE1" w14:textId="173EF2AE" w:rsidR="008C55B2" w:rsidRPr="00ED2DDF" w:rsidRDefault="008C55B2" w:rsidP="005C488B">
            <w:pPr>
              <w:rPr>
                <w:rFonts w:ascii="Verdana" w:hAnsi="Verdana"/>
                <w:sz w:val="18"/>
                <w:szCs w:val="18"/>
              </w:rPr>
            </w:pPr>
            <w:r w:rsidRPr="00ED2DDF">
              <w:rPr>
                <w:rFonts w:ascii="Verdana" w:hAnsi="Verdana"/>
                <w:sz w:val="18"/>
                <w:szCs w:val="18"/>
              </w:rPr>
              <w:t>76</w:t>
            </w:r>
          </w:p>
        </w:tc>
        <w:tc>
          <w:tcPr>
            <w:tcW w:w="1623" w:type="dxa"/>
          </w:tcPr>
          <w:p w14:paraId="74A80451" w14:textId="77777777" w:rsidR="008C55B2" w:rsidRPr="00ED2DDF" w:rsidRDefault="008C55B2" w:rsidP="005C488B">
            <w:pPr>
              <w:rPr>
                <w:rFonts w:ascii="Verdana" w:hAnsi="Verdana"/>
                <w:sz w:val="18"/>
                <w:szCs w:val="18"/>
              </w:rPr>
            </w:pPr>
            <w:r w:rsidRPr="00ED2DDF">
              <w:rPr>
                <w:rFonts w:ascii="Verdana" w:hAnsi="Verdana"/>
                <w:sz w:val="18"/>
                <w:szCs w:val="18"/>
              </w:rPr>
              <w:t xml:space="preserve">2.1 </w:t>
            </w:r>
          </w:p>
        </w:tc>
        <w:tc>
          <w:tcPr>
            <w:tcW w:w="2598" w:type="dxa"/>
          </w:tcPr>
          <w:p w14:paraId="6CBA7F80" w14:textId="77777777" w:rsidR="008C55B2" w:rsidRPr="00ED2DDF" w:rsidRDefault="008C55B2" w:rsidP="005C488B">
            <w:pPr>
              <w:rPr>
                <w:rFonts w:ascii="Verdana" w:hAnsi="Verdana"/>
                <w:sz w:val="18"/>
                <w:szCs w:val="18"/>
              </w:rPr>
            </w:pPr>
            <w:r w:rsidRPr="00ED2DDF">
              <w:rPr>
                <w:rFonts w:ascii="Verdana" w:hAnsi="Verdana"/>
                <w:sz w:val="18"/>
                <w:szCs w:val="18"/>
              </w:rPr>
              <w:t>CCI 3</w:t>
            </w:r>
          </w:p>
        </w:tc>
        <w:tc>
          <w:tcPr>
            <w:tcW w:w="2274" w:type="dxa"/>
          </w:tcPr>
          <w:p w14:paraId="49BA36E1" w14:textId="77777777" w:rsidR="008C55B2" w:rsidRPr="00ED2DDF" w:rsidRDefault="008C55B2" w:rsidP="005C488B">
            <w:pPr>
              <w:rPr>
                <w:rFonts w:ascii="Verdana" w:hAnsi="Verdana"/>
                <w:sz w:val="18"/>
                <w:szCs w:val="18"/>
              </w:rPr>
            </w:pPr>
            <w:r w:rsidRPr="00ED2DDF">
              <w:rPr>
                <w:rFonts w:ascii="Verdana" w:hAnsi="Verdana"/>
                <w:sz w:val="18"/>
                <w:szCs w:val="18"/>
              </w:rPr>
              <w:t>SOLID AND CYSTIC</w:t>
            </w:r>
          </w:p>
        </w:tc>
        <w:tc>
          <w:tcPr>
            <w:tcW w:w="2273" w:type="dxa"/>
          </w:tcPr>
          <w:p w14:paraId="19081A83" w14:textId="77777777" w:rsidR="005E435F" w:rsidRDefault="008C55B2" w:rsidP="005C488B">
            <w:pPr>
              <w:rPr>
                <w:rFonts w:ascii="Verdana" w:hAnsi="Verdana"/>
                <w:sz w:val="18"/>
                <w:szCs w:val="18"/>
              </w:rPr>
            </w:pPr>
            <w:r w:rsidRPr="00ED2DDF">
              <w:rPr>
                <w:rFonts w:ascii="Verdana" w:hAnsi="Verdana"/>
                <w:sz w:val="18"/>
                <w:szCs w:val="18"/>
              </w:rPr>
              <w:t xml:space="preserve">GROWTH RATE: </w:t>
            </w:r>
          </w:p>
          <w:p w14:paraId="759F50EC" w14:textId="77777777" w:rsidR="005E435F" w:rsidRDefault="005E435F" w:rsidP="005E435F">
            <w:pPr>
              <w:rPr>
                <w:rFonts w:ascii="Verdana" w:hAnsi="Verdana"/>
                <w:sz w:val="18"/>
                <w:szCs w:val="18"/>
              </w:rPr>
            </w:pPr>
            <w:r>
              <w:rPr>
                <w:rFonts w:ascii="Verdana" w:hAnsi="Verdana"/>
                <w:sz w:val="18"/>
                <w:szCs w:val="18"/>
              </w:rPr>
              <w:t>-</w:t>
            </w:r>
            <w:r w:rsidR="008C55B2" w:rsidRPr="005E435F">
              <w:rPr>
                <w:rFonts w:ascii="Verdana" w:hAnsi="Verdana"/>
                <w:sz w:val="18"/>
                <w:szCs w:val="18"/>
              </w:rPr>
              <w:t>age at presentation,</w:t>
            </w:r>
          </w:p>
          <w:p w14:paraId="532E7553" w14:textId="77777777" w:rsidR="005E435F" w:rsidRDefault="005E435F" w:rsidP="005E435F">
            <w:pPr>
              <w:rPr>
                <w:rFonts w:ascii="Verdana" w:hAnsi="Verdana"/>
                <w:sz w:val="18"/>
                <w:szCs w:val="18"/>
              </w:rPr>
            </w:pPr>
            <w:r>
              <w:rPr>
                <w:rFonts w:ascii="Verdana" w:hAnsi="Verdana"/>
                <w:sz w:val="18"/>
                <w:szCs w:val="18"/>
              </w:rPr>
              <w:t xml:space="preserve">- </w:t>
            </w:r>
            <w:r w:rsidR="008C55B2" w:rsidRPr="005E435F">
              <w:rPr>
                <w:rFonts w:ascii="Verdana" w:hAnsi="Verdana"/>
                <w:sz w:val="18"/>
                <w:szCs w:val="18"/>
              </w:rPr>
              <w:t xml:space="preserve">CCI, </w:t>
            </w:r>
          </w:p>
          <w:p w14:paraId="42B563EE" w14:textId="77777777" w:rsidR="005E435F" w:rsidRDefault="005E435F" w:rsidP="005E435F">
            <w:pPr>
              <w:rPr>
                <w:rFonts w:ascii="Verdana" w:hAnsi="Verdana"/>
                <w:sz w:val="18"/>
                <w:szCs w:val="18"/>
              </w:rPr>
            </w:pPr>
            <w:r>
              <w:rPr>
                <w:rFonts w:ascii="Verdana" w:hAnsi="Verdana"/>
                <w:sz w:val="18"/>
                <w:szCs w:val="18"/>
              </w:rPr>
              <w:t xml:space="preserve">- </w:t>
            </w:r>
            <w:r w:rsidR="008C55B2" w:rsidRPr="005E435F">
              <w:rPr>
                <w:rFonts w:ascii="Verdana" w:hAnsi="Verdana"/>
                <w:sz w:val="18"/>
                <w:szCs w:val="18"/>
              </w:rPr>
              <w:t>tumor size,</w:t>
            </w:r>
          </w:p>
          <w:p w14:paraId="52860FFA" w14:textId="77777777" w:rsidR="005E435F" w:rsidRDefault="005E435F" w:rsidP="005E435F">
            <w:pPr>
              <w:rPr>
                <w:rFonts w:ascii="Verdana" w:hAnsi="Verdana"/>
                <w:sz w:val="18"/>
                <w:szCs w:val="18"/>
              </w:rPr>
            </w:pPr>
            <w:r>
              <w:rPr>
                <w:rFonts w:ascii="Verdana" w:hAnsi="Verdana"/>
                <w:sz w:val="18"/>
                <w:szCs w:val="18"/>
              </w:rPr>
              <w:t xml:space="preserve">- </w:t>
            </w:r>
            <w:r w:rsidR="008C55B2" w:rsidRPr="005E435F">
              <w:rPr>
                <w:rFonts w:ascii="Verdana" w:hAnsi="Verdana"/>
                <w:sz w:val="18"/>
                <w:szCs w:val="18"/>
              </w:rPr>
              <w:t>nephrometric scores,</w:t>
            </w:r>
          </w:p>
          <w:p w14:paraId="07D82671" w14:textId="00F464AD" w:rsidR="008C55B2" w:rsidRPr="005E435F" w:rsidRDefault="005E435F" w:rsidP="005E435F">
            <w:pPr>
              <w:rPr>
                <w:rFonts w:ascii="Verdana" w:hAnsi="Verdana"/>
                <w:sz w:val="18"/>
                <w:szCs w:val="18"/>
              </w:rPr>
            </w:pPr>
            <w:r>
              <w:rPr>
                <w:rFonts w:ascii="Verdana" w:hAnsi="Verdana"/>
                <w:sz w:val="18"/>
                <w:szCs w:val="18"/>
              </w:rPr>
              <w:t>-</w:t>
            </w:r>
            <w:r w:rsidR="008C55B2" w:rsidRPr="005E435F">
              <w:rPr>
                <w:rFonts w:ascii="Verdana" w:hAnsi="Verdana"/>
                <w:sz w:val="18"/>
                <w:szCs w:val="18"/>
              </w:rPr>
              <w:t xml:space="preserve"> BMI</w:t>
            </w:r>
          </w:p>
        </w:tc>
        <w:tc>
          <w:tcPr>
            <w:tcW w:w="2593" w:type="dxa"/>
          </w:tcPr>
          <w:p w14:paraId="0A476238" w14:textId="77777777" w:rsidR="008C55B2" w:rsidRPr="00ED2DDF" w:rsidRDefault="008C55B2" w:rsidP="005C488B">
            <w:pPr>
              <w:rPr>
                <w:rFonts w:ascii="Verdana" w:hAnsi="Verdana"/>
                <w:sz w:val="18"/>
                <w:szCs w:val="18"/>
              </w:rPr>
            </w:pPr>
            <w:r w:rsidRPr="00ED2DDF">
              <w:rPr>
                <w:rFonts w:ascii="Verdana" w:hAnsi="Verdana"/>
                <w:sz w:val="18"/>
                <w:szCs w:val="18"/>
              </w:rPr>
              <w:t>GROWTH RATE:</w:t>
            </w:r>
          </w:p>
          <w:p w14:paraId="72B35084" w14:textId="449BC73C" w:rsidR="005A1AB1" w:rsidRDefault="00976171" w:rsidP="00976171">
            <w:pPr>
              <w:rPr>
                <w:rFonts w:ascii="Verdana" w:hAnsi="Verdana"/>
                <w:sz w:val="18"/>
                <w:szCs w:val="18"/>
              </w:rPr>
            </w:pPr>
            <w:r>
              <w:rPr>
                <w:rFonts w:ascii="Verdana" w:hAnsi="Verdana"/>
                <w:sz w:val="18"/>
                <w:szCs w:val="18"/>
              </w:rPr>
              <w:t>-</w:t>
            </w:r>
            <w:r w:rsidR="008C55B2" w:rsidRPr="00976171">
              <w:rPr>
                <w:rFonts w:ascii="Verdana" w:hAnsi="Verdana"/>
                <w:sz w:val="18"/>
                <w:szCs w:val="18"/>
              </w:rPr>
              <w:t>Male sex (hazard ratio [HR], 1.70</w:t>
            </w:r>
            <w:r w:rsidR="005A1AB1">
              <w:rPr>
                <w:rFonts w:ascii="Verdana" w:hAnsi="Verdana"/>
                <w:sz w:val="18"/>
                <w:szCs w:val="18"/>
              </w:rPr>
              <w:t>)</w:t>
            </w:r>
            <w:r w:rsidR="008C55B2" w:rsidRPr="00976171">
              <w:rPr>
                <w:rFonts w:ascii="Verdana" w:hAnsi="Verdana"/>
                <w:sz w:val="18"/>
                <w:szCs w:val="18"/>
              </w:rPr>
              <w:t xml:space="preserve">; </w:t>
            </w:r>
          </w:p>
          <w:p w14:paraId="6F8FB56A" w14:textId="27372BC7" w:rsidR="008C55B2" w:rsidRPr="00976171" w:rsidRDefault="005A1AB1" w:rsidP="00976171">
            <w:pPr>
              <w:rPr>
                <w:rFonts w:ascii="Verdana" w:hAnsi="Verdana"/>
                <w:sz w:val="18"/>
                <w:szCs w:val="18"/>
              </w:rPr>
            </w:pPr>
            <w:r>
              <w:rPr>
                <w:rFonts w:ascii="Verdana" w:hAnsi="Verdana"/>
                <w:sz w:val="18"/>
                <w:szCs w:val="18"/>
              </w:rPr>
              <w:t>- S</w:t>
            </w:r>
            <w:r w:rsidR="008C55B2" w:rsidRPr="00976171">
              <w:rPr>
                <w:rFonts w:ascii="Verdana" w:hAnsi="Verdana"/>
                <w:sz w:val="18"/>
                <w:szCs w:val="18"/>
              </w:rPr>
              <w:t xml:space="preserve">ymptomatic presentation (HR, 1.85) </w:t>
            </w:r>
          </w:p>
        </w:tc>
      </w:tr>
      <w:tr w:rsidR="008C55B2" w:rsidRPr="00ED2DDF" w14:paraId="14CE27AE" w14:textId="77777777" w:rsidTr="008C55B2">
        <w:trPr>
          <w:trHeight w:val="277"/>
        </w:trPr>
        <w:tc>
          <w:tcPr>
            <w:tcW w:w="2437" w:type="dxa"/>
          </w:tcPr>
          <w:p w14:paraId="76D10FA8" w14:textId="77777777" w:rsidR="008C55B2" w:rsidRPr="00ED2DDF" w:rsidRDefault="008C55B2" w:rsidP="005C488B">
            <w:pPr>
              <w:rPr>
                <w:rFonts w:ascii="Verdana" w:hAnsi="Verdana"/>
                <w:sz w:val="18"/>
                <w:szCs w:val="18"/>
              </w:rPr>
            </w:pPr>
          </w:p>
        </w:tc>
        <w:tc>
          <w:tcPr>
            <w:tcW w:w="2339" w:type="dxa"/>
          </w:tcPr>
          <w:p w14:paraId="73280E94" w14:textId="0DD9ACBD" w:rsidR="008C55B2" w:rsidRPr="00ED2DDF" w:rsidRDefault="008C55B2" w:rsidP="005C488B">
            <w:pPr>
              <w:rPr>
                <w:rFonts w:ascii="Verdana" w:hAnsi="Verdana"/>
                <w:sz w:val="18"/>
                <w:szCs w:val="18"/>
              </w:rPr>
            </w:pPr>
          </w:p>
        </w:tc>
        <w:tc>
          <w:tcPr>
            <w:tcW w:w="1623" w:type="dxa"/>
          </w:tcPr>
          <w:p w14:paraId="62C44218" w14:textId="77777777" w:rsidR="008C55B2" w:rsidRPr="00ED2DDF" w:rsidRDefault="008C55B2" w:rsidP="005C488B">
            <w:pPr>
              <w:rPr>
                <w:rFonts w:ascii="Verdana" w:hAnsi="Verdana"/>
                <w:sz w:val="18"/>
                <w:szCs w:val="18"/>
              </w:rPr>
            </w:pPr>
            <w:r w:rsidRPr="00ED2DDF">
              <w:rPr>
                <w:rFonts w:ascii="Verdana" w:hAnsi="Verdana"/>
                <w:sz w:val="18"/>
                <w:szCs w:val="18"/>
              </w:rPr>
              <w:t>1.8-3.7</w:t>
            </w:r>
          </w:p>
        </w:tc>
        <w:tc>
          <w:tcPr>
            <w:tcW w:w="2598" w:type="dxa"/>
          </w:tcPr>
          <w:p w14:paraId="1E287627" w14:textId="77777777" w:rsidR="008C55B2" w:rsidRPr="00ED2DDF" w:rsidRDefault="008C55B2" w:rsidP="005C488B">
            <w:pPr>
              <w:rPr>
                <w:rFonts w:ascii="Verdana" w:hAnsi="Verdana"/>
                <w:sz w:val="18"/>
                <w:szCs w:val="18"/>
              </w:rPr>
            </w:pPr>
            <w:r w:rsidRPr="00ED2DDF">
              <w:rPr>
                <w:rFonts w:ascii="Verdana" w:hAnsi="Verdana"/>
                <w:sz w:val="18"/>
                <w:szCs w:val="18"/>
              </w:rPr>
              <w:t>1-6</w:t>
            </w:r>
          </w:p>
        </w:tc>
        <w:tc>
          <w:tcPr>
            <w:tcW w:w="2274" w:type="dxa"/>
          </w:tcPr>
          <w:p w14:paraId="11496B12" w14:textId="77777777" w:rsidR="008C55B2" w:rsidRPr="00ED2DDF" w:rsidRDefault="008C55B2" w:rsidP="005C488B">
            <w:pPr>
              <w:rPr>
                <w:rFonts w:ascii="Verdana" w:hAnsi="Verdana"/>
                <w:sz w:val="18"/>
                <w:szCs w:val="18"/>
              </w:rPr>
            </w:pPr>
          </w:p>
        </w:tc>
        <w:tc>
          <w:tcPr>
            <w:tcW w:w="2273" w:type="dxa"/>
          </w:tcPr>
          <w:p w14:paraId="489D4E28" w14:textId="77777777" w:rsidR="008C55B2" w:rsidRPr="00ED2DDF" w:rsidRDefault="008C55B2" w:rsidP="005C488B">
            <w:pPr>
              <w:rPr>
                <w:rFonts w:ascii="Verdana" w:hAnsi="Verdana"/>
                <w:sz w:val="18"/>
                <w:szCs w:val="18"/>
              </w:rPr>
            </w:pPr>
          </w:p>
        </w:tc>
        <w:tc>
          <w:tcPr>
            <w:tcW w:w="2593" w:type="dxa"/>
          </w:tcPr>
          <w:p w14:paraId="55CC2C59" w14:textId="77777777" w:rsidR="008C55B2" w:rsidRPr="00ED2DDF" w:rsidRDefault="008C55B2" w:rsidP="005C488B">
            <w:pPr>
              <w:rPr>
                <w:rFonts w:ascii="Verdana" w:hAnsi="Verdana"/>
                <w:sz w:val="18"/>
                <w:szCs w:val="18"/>
              </w:rPr>
            </w:pPr>
          </w:p>
        </w:tc>
      </w:tr>
      <w:tr w:rsidR="008C55B2" w:rsidRPr="00ED2DDF" w14:paraId="0A1A96CD" w14:textId="77777777" w:rsidTr="008C55B2">
        <w:trPr>
          <w:trHeight w:val="277"/>
        </w:trPr>
        <w:tc>
          <w:tcPr>
            <w:tcW w:w="2437" w:type="dxa"/>
          </w:tcPr>
          <w:p w14:paraId="43D4ED6A" w14:textId="77777777" w:rsidR="008C55B2" w:rsidRPr="00ED2DDF" w:rsidRDefault="008C55B2" w:rsidP="005C488B">
            <w:pPr>
              <w:rPr>
                <w:rFonts w:ascii="Verdana" w:hAnsi="Verdana"/>
                <w:sz w:val="18"/>
                <w:szCs w:val="18"/>
              </w:rPr>
            </w:pPr>
            <w:r w:rsidRPr="00ED2DDF">
              <w:rPr>
                <w:rFonts w:ascii="Verdana" w:hAnsi="Verdana"/>
                <w:sz w:val="18"/>
                <w:szCs w:val="18"/>
              </w:rPr>
              <w:t>Alam, 2023</w:t>
            </w:r>
          </w:p>
        </w:tc>
        <w:tc>
          <w:tcPr>
            <w:tcW w:w="2339" w:type="dxa"/>
          </w:tcPr>
          <w:p w14:paraId="0317AC4C" w14:textId="4EE71286" w:rsidR="008C55B2" w:rsidRPr="00ED2DDF" w:rsidRDefault="008C55B2" w:rsidP="005C488B">
            <w:pPr>
              <w:rPr>
                <w:rFonts w:ascii="Verdana" w:hAnsi="Verdana"/>
                <w:sz w:val="18"/>
                <w:szCs w:val="18"/>
              </w:rPr>
            </w:pPr>
            <w:r w:rsidRPr="00ED2DDF">
              <w:rPr>
                <w:rFonts w:ascii="Verdana" w:hAnsi="Verdana"/>
                <w:sz w:val="18"/>
                <w:szCs w:val="18"/>
              </w:rPr>
              <w:t>71.2</w:t>
            </w:r>
          </w:p>
        </w:tc>
        <w:tc>
          <w:tcPr>
            <w:tcW w:w="1623" w:type="dxa"/>
          </w:tcPr>
          <w:p w14:paraId="3E39987B" w14:textId="77777777" w:rsidR="008C55B2" w:rsidRPr="00ED2DDF" w:rsidRDefault="008C55B2" w:rsidP="005C488B">
            <w:pPr>
              <w:rPr>
                <w:rFonts w:ascii="Verdana" w:hAnsi="Verdana"/>
                <w:sz w:val="18"/>
                <w:szCs w:val="18"/>
              </w:rPr>
            </w:pPr>
            <w:r w:rsidRPr="00ED2DDF">
              <w:rPr>
                <w:rFonts w:ascii="Verdana" w:hAnsi="Verdana"/>
                <w:sz w:val="18"/>
                <w:szCs w:val="18"/>
              </w:rPr>
              <w:t>1.8</w:t>
            </w:r>
          </w:p>
        </w:tc>
        <w:tc>
          <w:tcPr>
            <w:tcW w:w="2598" w:type="dxa"/>
          </w:tcPr>
          <w:p w14:paraId="429B7B5B" w14:textId="77777777" w:rsidR="008C55B2" w:rsidRPr="00ED2DDF" w:rsidRDefault="008C55B2" w:rsidP="005C488B">
            <w:pPr>
              <w:rPr>
                <w:rFonts w:ascii="Verdana" w:hAnsi="Verdana"/>
                <w:sz w:val="18"/>
                <w:szCs w:val="18"/>
              </w:rPr>
            </w:pPr>
            <w:r w:rsidRPr="00ED2DDF">
              <w:rPr>
                <w:rFonts w:ascii="Verdana" w:hAnsi="Verdana"/>
                <w:sz w:val="18"/>
                <w:szCs w:val="18"/>
              </w:rPr>
              <w:t>CCI 0 (43.7%); CCI 1 (21.0%); CCI 2 (19.8%); CCI &gt;3 (15.5%)</w:t>
            </w:r>
          </w:p>
        </w:tc>
        <w:tc>
          <w:tcPr>
            <w:tcW w:w="2274" w:type="dxa"/>
          </w:tcPr>
          <w:p w14:paraId="61D82647" w14:textId="77777777" w:rsidR="008C55B2" w:rsidRPr="00ED2DDF" w:rsidRDefault="008C55B2" w:rsidP="005C488B">
            <w:pPr>
              <w:rPr>
                <w:rFonts w:ascii="Verdana" w:hAnsi="Verdana"/>
                <w:sz w:val="18"/>
                <w:szCs w:val="18"/>
              </w:rPr>
            </w:pPr>
          </w:p>
        </w:tc>
        <w:tc>
          <w:tcPr>
            <w:tcW w:w="2273" w:type="dxa"/>
          </w:tcPr>
          <w:p w14:paraId="68DC8C83" w14:textId="77777777" w:rsidR="005A1AB1" w:rsidRDefault="008C55B2" w:rsidP="005C488B">
            <w:pPr>
              <w:rPr>
                <w:rFonts w:ascii="Verdana" w:hAnsi="Verdana"/>
                <w:sz w:val="18"/>
                <w:szCs w:val="18"/>
              </w:rPr>
            </w:pPr>
            <w:r w:rsidRPr="00ED2DDF">
              <w:rPr>
                <w:rFonts w:ascii="Verdana" w:hAnsi="Verdana"/>
                <w:sz w:val="18"/>
                <w:szCs w:val="18"/>
              </w:rPr>
              <w:t xml:space="preserve">GROWTH RATE: </w:t>
            </w:r>
          </w:p>
          <w:p w14:paraId="39A28798" w14:textId="68FAD9C6" w:rsidR="00090F57" w:rsidRDefault="005A1AB1" w:rsidP="005A1AB1">
            <w:pPr>
              <w:rPr>
                <w:rFonts w:ascii="Verdana" w:hAnsi="Verdana"/>
                <w:sz w:val="18"/>
                <w:szCs w:val="18"/>
              </w:rPr>
            </w:pPr>
            <w:r>
              <w:rPr>
                <w:rFonts w:ascii="Verdana" w:hAnsi="Verdana"/>
                <w:sz w:val="18"/>
                <w:szCs w:val="18"/>
              </w:rPr>
              <w:t>-</w:t>
            </w:r>
            <w:r w:rsidR="008C55B2" w:rsidRPr="005A1AB1">
              <w:rPr>
                <w:rFonts w:ascii="Verdana" w:hAnsi="Verdana"/>
                <w:sz w:val="18"/>
                <w:szCs w:val="18"/>
              </w:rPr>
              <w:t>age as a continuous variable</w:t>
            </w:r>
            <w:r w:rsidR="0010656E">
              <w:rPr>
                <w:rFonts w:ascii="Verdana" w:hAnsi="Verdana"/>
                <w:sz w:val="18"/>
                <w:szCs w:val="18"/>
              </w:rPr>
              <w:t xml:space="preserve"> (p=0.69)</w:t>
            </w:r>
            <w:r w:rsidR="008C55B2" w:rsidRPr="005A1AB1">
              <w:rPr>
                <w:rFonts w:ascii="Verdana" w:hAnsi="Verdana"/>
                <w:sz w:val="18"/>
                <w:szCs w:val="18"/>
              </w:rPr>
              <w:t xml:space="preserve"> </w:t>
            </w:r>
          </w:p>
          <w:p w14:paraId="30F0CCA9" w14:textId="19ACF13E" w:rsidR="008C55B2" w:rsidRPr="00ED2DDF" w:rsidRDefault="00090F57" w:rsidP="00683EF6">
            <w:pPr>
              <w:rPr>
                <w:rFonts w:ascii="Verdana" w:hAnsi="Verdana"/>
                <w:sz w:val="18"/>
                <w:szCs w:val="18"/>
              </w:rPr>
            </w:pPr>
            <w:r>
              <w:rPr>
                <w:rFonts w:ascii="Verdana" w:hAnsi="Verdana"/>
                <w:sz w:val="18"/>
                <w:szCs w:val="18"/>
              </w:rPr>
              <w:t>-</w:t>
            </w:r>
            <w:r w:rsidR="008C55B2" w:rsidRPr="005A1AB1">
              <w:rPr>
                <w:rFonts w:ascii="Verdana" w:hAnsi="Verdana"/>
                <w:sz w:val="18"/>
                <w:szCs w:val="18"/>
              </w:rPr>
              <w:t xml:space="preserve">Black patients </w:t>
            </w:r>
            <w:r>
              <w:rPr>
                <w:rFonts w:ascii="Verdana" w:hAnsi="Verdana"/>
                <w:sz w:val="18"/>
                <w:szCs w:val="18"/>
              </w:rPr>
              <w:t>(</w:t>
            </w:r>
            <w:r w:rsidR="008C55B2" w:rsidRPr="005A1AB1">
              <w:rPr>
                <w:rFonts w:ascii="Verdana" w:hAnsi="Verdana"/>
                <w:sz w:val="18"/>
                <w:szCs w:val="18"/>
              </w:rPr>
              <w:t>lower GRi than White patients</w:t>
            </w:r>
            <w:r w:rsidR="0094032D">
              <w:rPr>
                <w:rFonts w:ascii="Verdana" w:hAnsi="Verdana"/>
                <w:sz w:val="18"/>
                <w:szCs w:val="18"/>
              </w:rPr>
              <w:t xml:space="preserve">; </w:t>
            </w:r>
            <w:r w:rsidR="0094032D" w:rsidRPr="009E24D6">
              <w:t>p=0.02</w:t>
            </w:r>
            <w:r>
              <w:rPr>
                <w:rFonts w:ascii="Verdana" w:hAnsi="Verdana"/>
                <w:sz w:val="18"/>
                <w:szCs w:val="18"/>
              </w:rPr>
              <w:t>)</w:t>
            </w:r>
          </w:p>
        </w:tc>
        <w:tc>
          <w:tcPr>
            <w:tcW w:w="2593" w:type="dxa"/>
          </w:tcPr>
          <w:p w14:paraId="64C91791" w14:textId="77777777" w:rsidR="00683EF6" w:rsidRDefault="008C55B2" w:rsidP="005C488B">
            <w:pPr>
              <w:rPr>
                <w:rFonts w:ascii="Verdana" w:hAnsi="Verdana"/>
                <w:sz w:val="18"/>
                <w:szCs w:val="18"/>
              </w:rPr>
            </w:pPr>
            <w:r w:rsidRPr="00ED2DDF">
              <w:rPr>
                <w:rFonts w:ascii="Verdana" w:hAnsi="Verdana"/>
                <w:sz w:val="18"/>
                <w:szCs w:val="18"/>
              </w:rPr>
              <w:t xml:space="preserve">GROWTH RATE: </w:t>
            </w:r>
          </w:p>
          <w:p w14:paraId="58274E0A" w14:textId="77777777" w:rsidR="008C55B2" w:rsidRDefault="00683EF6" w:rsidP="005C488B">
            <w:pPr>
              <w:rPr>
                <w:rFonts w:ascii="Verdana" w:hAnsi="Verdana"/>
                <w:sz w:val="18"/>
                <w:szCs w:val="18"/>
              </w:rPr>
            </w:pPr>
            <w:r>
              <w:rPr>
                <w:rFonts w:ascii="Verdana" w:hAnsi="Verdana"/>
                <w:sz w:val="18"/>
                <w:szCs w:val="18"/>
              </w:rPr>
              <w:t>-</w:t>
            </w:r>
            <w:r w:rsidR="008C55B2" w:rsidRPr="00ED2DDF">
              <w:rPr>
                <w:rFonts w:ascii="Verdana" w:hAnsi="Verdana"/>
                <w:sz w:val="18"/>
                <w:szCs w:val="18"/>
              </w:rPr>
              <w:t xml:space="preserve"> </w:t>
            </w:r>
            <w:r w:rsidRPr="00A949A3">
              <w:rPr>
                <w:rFonts w:ascii="Verdana" w:hAnsi="Verdana"/>
                <w:sz w:val="18"/>
                <w:szCs w:val="18"/>
                <w:lang w:val="it-IT"/>
              </w:rPr>
              <w:t>≥</w:t>
            </w:r>
            <w:r>
              <w:rPr>
                <w:rFonts w:ascii="Verdana" w:hAnsi="Verdana"/>
                <w:sz w:val="18"/>
                <w:szCs w:val="18"/>
                <w:lang w:val="it-IT"/>
              </w:rPr>
              <w:t xml:space="preserve"> </w:t>
            </w:r>
            <w:r w:rsidR="008C55B2" w:rsidRPr="00ED2DDF">
              <w:rPr>
                <w:rFonts w:ascii="Verdana" w:hAnsi="Verdana"/>
                <w:sz w:val="18"/>
                <w:szCs w:val="18"/>
              </w:rPr>
              <w:t xml:space="preserve">65 yr </w:t>
            </w:r>
            <w:r>
              <w:rPr>
                <w:rFonts w:ascii="Verdana" w:hAnsi="Verdana"/>
                <w:sz w:val="18"/>
                <w:szCs w:val="18"/>
              </w:rPr>
              <w:t>(</w:t>
            </w:r>
            <w:r w:rsidR="006463B7">
              <w:rPr>
                <w:rFonts w:ascii="Verdana" w:hAnsi="Verdana"/>
                <w:sz w:val="18"/>
                <w:szCs w:val="18"/>
              </w:rPr>
              <w:t>faster G</w:t>
            </w:r>
            <w:r w:rsidR="009759CB">
              <w:rPr>
                <w:rFonts w:ascii="Verdana" w:hAnsi="Verdana"/>
                <w:sz w:val="18"/>
                <w:szCs w:val="18"/>
              </w:rPr>
              <w:t>R</w:t>
            </w:r>
            <w:r w:rsidR="006463B7">
              <w:rPr>
                <w:rFonts w:ascii="Verdana" w:hAnsi="Verdana"/>
                <w:sz w:val="18"/>
                <w:szCs w:val="18"/>
              </w:rPr>
              <w:t>i</w:t>
            </w:r>
            <w:r w:rsidR="009759CB">
              <w:rPr>
                <w:rFonts w:ascii="Verdana" w:hAnsi="Verdana"/>
                <w:sz w:val="18"/>
                <w:szCs w:val="18"/>
              </w:rPr>
              <w:t xml:space="preserve"> </w:t>
            </w:r>
            <w:r w:rsidR="0042493D" w:rsidRPr="009E24D6">
              <w:t>(0.151 cm/yr, 95% CI 0.002–0.300, p = 0.05)</w:t>
            </w:r>
            <w:r w:rsidR="006463B7">
              <w:rPr>
                <w:rFonts w:ascii="Verdana" w:hAnsi="Verdana"/>
                <w:sz w:val="18"/>
                <w:szCs w:val="18"/>
              </w:rPr>
              <w:t>)</w:t>
            </w:r>
          </w:p>
          <w:p w14:paraId="20E847E3" w14:textId="09E2BE50" w:rsidR="009759CB" w:rsidRPr="00ED2DDF" w:rsidRDefault="009759CB" w:rsidP="005C488B">
            <w:pPr>
              <w:rPr>
                <w:rFonts w:ascii="Verdana" w:hAnsi="Verdana"/>
                <w:sz w:val="18"/>
                <w:szCs w:val="18"/>
              </w:rPr>
            </w:pPr>
            <w:r>
              <w:rPr>
                <w:rFonts w:ascii="Verdana" w:hAnsi="Verdana"/>
                <w:sz w:val="18"/>
                <w:szCs w:val="18"/>
              </w:rPr>
              <w:t xml:space="preserve">- </w:t>
            </w:r>
            <w:r w:rsidRPr="00A949A3">
              <w:rPr>
                <w:rFonts w:ascii="Verdana" w:hAnsi="Verdana"/>
                <w:sz w:val="18"/>
                <w:szCs w:val="18"/>
                <w:lang w:val="it-IT"/>
              </w:rPr>
              <w:t>≥</w:t>
            </w:r>
            <w:r>
              <w:rPr>
                <w:rFonts w:ascii="Verdana" w:hAnsi="Verdana"/>
                <w:sz w:val="18"/>
                <w:szCs w:val="18"/>
                <w:lang w:val="it-IT"/>
              </w:rPr>
              <w:t xml:space="preserve"> 70 yr </w:t>
            </w:r>
            <w:r w:rsidR="00B81B82" w:rsidRPr="009E24D6">
              <w:t>(0.243 cm/yr, 95% CI 0.004–0.481, p = 0.05)</w:t>
            </w:r>
          </w:p>
        </w:tc>
      </w:tr>
      <w:tr w:rsidR="008C55B2" w:rsidRPr="00ED2DDF" w14:paraId="77710655" w14:textId="77777777" w:rsidTr="008C55B2">
        <w:trPr>
          <w:trHeight w:val="277"/>
        </w:trPr>
        <w:tc>
          <w:tcPr>
            <w:tcW w:w="2437" w:type="dxa"/>
          </w:tcPr>
          <w:p w14:paraId="3917E6F4" w14:textId="77777777" w:rsidR="008C55B2" w:rsidRPr="00ED2DDF" w:rsidRDefault="008C55B2" w:rsidP="005C488B">
            <w:pPr>
              <w:rPr>
                <w:rFonts w:ascii="Verdana" w:hAnsi="Verdana"/>
                <w:sz w:val="18"/>
                <w:szCs w:val="18"/>
              </w:rPr>
            </w:pPr>
          </w:p>
        </w:tc>
        <w:tc>
          <w:tcPr>
            <w:tcW w:w="2339" w:type="dxa"/>
          </w:tcPr>
          <w:p w14:paraId="61A0180A" w14:textId="5FB4AAC9" w:rsidR="008C55B2" w:rsidRPr="00ED2DDF" w:rsidRDefault="008C55B2" w:rsidP="005C488B">
            <w:pPr>
              <w:rPr>
                <w:rFonts w:ascii="Verdana" w:hAnsi="Verdana"/>
                <w:sz w:val="18"/>
                <w:szCs w:val="18"/>
              </w:rPr>
            </w:pPr>
            <w:r w:rsidRPr="00ED2DDF">
              <w:rPr>
                <w:rFonts w:ascii="Verdana" w:hAnsi="Verdana"/>
                <w:sz w:val="18"/>
                <w:szCs w:val="18"/>
              </w:rPr>
              <w:t>63.2 – 78.1</w:t>
            </w:r>
          </w:p>
        </w:tc>
        <w:tc>
          <w:tcPr>
            <w:tcW w:w="1623" w:type="dxa"/>
          </w:tcPr>
          <w:p w14:paraId="55C71D3C" w14:textId="77777777" w:rsidR="008C55B2" w:rsidRPr="00ED2DDF" w:rsidRDefault="008C55B2" w:rsidP="005C488B">
            <w:pPr>
              <w:rPr>
                <w:rFonts w:ascii="Verdana" w:hAnsi="Verdana"/>
                <w:sz w:val="18"/>
                <w:szCs w:val="18"/>
              </w:rPr>
            </w:pPr>
          </w:p>
        </w:tc>
        <w:tc>
          <w:tcPr>
            <w:tcW w:w="2598" w:type="dxa"/>
          </w:tcPr>
          <w:p w14:paraId="52B96C53" w14:textId="77777777" w:rsidR="008C55B2" w:rsidRPr="00ED2DDF" w:rsidRDefault="008C55B2" w:rsidP="005C488B">
            <w:pPr>
              <w:rPr>
                <w:rFonts w:ascii="Verdana" w:hAnsi="Verdana"/>
                <w:sz w:val="18"/>
                <w:szCs w:val="18"/>
              </w:rPr>
            </w:pPr>
            <w:r w:rsidRPr="00ED2DDF">
              <w:rPr>
                <w:rFonts w:ascii="Verdana" w:hAnsi="Verdana"/>
                <w:sz w:val="18"/>
                <w:szCs w:val="18"/>
              </w:rPr>
              <w:t>0-7</w:t>
            </w:r>
          </w:p>
        </w:tc>
        <w:tc>
          <w:tcPr>
            <w:tcW w:w="2274" w:type="dxa"/>
          </w:tcPr>
          <w:p w14:paraId="2E7D8AB7" w14:textId="77777777" w:rsidR="008C55B2" w:rsidRPr="00ED2DDF" w:rsidRDefault="008C55B2" w:rsidP="005C488B">
            <w:pPr>
              <w:rPr>
                <w:rFonts w:ascii="Verdana" w:hAnsi="Verdana"/>
                <w:sz w:val="18"/>
                <w:szCs w:val="18"/>
              </w:rPr>
            </w:pPr>
          </w:p>
        </w:tc>
        <w:tc>
          <w:tcPr>
            <w:tcW w:w="2273" w:type="dxa"/>
          </w:tcPr>
          <w:p w14:paraId="213F4ACD" w14:textId="77777777" w:rsidR="008C55B2" w:rsidRPr="00ED2DDF" w:rsidRDefault="008C55B2" w:rsidP="005C488B">
            <w:pPr>
              <w:rPr>
                <w:rFonts w:ascii="Verdana" w:hAnsi="Verdana"/>
                <w:sz w:val="18"/>
                <w:szCs w:val="18"/>
              </w:rPr>
            </w:pPr>
          </w:p>
        </w:tc>
        <w:tc>
          <w:tcPr>
            <w:tcW w:w="2593" w:type="dxa"/>
          </w:tcPr>
          <w:p w14:paraId="1425566B" w14:textId="77777777" w:rsidR="008C55B2" w:rsidRPr="00ED2DDF" w:rsidRDefault="008C55B2" w:rsidP="005C488B">
            <w:pPr>
              <w:rPr>
                <w:rFonts w:ascii="Verdana" w:hAnsi="Verdana"/>
                <w:sz w:val="18"/>
                <w:szCs w:val="18"/>
              </w:rPr>
            </w:pPr>
          </w:p>
        </w:tc>
      </w:tr>
      <w:tr w:rsidR="008C55B2" w:rsidRPr="00ED2DDF" w14:paraId="110705D4" w14:textId="77777777" w:rsidTr="008C55B2">
        <w:trPr>
          <w:trHeight w:val="277"/>
        </w:trPr>
        <w:tc>
          <w:tcPr>
            <w:tcW w:w="2437" w:type="dxa"/>
          </w:tcPr>
          <w:p w14:paraId="460CE550" w14:textId="77777777" w:rsidR="008C55B2" w:rsidRPr="00ED2DDF" w:rsidRDefault="008C55B2" w:rsidP="005C488B">
            <w:pPr>
              <w:rPr>
                <w:rFonts w:ascii="Verdana" w:hAnsi="Verdana"/>
                <w:sz w:val="18"/>
                <w:szCs w:val="18"/>
              </w:rPr>
            </w:pPr>
            <w:r w:rsidRPr="00ED2DDF">
              <w:rPr>
                <w:rFonts w:ascii="Verdana" w:hAnsi="Verdana"/>
                <w:sz w:val="18"/>
                <w:szCs w:val="18"/>
              </w:rPr>
              <w:t>Rasmussen, 2022</w:t>
            </w:r>
          </w:p>
        </w:tc>
        <w:tc>
          <w:tcPr>
            <w:tcW w:w="2339" w:type="dxa"/>
          </w:tcPr>
          <w:p w14:paraId="6F53240D" w14:textId="7CE35978" w:rsidR="008C55B2" w:rsidRPr="00ED2DDF" w:rsidRDefault="008C55B2" w:rsidP="005C488B">
            <w:pPr>
              <w:rPr>
                <w:rFonts w:ascii="Verdana" w:hAnsi="Verdana"/>
                <w:sz w:val="18"/>
                <w:szCs w:val="18"/>
              </w:rPr>
            </w:pPr>
            <w:r w:rsidRPr="00ED2DDF">
              <w:rPr>
                <w:rFonts w:ascii="Verdana" w:hAnsi="Verdana"/>
                <w:sz w:val="18"/>
                <w:szCs w:val="18"/>
              </w:rPr>
              <w:t>65</w:t>
            </w:r>
          </w:p>
        </w:tc>
        <w:tc>
          <w:tcPr>
            <w:tcW w:w="1623" w:type="dxa"/>
          </w:tcPr>
          <w:p w14:paraId="639AF145" w14:textId="77777777" w:rsidR="008C55B2" w:rsidRPr="00ED2DDF" w:rsidRDefault="008C55B2" w:rsidP="005C488B">
            <w:pPr>
              <w:rPr>
                <w:rFonts w:ascii="Verdana" w:hAnsi="Verdana"/>
                <w:sz w:val="18"/>
                <w:szCs w:val="18"/>
              </w:rPr>
            </w:pPr>
            <w:r w:rsidRPr="00ED2DDF">
              <w:rPr>
                <w:rFonts w:ascii="Verdana" w:hAnsi="Verdana"/>
                <w:sz w:val="18"/>
                <w:szCs w:val="18"/>
              </w:rPr>
              <w:t>1.7</w:t>
            </w:r>
          </w:p>
        </w:tc>
        <w:tc>
          <w:tcPr>
            <w:tcW w:w="2598" w:type="dxa"/>
          </w:tcPr>
          <w:p w14:paraId="4A26C94B" w14:textId="77777777" w:rsidR="008C55B2" w:rsidRPr="00ED2DDF" w:rsidRDefault="008C55B2" w:rsidP="005C488B">
            <w:pPr>
              <w:rPr>
                <w:rFonts w:ascii="Verdana" w:hAnsi="Verdana"/>
                <w:sz w:val="18"/>
                <w:szCs w:val="18"/>
              </w:rPr>
            </w:pPr>
            <w:r w:rsidRPr="00ED2DDF">
              <w:rPr>
                <w:rFonts w:ascii="Verdana" w:hAnsi="Verdana"/>
                <w:sz w:val="18"/>
                <w:szCs w:val="18"/>
              </w:rPr>
              <w:t>NS</w:t>
            </w:r>
          </w:p>
        </w:tc>
        <w:tc>
          <w:tcPr>
            <w:tcW w:w="2274" w:type="dxa"/>
          </w:tcPr>
          <w:p w14:paraId="4D052B4C" w14:textId="77777777" w:rsidR="008C55B2" w:rsidRPr="00ED2DDF" w:rsidRDefault="008C55B2" w:rsidP="005C488B">
            <w:pPr>
              <w:rPr>
                <w:rFonts w:ascii="Verdana" w:hAnsi="Verdana"/>
                <w:sz w:val="18"/>
                <w:szCs w:val="18"/>
              </w:rPr>
            </w:pPr>
            <w:r w:rsidRPr="00ED2DDF">
              <w:rPr>
                <w:rFonts w:ascii="Verdana" w:hAnsi="Verdana"/>
                <w:sz w:val="18"/>
                <w:szCs w:val="18"/>
              </w:rPr>
              <w:t>Solid</w:t>
            </w:r>
          </w:p>
        </w:tc>
        <w:tc>
          <w:tcPr>
            <w:tcW w:w="2273" w:type="dxa"/>
          </w:tcPr>
          <w:p w14:paraId="5A5ACF69" w14:textId="77777777" w:rsidR="008C55B2" w:rsidRPr="00ED2DDF" w:rsidRDefault="008C55B2" w:rsidP="005C488B">
            <w:pPr>
              <w:rPr>
                <w:rFonts w:ascii="Verdana" w:hAnsi="Verdana"/>
                <w:sz w:val="18"/>
                <w:szCs w:val="18"/>
              </w:rPr>
            </w:pPr>
            <w:r w:rsidRPr="00ED2DDF">
              <w:rPr>
                <w:rFonts w:ascii="Verdana" w:hAnsi="Verdana"/>
                <w:sz w:val="18"/>
                <w:szCs w:val="18"/>
              </w:rPr>
              <w:t>GROWTH RATE:</w:t>
            </w:r>
          </w:p>
          <w:p w14:paraId="68D3CFF3" w14:textId="367BED83" w:rsidR="008C55B2" w:rsidRPr="00F83CA1" w:rsidRDefault="00F83CA1" w:rsidP="00F83CA1">
            <w:pPr>
              <w:autoSpaceDE w:val="0"/>
              <w:autoSpaceDN w:val="0"/>
              <w:adjustRightInd w:val="0"/>
              <w:rPr>
                <w:rFonts w:ascii="Verdana" w:hAnsi="Verdana" w:cs="MyriadPro-Regular"/>
                <w:sz w:val="18"/>
                <w:szCs w:val="18"/>
              </w:rPr>
            </w:pPr>
            <w:r>
              <w:rPr>
                <w:rFonts w:ascii="Verdana" w:hAnsi="Verdana" w:cs="MyriadPro-Regular"/>
                <w:sz w:val="18"/>
                <w:szCs w:val="18"/>
              </w:rPr>
              <w:t>-</w:t>
            </w:r>
            <w:r w:rsidR="008C55B2" w:rsidRPr="00F83CA1">
              <w:rPr>
                <w:rFonts w:ascii="Verdana" w:hAnsi="Verdana" w:cs="MyriadPro-Regular"/>
                <w:sz w:val="18"/>
                <w:szCs w:val="18"/>
              </w:rPr>
              <w:t xml:space="preserve"> ccLS 4–5 SRMs</w:t>
            </w:r>
            <w:r>
              <w:rPr>
                <w:rFonts w:ascii="Verdana" w:hAnsi="Verdana" w:cs="MyriadPro-Regular"/>
                <w:sz w:val="18"/>
                <w:szCs w:val="18"/>
              </w:rPr>
              <w:t>:</w:t>
            </w:r>
            <w:r w:rsidR="008C55B2" w:rsidRPr="00F83CA1">
              <w:rPr>
                <w:rFonts w:ascii="Verdana" w:hAnsi="Verdana" w:cs="MyriadPro-Regular"/>
                <w:sz w:val="18"/>
                <w:szCs w:val="18"/>
              </w:rPr>
              <w:t xml:space="preserve"> </w:t>
            </w:r>
          </w:p>
          <w:p w14:paraId="20DD9132" w14:textId="79149058" w:rsidR="008C55B2" w:rsidRPr="00ED2DDF" w:rsidRDefault="008C55B2" w:rsidP="005C488B">
            <w:pPr>
              <w:autoSpaceDE w:val="0"/>
              <w:autoSpaceDN w:val="0"/>
              <w:adjustRightInd w:val="0"/>
              <w:rPr>
                <w:rFonts w:ascii="Verdana" w:hAnsi="Verdana" w:cs="MyriadPro-Regular"/>
                <w:sz w:val="18"/>
                <w:szCs w:val="18"/>
              </w:rPr>
            </w:pPr>
            <w:r w:rsidRPr="00ED2DDF">
              <w:rPr>
                <w:rFonts w:ascii="Verdana" w:hAnsi="Verdana" w:cs="MyriadPro-Regular"/>
                <w:sz w:val="18"/>
                <w:szCs w:val="18"/>
              </w:rPr>
              <w:t xml:space="preserve">faster </w:t>
            </w:r>
            <w:r w:rsidR="00F83CA1">
              <w:rPr>
                <w:rFonts w:ascii="Verdana" w:hAnsi="Verdana" w:cs="MyriadPro-Regular"/>
                <w:sz w:val="18"/>
                <w:szCs w:val="18"/>
              </w:rPr>
              <w:t xml:space="preserve">growth </w:t>
            </w:r>
            <w:r w:rsidRPr="00ED2DDF">
              <w:rPr>
                <w:rFonts w:ascii="Verdana" w:hAnsi="Verdana" w:cs="MyriadPro-Regular"/>
                <w:sz w:val="18"/>
                <w:szCs w:val="18"/>
              </w:rPr>
              <w:t xml:space="preserve">than ccLS 1–2 and ccLS 3 SRMs </w:t>
            </w:r>
            <w:r w:rsidR="00F83CA1">
              <w:rPr>
                <w:rFonts w:ascii="Verdana" w:hAnsi="Verdana" w:cs="MyriadPro-Regular"/>
                <w:sz w:val="18"/>
                <w:szCs w:val="18"/>
              </w:rPr>
              <w:t xml:space="preserve">(by </w:t>
            </w:r>
            <w:r w:rsidRPr="00ED2DDF">
              <w:rPr>
                <w:rFonts w:ascii="Verdana" w:hAnsi="Verdana" w:cs="MyriadPro-Regular"/>
                <w:sz w:val="18"/>
                <w:szCs w:val="18"/>
              </w:rPr>
              <w:t>diameter</w:t>
            </w:r>
          </w:p>
          <w:p w14:paraId="6F17DE90" w14:textId="24F28485" w:rsidR="008C55B2" w:rsidRPr="00ED2DDF" w:rsidRDefault="008C55B2" w:rsidP="005C488B">
            <w:pPr>
              <w:rPr>
                <w:rFonts w:ascii="Verdana" w:hAnsi="Verdana"/>
                <w:sz w:val="18"/>
                <w:szCs w:val="18"/>
              </w:rPr>
            </w:pPr>
            <w:r w:rsidRPr="00ED2DDF">
              <w:rPr>
                <w:rFonts w:ascii="Verdana" w:hAnsi="Verdana" w:cs="MyriadPro-Regular"/>
                <w:sz w:val="18"/>
                <w:szCs w:val="18"/>
              </w:rPr>
              <w:t>and volume</w:t>
            </w:r>
            <w:r w:rsidR="00CD44D1">
              <w:rPr>
                <w:rFonts w:ascii="Verdana" w:hAnsi="Verdana" w:cs="MyriadPro-Regular"/>
                <w:sz w:val="18"/>
                <w:szCs w:val="18"/>
              </w:rPr>
              <w:t xml:space="preserve"> </w:t>
            </w:r>
            <w:r w:rsidR="00CD44D1" w:rsidRPr="009E24D6">
              <w:rPr>
                <w:color w:val="000000"/>
              </w:rPr>
              <w:t>(</w:t>
            </w:r>
            <w:r w:rsidR="00CD44D1" w:rsidRPr="009E24D6">
              <w:rPr>
                <w:i/>
                <w:iCs/>
                <w:color w:val="000000"/>
              </w:rPr>
              <w:t xml:space="preserve">p </w:t>
            </w:r>
            <w:r w:rsidR="00CD44D1" w:rsidRPr="009E24D6">
              <w:rPr>
                <w:color w:val="000000"/>
              </w:rPr>
              <w:t>&lt; .05)</w:t>
            </w:r>
            <w:r w:rsidR="00F83CA1">
              <w:rPr>
                <w:color w:val="000000"/>
              </w:rPr>
              <w:t>)</w:t>
            </w:r>
          </w:p>
        </w:tc>
        <w:tc>
          <w:tcPr>
            <w:tcW w:w="2593" w:type="dxa"/>
          </w:tcPr>
          <w:p w14:paraId="01C22B62" w14:textId="77777777" w:rsidR="008C55B2" w:rsidRPr="00ED2DDF" w:rsidRDefault="008C55B2" w:rsidP="005C488B">
            <w:pPr>
              <w:rPr>
                <w:rFonts w:ascii="Verdana" w:hAnsi="Verdana"/>
                <w:sz w:val="18"/>
                <w:szCs w:val="18"/>
              </w:rPr>
            </w:pPr>
          </w:p>
        </w:tc>
      </w:tr>
      <w:tr w:rsidR="008C55B2" w:rsidRPr="00ED2DDF" w14:paraId="465C879B" w14:textId="77777777" w:rsidTr="008C55B2">
        <w:trPr>
          <w:trHeight w:val="277"/>
        </w:trPr>
        <w:tc>
          <w:tcPr>
            <w:tcW w:w="2437" w:type="dxa"/>
          </w:tcPr>
          <w:p w14:paraId="55774479" w14:textId="77777777" w:rsidR="008C55B2" w:rsidRPr="00ED2DDF" w:rsidRDefault="008C55B2" w:rsidP="005C488B">
            <w:pPr>
              <w:rPr>
                <w:rFonts w:ascii="Verdana" w:hAnsi="Verdana"/>
                <w:sz w:val="18"/>
                <w:szCs w:val="18"/>
              </w:rPr>
            </w:pPr>
          </w:p>
        </w:tc>
        <w:tc>
          <w:tcPr>
            <w:tcW w:w="2339" w:type="dxa"/>
          </w:tcPr>
          <w:p w14:paraId="73C6086C" w14:textId="3BEED74F" w:rsidR="008C55B2" w:rsidRPr="00ED2DDF" w:rsidRDefault="008C55B2" w:rsidP="005C488B">
            <w:pPr>
              <w:rPr>
                <w:rFonts w:ascii="Verdana" w:hAnsi="Verdana"/>
                <w:sz w:val="18"/>
                <w:szCs w:val="18"/>
              </w:rPr>
            </w:pPr>
            <w:r w:rsidRPr="00ED2DDF">
              <w:rPr>
                <w:rFonts w:ascii="Verdana" w:hAnsi="Verdana"/>
                <w:sz w:val="18"/>
                <w:szCs w:val="18"/>
              </w:rPr>
              <w:t>55-74</w:t>
            </w:r>
          </w:p>
        </w:tc>
        <w:tc>
          <w:tcPr>
            <w:tcW w:w="1623" w:type="dxa"/>
          </w:tcPr>
          <w:p w14:paraId="0F3E19EA" w14:textId="77777777" w:rsidR="008C55B2" w:rsidRPr="00ED2DDF" w:rsidRDefault="008C55B2" w:rsidP="005C488B">
            <w:pPr>
              <w:rPr>
                <w:rFonts w:ascii="Verdana" w:hAnsi="Verdana"/>
                <w:sz w:val="18"/>
                <w:szCs w:val="18"/>
              </w:rPr>
            </w:pPr>
            <w:r w:rsidRPr="00ED2DDF">
              <w:rPr>
                <w:rFonts w:ascii="Verdana" w:hAnsi="Verdana"/>
                <w:sz w:val="18"/>
                <w:szCs w:val="18"/>
              </w:rPr>
              <w:t>1.3 – 2.5</w:t>
            </w:r>
          </w:p>
        </w:tc>
        <w:tc>
          <w:tcPr>
            <w:tcW w:w="2598" w:type="dxa"/>
          </w:tcPr>
          <w:p w14:paraId="5C74D117" w14:textId="77777777" w:rsidR="008C55B2" w:rsidRPr="00ED2DDF" w:rsidRDefault="008C55B2" w:rsidP="005C488B">
            <w:pPr>
              <w:rPr>
                <w:rFonts w:ascii="Verdana" w:hAnsi="Verdana"/>
                <w:sz w:val="18"/>
                <w:szCs w:val="18"/>
              </w:rPr>
            </w:pPr>
            <w:r w:rsidRPr="00ED2DDF">
              <w:rPr>
                <w:rFonts w:ascii="Verdana" w:hAnsi="Verdana"/>
                <w:sz w:val="18"/>
                <w:szCs w:val="18"/>
              </w:rPr>
              <w:t>NS</w:t>
            </w:r>
          </w:p>
        </w:tc>
        <w:tc>
          <w:tcPr>
            <w:tcW w:w="2274" w:type="dxa"/>
          </w:tcPr>
          <w:p w14:paraId="08864A35" w14:textId="77777777" w:rsidR="008C55B2" w:rsidRPr="00ED2DDF" w:rsidRDefault="008C55B2" w:rsidP="005C488B">
            <w:pPr>
              <w:rPr>
                <w:rFonts w:ascii="Verdana" w:hAnsi="Verdana"/>
                <w:sz w:val="18"/>
                <w:szCs w:val="18"/>
              </w:rPr>
            </w:pPr>
          </w:p>
        </w:tc>
        <w:tc>
          <w:tcPr>
            <w:tcW w:w="2273" w:type="dxa"/>
          </w:tcPr>
          <w:p w14:paraId="22D9877B" w14:textId="77777777" w:rsidR="008C55B2" w:rsidRPr="00ED2DDF" w:rsidRDefault="008C55B2" w:rsidP="005C488B">
            <w:pPr>
              <w:rPr>
                <w:rFonts w:ascii="Verdana" w:hAnsi="Verdana"/>
                <w:sz w:val="18"/>
                <w:szCs w:val="18"/>
              </w:rPr>
            </w:pPr>
          </w:p>
        </w:tc>
        <w:tc>
          <w:tcPr>
            <w:tcW w:w="2593" w:type="dxa"/>
          </w:tcPr>
          <w:p w14:paraId="0E2F4451" w14:textId="77777777" w:rsidR="008C55B2" w:rsidRPr="00ED2DDF" w:rsidRDefault="008C55B2" w:rsidP="005C488B">
            <w:pPr>
              <w:rPr>
                <w:rFonts w:ascii="Verdana" w:hAnsi="Verdana"/>
                <w:sz w:val="18"/>
                <w:szCs w:val="18"/>
              </w:rPr>
            </w:pPr>
          </w:p>
        </w:tc>
      </w:tr>
      <w:tr w:rsidR="008C55B2" w:rsidRPr="00ED2DDF" w14:paraId="7F6D603E" w14:textId="77777777" w:rsidTr="008C55B2">
        <w:trPr>
          <w:trHeight w:val="277"/>
        </w:trPr>
        <w:tc>
          <w:tcPr>
            <w:tcW w:w="2437" w:type="dxa"/>
          </w:tcPr>
          <w:p w14:paraId="66CB1747" w14:textId="77777777" w:rsidR="008C55B2" w:rsidRPr="00ED2DDF" w:rsidRDefault="008C55B2" w:rsidP="005C488B">
            <w:pPr>
              <w:rPr>
                <w:rFonts w:ascii="Verdana" w:hAnsi="Verdana"/>
                <w:sz w:val="18"/>
                <w:szCs w:val="18"/>
              </w:rPr>
            </w:pPr>
            <w:r w:rsidRPr="00ED2DDF">
              <w:rPr>
                <w:rFonts w:ascii="Verdana" w:hAnsi="Verdana"/>
                <w:sz w:val="18"/>
                <w:szCs w:val="18"/>
              </w:rPr>
              <w:t>Paterson, 2017</w:t>
            </w:r>
          </w:p>
        </w:tc>
        <w:tc>
          <w:tcPr>
            <w:tcW w:w="2339" w:type="dxa"/>
          </w:tcPr>
          <w:p w14:paraId="227FA20E" w14:textId="526BCA24" w:rsidR="008C55B2" w:rsidRPr="00ED2DDF" w:rsidRDefault="008C55B2" w:rsidP="005C488B">
            <w:pPr>
              <w:rPr>
                <w:rFonts w:ascii="Verdana" w:hAnsi="Verdana"/>
                <w:sz w:val="18"/>
                <w:szCs w:val="18"/>
              </w:rPr>
            </w:pPr>
            <w:r w:rsidRPr="00ED2DDF">
              <w:rPr>
                <w:rFonts w:ascii="Verdana" w:hAnsi="Verdana"/>
                <w:sz w:val="18"/>
                <w:szCs w:val="18"/>
              </w:rPr>
              <w:t>71.5</w:t>
            </w:r>
          </w:p>
        </w:tc>
        <w:tc>
          <w:tcPr>
            <w:tcW w:w="1623" w:type="dxa"/>
          </w:tcPr>
          <w:p w14:paraId="1578B0FB" w14:textId="77777777" w:rsidR="008C55B2" w:rsidRPr="00ED2DDF" w:rsidRDefault="008C55B2" w:rsidP="005C488B">
            <w:pPr>
              <w:rPr>
                <w:rFonts w:ascii="Verdana" w:hAnsi="Verdana"/>
                <w:sz w:val="18"/>
                <w:szCs w:val="18"/>
              </w:rPr>
            </w:pPr>
            <w:r w:rsidRPr="00ED2DDF">
              <w:rPr>
                <w:rFonts w:ascii="Verdana" w:hAnsi="Verdana"/>
                <w:sz w:val="18"/>
                <w:szCs w:val="18"/>
              </w:rPr>
              <w:t>2.2</w:t>
            </w:r>
          </w:p>
        </w:tc>
        <w:tc>
          <w:tcPr>
            <w:tcW w:w="2598" w:type="dxa"/>
          </w:tcPr>
          <w:p w14:paraId="522A4202" w14:textId="77777777" w:rsidR="008C55B2" w:rsidRPr="00ED2DDF" w:rsidRDefault="008C55B2" w:rsidP="005C488B">
            <w:pPr>
              <w:rPr>
                <w:rFonts w:ascii="Verdana" w:hAnsi="Verdana"/>
                <w:sz w:val="18"/>
                <w:szCs w:val="18"/>
              </w:rPr>
            </w:pPr>
            <w:r w:rsidRPr="00ED2DDF">
              <w:rPr>
                <w:rFonts w:ascii="Verdana" w:hAnsi="Verdana"/>
                <w:sz w:val="18"/>
                <w:szCs w:val="18"/>
              </w:rPr>
              <w:t>NS</w:t>
            </w:r>
          </w:p>
        </w:tc>
        <w:tc>
          <w:tcPr>
            <w:tcW w:w="2274" w:type="dxa"/>
          </w:tcPr>
          <w:p w14:paraId="3A3322BD" w14:textId="77777777" w:rsidR="008C55B2" w:rsidRPr="00ED2DDF" w:rsidRDefault="008C55B2" w:rsidP="005C488B">
            <w:pPr>
              <w:rPr>
                <w:rFonts w:ascii="Verdana" w:hAnsi="Verdana"/>
                <w:sz w:val="18"/>
                <w:szCs w:val="18"/>
              </w:rPr>
            </w:pPr>
            <w:r w:rsidRPr="00ED2DDF">
              <w:rPr>
                <w:rFonts w:ascii="Verdana" w:hAnsi="Verdana"/>
                <w:sz w:val="18"/>
                <w:szCs w:val="18"/>
              </w:rPr>
              <w:t>Solid and cystic</w:t>
            </w:r>
          </w:p>
        </w:tc>
        <w:tc>
          <w:tcPr>
            <w:tcW w:w="2273" w:type="dxa"/>
          </w:tcPr>
          <w:p w14:paraId="56C88899" w14:textId="77777777" w:rsidR="008C55B2" w:rsidRPr="00ED2DDF" w:rsidRDefault="008C55B2" w:rsidP="005C488B">
            <w:pPr>
              <w:rPr>
                <w:rFonts w:ascii="Verdana" w:hAnsi="Verdana"/>
                <w:sz w:val="18"/>
                <w:szCs w:val="18"/>
              </w:rPr>
            </w:pPr>
            <w:r w:rsidRPr="00ED2DDF">
              <w:rPr>
                <w:rFonts w:ascii="Verdana" w:hAnsi="Verdana"/>
                <w:sz w:val="18"/>
                <w:szCs w:val="18"/>
              </w:rPr>
              <w:t>GROWTH RATE:</w:t>
            </w:r>
          </w:p>
          <w:p w14:paraId="15E6F2F2" w14:textId="77777777" w:rsidR="001A35EF" w:rsidRDefault="001A35EF" w:rsidP="005C488B">
            <w:r>
              <w:rPr>
                <w:rFonts w:ascii="Verdana" w:hAnsi="Verdana"/>
                <w:sz w:val="18"/>
                <w:szCs w:val="18"/>
              </w:rPr>
              <w:t xml:space="preserve">- </w:t>
            </w:r>
            <w:r w:rsidR="008C55B2" w:rsidRPr="00ED2DDF">
              <w:rPr>
                <w:rFonts w:ascii="Verdana" w:hAnsi="Verdana"/>
                <w:sz w:val="18"/>
                <w:szCs w:val="18"/>
              </w:rPr>
              <w:t>(eGFR) of less than 60/min/1.73 m2 at baseline</w:t>
            </w:r>
            <w:r w:rsidR="00334D3A" w:rsidRPr="009E24D6">
              <w:t xml:space="preserve"> (HR 2.152, p&lt;0.0</w:t>
            </w:r>
            <w:r w:rsidR="00334D3A">
              <w:t>5</w:t>
            </w:r>
            <w:r w:rsidR="00334D3A" w:rsidRPr="009E24D6">
              <w:t>)</w:t>
            </w:r>
          </w:p>
          <w:p w14:paraId="6DC63C4F" w14:textId="2DCDCC71" w:rsidR="008C55B2" w:rsidRPr="00532ACE" w:rsidRDefault="001A35EF" w:rsidP="005C488B">
            <w:r>
              <w:rPr>
                <w:rFonts w:ascii="Verdana" w:hAnsi="Verdana"/>
                <w:sz w:val="18"/>
                <w:szCs w:val="18"/>
              </w:rPr>
              <w:lastRenderedPageBreak/>
              <w:t>-</w:t>
            </w:r>
            <w:r w:rsidR="008C55B2" w:rsidRPr="00ED2DDF">
              <w:rPr>
                <w:rFonts w:ascii="Verdana" w:hAnsi="Verdana"/>
                <w:sz w:val="18"/>
                <w:szCs w:val="18"/>
              </w:rPr>
              <w:t>central tumour location</w:t>
            </w:r>
            <w:r w:rsidR="00532ACE">
              <w:rPr>
                <w:rFonts w:ascii="Verdana" w:hAnsi="Verdana"/>
                <w:sz w:val="18"/>
                <w:szCs w:val="18"/>
              </w:rPr>
              <w:t xml:space="preserve"> </w:t>
            </w:r>
            <w:r w:rsidR="00532ACE" w:rsidRPr="009E24D6">
              <w:t>(HR 0.559, p = 0.024)</w:t>
            </w:r>
          </w:p>
          <w:p w14:paraId="6904A1C7" w14:textId="2CFA2216" w:rsidR="008C55B2" w:rsidRPr="00ED2DDF" w:rsidRDefault="00E83400" w:rsidP="005C488B">
            <w:pPr>
              <w:rPr>
                <w:rFonts w:ascii="Verdana" w:hAnsi="Verdana"/>
                <w:sz w:val="18"/>
                <w:szCs w:val="18"/>
              </w:rPr>
            </w:pPr>
            <w:r>
              <w:rPr>
                <w:rFonts w:ascii="Verdana" w:hAnsi="Verdana"/>
                <w:sz w:val="18"/>
                <w:szCs w:val="18"/>
              </w:rPr>
              <w:t>-P</w:t>
            </w:r>
            <w:r w:rsidR="008C55B2" w:rsidRPr="00ED2DDF">
              <w:rPr>
                <w:rFonts w:ascii="Verdana" w:hAnsi="Verdana"/>
                <w:sz w:val="18"/>
                <w:szCs w:val="18"/>
              </w:rPr>
              <w:t>resence of con-current co-morbidity</w:t>
            </w:r>
          </w:p>
          <w:p w14:paraId="71BF2B87" w14:textId="2CD37966" w:rsidR="008C55B2" w:rsidRPr="00ED2DDF" w:rsidRDefault="00E83400" w:rsidP="005C488B">
            <w:pPr>
              <w:rPr>
                <w:rFonts w:ascii="Verdana" w:hAnsi="Verdana"/>
                <w:sz w:val="18"/>
                <w:szCs w:val="18"/>
              </w:rPr>
            </w:pPr>
            <w:r w:rsidRPr="009E24D6">
              <w:t xml:space="preserve">(HR 1.142, p </w:t>
            </w:r>
            <w:r>
              <w:t>=</w:t>
            </w:r>
            <w:r w:rsidRPr="009E24D6">
              <w:t xml:space="preserve"> 0.0</w:t>
            </w:r>
            <w:r>
              <w:t>2</w:t>
            </w:r>
            <w:r w:rsidRPr="009E24D6">
              <w:t>)</w:t>
            </w:r>
          </w:p>
        </w:tc>
        <w:tc>
          <w:tcPr>
            <w:tcW w:w="2593" w:type="dxa"/>
          </w:tcPr>
          <w:p w14:paraId="4DF5CAE2" w14:textId="77777777" w:rsidR="008C55B2" w:rsidRPr="00ED2DDF" w:rsidRDefault="008C55B2" w:rsidP="005C488B">
            <w:pPr>
              <w:rPr>
                <w:rFonts w:ascii="Verdana" w:hAnsi="Verdana"/>
                <w:sz w:val="18"/>
                <w:szCs w:val="18"/>
              </w:rPr>
            </w:pPr>
            <w:r w:rsidRPr="00ED2DDF">
              <w:rPr>
                <w:rFonts w:ascii="Verdana" w:hAnsi="Verdana"/>
                <w:sz w:val="18"/>
                <w:szCs w:val="18"/>
              </w:rPr>
              <w:lastRenderedPageBreak/>
              <w:t>GROWTH RATE:</w:t>
            </w:r>
          </w:p>
          <w:p w14:paraId="69752F38" w14:textId="77777777" w:rsidR="008C55B2" w:rsidRPr="00ED2DDF" w:rsidRDefault="008C55B2" w:rsidP="005C488B">
            <w:pPr>
              <w:rPr>
                <w:rFonts w:ascii="Verdana" w:hAnsi="Verdana"/>
                <w:sz w:val="18"/>
                <w:szCs w:val="18"/>
              </w:rPr>
            </w:pPr>
            <w:r w:rsidRPr="00ED2DDF">
              <w:rPr>
                <w:rFonts w:ascii="Verdana" w:hAnsi="Verdana"/>
                <w:sz w:val="18"/>
                <w:szCs w:val="18"/>
              </w:rPr>
              <w:t>There does</w:t>
            </w:r>
          </w:p>
          <w:p w14:paraId="4FA15F7E" w14:textId="77777777" w:rsidR="008C55B2" w:rsidRPr="00ED2DDF" w:rsidRDefault="008C55B2" w:rsidP="005C488B">
            <w:pPr>
              <w:rPr>
                <w:rFonts w:ascii="Verdana" w:hAnsi="Verdana"/>
                <w:sz w:val="18"/>
                <w:szCs w:val="18"/>
              </w:rPr>
            </w:pPr>
            <w:r w:rsidRPr="00ED2DDF">
              <w:rPr>
                <w:rFonts w:ascii="Verdana" w:hAnsi="Verdana"/>
                <w:sz w:val="18"/>
                <w:szCs w:val="18"/>
              </w:rPr>
              <w:t>not appear to be any significant differences in growth rate</w:t>
            </w:r>
          </w:p>
          <w:p w14:paraId="7CD9510B" w14:textId="77777777" w:rsidR="008C55B2" w:rsidRPr="00ED2DDF" w:rsidRDefault="008C55B2" w:rsidP="005C488B">
            <w:pPr>
              <w:rPr>
                <w:rFonts w:ascii="Verdana" w:hAnsi="Verdana"/>
                <w:sz w:val="18"/>
                <w:szCs w:val="18"/>
              </w:rPr>
            </w:pPr>
            <w:r w:rsidRPr="00ED2DDF">
              <w:rPr>
                <w:rFonts w:ascii="Verdana" w:hAnsi="Verdana"/>
                <w:sz w:val="18"/>
                <w:szCs w:val="18"/>
              </w:rPr>
              <w:lastRenderedPageBreak/>
              <w:t>between histologically confirmed benign and malignant</w:t>
            </w:r>
          </w:p>
          <w:p w14:paraId="3806FEE5" w14:textId="77777777" w:rsidR="008C55B2" w:rsidRPr="00ED2DDF" w:rsidRDefault="008C55B2" w:rsidP="005C488B">
            <w:pPr>
              <w:rPr>
                <w:rFonts w:ascii="Verdana" w:hAnsi="Verdana"/>
                <w:sz w:val="18"/>
                <w:szCs w:val="18"/>
              </w:rPr>
            </w:pPr>
            <w:r w:rsidRPr="00ED2DDF">
              <w:rPr>
                <w:rFonts w:ascii="Verdana" w:hAnsi="Verdana"/>
                <w:sz w:val="18"/>
                <w:szCs w:val="18"/>
              </w:rPr>
              <w:t>masses.</w:t>
            </w:r>
          </w:p>
        </w:tc>
      </w:tr>
      <w:tr w:rsidR="008C55B2" w:rsidRPr="00ED2DDF" w14:paraId="07736C2E" w14:textId="77777777" w:rsidTr="008C55B2">
        <w:trPr>
          <w:trHeight w:val="277"/>
        </w:trPr>
        <w:tc>
          <w:tcPr>
            <w:tcW w:w="2437" w:type="dxa"/>
          </w:tcPr>
          <w:p w14:paraId="22122E8D" w14:textId="77777777" w:rsidR="008C55B2" w:rsidRPr="00ED2DDF" w:rsidRDefault="008C55B2" w:rsidP="005C488B">
            <w:pPr>
              <w:rPr>
                <w:rFonts w:ascii="Verdana" w:hAnsi="Verdana"/>
                <w:sz w:val="18"/>
                <w:szCs w:val="18"/>
              </w:rPr>
            </w:pPr>
          </w:p>
        </w:tc>
        <w:tc>
          <w:tcPr>
            <w:tcW w:w="2339" w:type="dxa"/>
          </w:tcPr>
          <w:p w14:paraId="7A764313" w14:textId="65B04EF4" w:rsidR="008C55B2" w:rsidRPr="00ED2DDF" w:rsidRDefault="008C55B2" w:rsidP="005C488B">
            <w:pPr>
              <w:rPr>
                <w:rFonts w:ascii="Verdana" w:hAnsi="Verdana"/>
                <w:sz w:val="18"/>
                <w:szCs w:val="18"/>
              </w:rPr>
            </w:pPr>
            <w:r w:rsidRPr="00ED2DDF">
              <w:rPr>
                <w:rFonts w:ascii="Verdana" w:hAnsi="Verdana"/>
                <w:sz w:val="18"/>
                <w:szCs w:val="18"/>
              </w:rPr>
              <w:t>+ o – 12.3</w:t>
            </w:r>
          </w:p>
        </w:tc>
        <w:tc>
          <w:tcPr>
            <w:tcW w:w="1623" w:type="dxa"/>
          </w:tcPr>
          <w:p w14:paraId="25F82F5B" w14:textId="77777777" w:rsidR="008C55B2" w:rsidRPr="00ED2DDF" w:rsidRDefault="008C55B2" w:rsidP="005C488B">
            <w:pPr>
              <w:rPr>
                <w:rFonts w:ascii="Verdana" w:hAnsi="Verdana"/>
                <w:sz w:val="18"/>
                <w:szCs w:val="18"/>
              </w:rPr>
            </w:pPr>
            <w:r w:rsidRPr="00ED2DDF">
              <w:rPr>
                <w:rFonts w:ascii="Verdana" w:hAnsi="Verdana"/>
                <w:sz w:val="18"/>
                <w:szCs w:val="18"/>
              </w:rPr>
              <w:t>0.6 - 4</w:t>
            </w:r>
          </w:p>
        </w:tc>
        <w:tc>
          <w:tcPr>
            <w:tcW w:w="2598" w:type="dxa"/>
          </w:tcPr>
          <w:p w14:paraId="3D3D8ED9" w14:textId="77777777" w:rsidR="008C55B2" w:rsidRPr="00ED2DDF" w:rsidRDefault="008C55B2" w:rsidP="005C488B">
            <w:pPr>
              <w:rPr>
                <w:rFonts w:ascii="Verdana" w:hAnsi="Verdana"/>
                <w:sz w:val="18"/>
                <w:szCs w:val="18"/>
              </w:rPr>
            </w:pPr>
            <w:r w:rsidRPr="00ED2DDF">
              <w:rPr>
                <w:rFonts w:ascii="Verdana" w:hAnsi="Verdana"/>
                <w:sz w:val="18"/>
                <w:szCs w:val="18"/>
              </w:rPr>
              <w:t>NS</w:t>
            </w:r>
          </w:p>
        </w:tc>
        <w:tc>
          <w:tcPr>
            <w:tcW w:w="2274" w:type="dxa"/>
          </w:tcPr>
          <w:p w14:paraId="7D9DFE09" w14:textId="77777777" w:rsidR="008C55B2" w:rsidRPr="00ED2DDF" w:rsidRDefault="008C55B2" w:rsidP="005C488B">
            <w:pPr>
              <w:rPr>
                <w:rFonts w:ascii="Verdana" w:hAnsi="Verdana"/>
                <w:sz w:val="18"/>
                <w:szCs w:val="18"/>
              </w:rPr>
            </w:pPr>
          </w:p>
        </w:tc>
        <w:tc>
          <w:tcPr>
            <w:tcW w:w="2273" w:type="dxa"/>
          </w:tcPr>
          <w:p w14:paraId="31278BFE" w14:textId="77777777" w:rsidR="008C55B2" w:rsidRPr="00ED2DDF" w:rsidRDefault="008C55B2" w:rsidP="005C488B">
            <w:pPr>
              <w:rPr>
                <w:rFonts w:ascii="Verdana" w:hAnsi="Verdana"/>
                <w:sz w:val="18"/>
                <w:szCs w:val="18"/>
              </w:rPr>
            </w:pPr>
          </w:p>
        </w:tc>
        <w:tc>
          <w:tcPr>
            <w:tcW w:w="2593" w:type="dxa"/>
          </w:tcPr>
          <w:p w14:paraId="55325854" w14:textId="77777777" w:rsidR="008C55B2" w:rsidRPr="00ED2DDF" w:rsidRDefault="008C55B2" w:rsidP="005C488B">
            <w:pPr>
              <w:rPr>
                <w:rFonts w:ascii="Verdana" w:hAnsi="Verdana"/>
                <w:sz w:val="18"/>
                <w:szCs w:val="18"/>
              </w:rPr>
            </w:pPr>
          </w:p>
        </w:tc>
      </w:tr>
      <w:tr w:rsidR="008C55B2" w:rsidRPr="00ED2DDF" w14:paraId="21A5CDBA" w14:textId="77777777" w:rsidTr="008C55B2">
        <w:trPr>
          <w:trHeight w:val="277"/>
        </w:trPr>
        <w:tc>
          <w:tcPr>
            <w:tcW w:w="2437" w:type="dxa"/>
          </w:tcPr>
          <w:p w14:paraId="7209D622" w14:textId="77777777" w:rsidR="008C55B2" w:rsidRPr="00ED2DDF" w:rsidRDefault="008C55B2" w:rsidP="005C488B">
            <w:pPr>
              <w:rPr>
                <w:rFonts w:ascii="Verdana" w:hAnsi="Verdana"/>
                <w:sz w:val="18"/>
                <w:szCs w:val="18"/>
              </w:rPr>
            </w:pPr>
            <w:r w:rsidRPr="00ED2DDF">
              <w:rPr>
                <w:rFonts w:ascii="Verdana" w:hAnsi="Verdana"/>
                <w:sz w:val="18"/>
                <w:szCs w:val="18"/>
              </w:rPr>
              <w:t>Uzosike, 2018</w:t>
            </w:r>
          </w:p>
        </w:tc>
        <w:tc>
          <w:tcPr>
            <w:tcW w:w="2339" w:type="dxa"/>
          </w:tcPr>
          <w:p w14:paraId="5991DAE6" w14:textId="22F2A3D9" w:rsidR="008C55B2" w:rsidRPr="00ED2DDF" w:rsidRDefault="008C55B2" w:rsidP="005C488B">
            <w:pPr>
              <w:rPr>
                <w:rFonts w:ascii="Verdana" w:hAnsi="Verdana"/>
                <w:sz w:val="18"/>
                <w:szCs w:val="18"/>
              </w:rPr>
            </w:pPr>
            <w:r w:rsidRPr="00ED2DDF">
              <w:rPr>
                <w:rFonts w:ascii="Verdana" w:hAnsi="Verdana"/>
                <w:sz w:val="18"/>
                <w:szCs w:val="18"/>
              </w:rPr>
              <w:t>70.7</w:t>
            </w:r>
          </w:p>
        </w:tc>
        <w:tc>
          <w:tcPr>
            <w:tcW w:w="1623" w:type="dxa"/>
          </w:tcPr>
          <w:p w14:paraId="4B87953A" w14:textId="77777777" w:rsidR="008C55B2" w:rsidRPr="00ED2DDF" w:rsidRDefault="008C55B2" w:rsidP="005C488B">
            <w:pPr>
              <w:rPr>
                <w:rFonts w:ascii="Verdana" w:hAnsi="Verdana"/>
                <w:sz w:val="18"/>
                <w:szCs w:val="18"/>
              </w:rPr>
            </w:pPr>
            <w:r w:rsidRPr="00ED2DDF">
              <w:rPr>
                <w:rFonts w:ascii="Verdana" w:hAnsi="Verdana"/>
                <w:sz w:val="18"/>
                <w:szCs w:val="18"/>
              </w:rPr>
              <w:t>1.5</w:t>
            </w:r>
          </w:p>
        </w:tc>
        <w:tc>
          <w:tcPr>
            <w:tcW w:w="2598" w:type="dxa"/>
          </w:tcPr>
          <w:p w14:paraId="2B74AC96" w14:textId="77777777" w:rsidR="008C55B2" w:rsidRPr="00ED2DDF" w:rsidRDefault="008C55B2" w:rsidP="005C488B">
            <w:pPr>
              <w:rPr>
                <w:rFonts w:ascii="Verdana" w:hAnsi="Verdana"/>
                <w:sz w:val="18"/>
                <w:szCs w:val="18"/>
              </w:rPr>
            </w:pPr>
            <w:r w:rsidRPr="00ED2DDF">
              <w:rPr>
                <w:rFonts w:ascii="Verdana" w:hAnsi="Verdana"/>
                <w:sz w:val="18"/>
                <w:szCs w:val="18"/>
              </w:rPr>
              <w:t>CCI 0 (43.9%); CCI 1 (25.1%); CCI 2 (15.5%); CCI 3 (7.4%); 4+ (8.1%)</w:t>
            </w:r>
          </w:p>
        </w:tc>
        <w:tc>
          <w:tcPr>
            <w:tcW w:w="2274" w:type="dxa"/>
          </w:tcPr>
          <w:p w14:paraId="360DBA27" w14:textId="77777777" w:rsidR="008C55B2" w:rsidRPr="00ED2DDF" w:rsidRDefault="008C55B2" w:rsidP="005C488B">
            <w:pPr>
              <w:rPr>
                <w:rFonts w:ascii="Verdana" w:hAnsi="Verdana"/>
                <w:sz w:val="18"/>
                <w:szCs w:val="18"/>
              </w:rPr>
            </w:pPr>
            <w:r w:rsidRPr="00ED2DDF">
              <w:rPr>
                <w:rFonts w:ascii="Verdana" w:hAnsi="Verdana"/>
                <w:sz w:val="18"/>
                <w:szCs w:val="18"/>
              </w:rPr>
              <w:t>Solid</w:t>
            </w:r>
          </w:p>
        </w:tc>
        <w:tc>
          <w:tcPr>
            <w:tcW w:w="2273" w:type="dxa"/>
          </w:tcPr>
          <w:p w14:paraId="56A6672C" w14:textId="77777777" w:rsidR="008C55B2" w:rsidRDefault="00F97D9F" w:rsidP="005C488B">
            <w:pPr>
              <w:rPr>
                <w:rFonts w:ascii="Verdana" w:hAnsi="Verdana"/>
                <w:sz w:val="18"/>
                <w:szCs w:val="18"/>
              </w:rPr>
            </w:pPr>
            <w:r>
              <w:rPr>
                <w:rFonts w:ascii="Verdana" w:hAnsi="Verdana"/>
                <w:sz w:val="18"/>
                <w:szCs w:val="18"/>
              </w:rPr>
              <w:t>GROWTH RATE:</w:t>
            </w:r>
          </w:p>
          <w:p w14:paraId="47AB44D5" w14:textId="539E142D" w:rsidR="00F97D9F" w:rsidRPr="001C6495" w:rsidRDefault="00F97D9F" w:rsidP="005C488B">
            <w:pPr>
              <w:rPr>
                <w:color w:val="000000"/>
              </w:rPr>
            </w:pPr>
            <w:r>
              <w:rPr>
                <w:rFonts w:ascii="Verdana" w:hAnsi="Verdana"/>
                <w:sz w:val="18"/>
                <w:szCs w:val="18"/>
              </w:rPr>
              <w:t>-</w:t>
            </w:r>
            <w:r w:rsidR="00C143C6" w:rsidRPr="004531CB">
              <w:rPr>
                <w:color w:val="000000"/>
              </w:rPr>
              <w:t xml:space="preserve"> </w:t>
            </w:r>
            <w:r w:rsidR="009C012C">
              <w:rPr>
                <w:color w:val="000000"/>
              </w:rPr>
              <w:t xml:space="preserve">RMB demonstrated </w:t>
            </w:r>
            <w:r w:rsidR="001C6495" w:rsidRPr="001C6495">
              <w:rPr>
                <w:color w:val="000000"/>
              </w:rPr>
              <w:t>RCC</w:t>
            </w:r>
            <w:r w:rsidR="009C012C">
              <w:rPr>
                <w:color w:val="000000"/>
              </w:rPr>
              <w:t>:</w:t>
            </w:r>
            <w:r w:rsidR="001C6495" w:rsidRPr="001C6495">
              <w:rPr>
                <w:color w:val="000000"/>
              </w:rPr>
              <w:t xml:space="preserve"> higher GR than patients with oncocytoma</w:t>
            </w:r>
            <w:r w:rsidR="001D24A0">
              <w:rPr>
                <w:color w:val="000000"/>
              </w:rPr>
              <w:t xml:space="preserve"> (</w:t>
            </w:r>
            <w:r w:rsidR="009C012C">
              <w:rPr>
                <w:color w:val="000000"/>
              </w:rPr>
              <w:t xml:space="preserve">no </w:t>
            </w:r>
            <w:r w:rsidR="001C6495" w:rsidRPr="001C6495">
              <w:rPr>
                <w:color w:val="000000"/>
              </w:rPr>
              <w:t>statistical significance (p=0.11)</w:t>
            </w:r>
            <w:r w:rsidR="001D24A0">
              <w:rPr>
                <w:color w:val="000000"/>
              </w:rPr>
              <w:t>)</w:t>
            </w:r>
            <w:r w:rsidR="001C6495" w:rsidRPr="001C6495">
              <w:rPr>
                <w:color w:val="000000"/>
              </w:rPr>
              <w:t>.</w:t>
            </w:r>
          </w:p>
        </w:tc>
        <w:tc>
          <w:tcPr>
            <w:tcW w:w="2593" w:type="dxa"/>
          </w:tcPr>
          <w:p w14:paraId="107C70FB" w14:textId="77777777" w:rsidR="008C55B2" w:rsidRPr="00ED2DDF" w:rsidRDefault="008C55B2" w:rsidP="005C488B">
            <w:pPr>
              <w:rPr>
                <w:rFonts w:ascii="Verdana" w:hAnsi="Verdana"/>
                <w:sz w:val="18"/>
                <w:szCs w:val="18"/>
              </w:rPr>
            </w:pPr>
            <w:r w:rsidRPr="00ED2DDF">
              <w:rPr>
                <w:rFonts w:ascii="Verdana" w:hAnsi="Verdana"/>
                <w:sz w:val="18"/>
                <w:szCs w:val="18"/>
              </w:rPr>
              <w:t>GROWTH RATE:</w:t>
            </w:r>
          </w:p>
          <w:p w14:paraId="1106F93F" w14:textId="77777777" w:rsidR="008C55B2" w:rsidRPr="00ED2DDF" w:rsidRDefault="008C55B2" w:rsidP="005C488B">
            <w:pPr>
              <w:rPr>
                <w:rFonts w:ascii="Verdana" w:hAnsi="Verdana"/>
                <w:sz w:val="18"/>
                <w:szCs w:val="18"/>
              </w:rPr>
            </w:pPr>
            <w:r w:rsidRPr="00ED2DDF">
              <w:rPr>
                <w:rFonts w:ascii="Verdana" w:hAnsi="Verdana"/>
                <w:sz w:val="18"/>
                <w:szCs w:val="18"/>
              </w:rPr>
              <w:t xml:space="preserve">GR </w:t>
            </w:r>
          </w:p>
          <w:p w14:paraId="539491DE" w14:textId="67290699" w:rsidR="008C55B2" w:rsidRPr="009C012C" w:rsidRDefault="009C012C" w:rsidP="009C012C">
            <w:pPr>
              <w:rPr>
                <w:rFonts w:ascii="Verdana" w:hAnsi="Verdana"/>
                <w:sz w:val="18"/>
                <w:szCs w:val="18"/>
              </w:rPr>
            </w:pPr>
            <w:r>
              <w:rPr>
                <w:rFonts w:ascii="Verdana" w:hAnsi="Verdana"/>
                <w:sz w:val="18"/>
                <w:szCs w:val="18"/>
              </w:rPr>
              <w:t>-</w:t>
            </w:r>
            <w:r w:rsidR="008C55B2" w:rsidRPr="009C012C">
              <w:rPr>
                <w:rFonts w:ascii="Verdana" w:hAnsi="Verdana"/>
                <w:sz w:val="18"/>
                <w:szCs w:val="18"/>
              </w:rPr>
              <w:t>as a binary variable (0.5 or greater and less</w:t>
            </w:r>
          </w:p>
          <w:p w14:paraId="05ACE365" w14:textId="77777777" w:rsidR="008C55B2" w:rsidRPr="00ED2DDF" w:rsidRDefault="008C55B2" w:rsidP="005C488B">
            <w:pPr>
              <w:rPr>
                <w:rFonts w:ascii="Verdana" w:hAnsi="Verdana"/>
                <w:sz w:val="18"/>
                <w:szCs w:val="18"/>
              </w:rPr>
            </w:pPr>
            <w:r w:rsidRPr="00ED2DDF">
              <w:rPr>
                <w:rFonts w:ascii="Verdana" w:hAnsi="Verdana"/>
                <w:sz w:val="18"/>
                <w:szCs w:val="18"/>
              </w:rPr>
              <w:t>than 0.5 cm per year), no variables were significantly</w:t>
            </w:r>
          </w:p>
          <w:p w14:paraId="549C42D3" w14:textId="77777777" w:rsidR="008C55B2" w:rsidRPr="00ED2DDF" w:rsidRDefault="008C55B2" w:rsidP="005C488B">
            <w:pPr>
              <w:rPr>
                <w:rFonts w:ascii="Verdana" w:hAnsi="Verdana"/>
                <w:sz w:val="18"/>
                <w:szCs w:val="18"/>
              </w:rPr>
            </w:pPr>
            <w:r w:rsidRPr="00ED2DDF">
              <w:rPr>
                <w:rFonts w:ascii="Verdana" w:hAnsi="Verdana"/>
                <w:sz w:val="18"/>
                <w:szCs w:val="18"/>
              </w:rPr>
              <w:t>associated with GR.</w:t>
            </w:r>
          </w:p>
          <w:p w14:paraId="09BC8E25" w14:textId="77777777" w:rsidR="008C55B2" w:rsidRPr="00ED2DDF" w:rsidRDefault="008C55B2" w:rsidP="005C488B">
            <w:pPr>
              <w:rPr>
                <w:rFonts w:ascii="Verdana" w:hAnsi="Verdana"/>
                <w:sz w:val="18"/>
                <w:szCs w:val="18"/>
              </w:rPr>
            </w:pPr>
          </w:p>
        </w:tc>
      </w:tr>
      <w:tr w:rsidR="008C55B2" w:rsidRPr="00ED2DDF" w14:paraId="36197FE7" w14:textId="77777777" w:rsidTr="008C55B2">
        <w:trPr>
          <w:trHeight w:val="277"/>
        </w:trPr>
        <w:tc>
          <w:tcPr>
            <w:tcW w:w="2437" w:type="dxa"/>
          </w:tcPr>
          <w:p w14:paraId="70D21975" w14:textId="77777777" w:rsidR="008C55B2" w:rsidRPr="00ED2DDF" w:rsidRDefault="008C55B2" w:rsidP="005C488B">
            <w:pPr>
              <w:rPr>
                <w:rFonts w:ascii="Verdana" w:hAnsi="Verdana"/>
                <w:sz w:val="18"/>
                <w:szCs w:val="18"/>
              </w:rPr>
            </w:pPr>
          </w:p>
        </w:tc>
        <w:tc>
          <w:tcPr>
            <w:tcW w:w="2339" w:type="dxa"/>
          </w:tcPr>
          <w:p w14:paraId="51D4E8CC" w14:textId="06B7F20C" w:rsidR="008C55B2" w:rsidRPr="00ED2DDF" w:rsidRDefault="008C55B2" w:rsidP="005C488B">
            <w:pPr>
              <w:rPr>
                <w:rFonts w:ascii="Verdana" w:hAnsi="Verdana"/>
                <w:sz w:val="18"/>
                <w:szCs w:val="18"/>
              </w:rPr>
            </w:pPr>
            <w:r w:rsidRPr="00ED2DDF">
              <w:rPr>
                <w:rFonts w:ascii="Verdana" w:hAnsi="Verdana"/>
                <w:sz w:val="18"/>
                <w:szCs w:val="18"/>
              </w:rPr>
              <w:t>+ O – 10.6</w:t>
            </w:r>
          </w:p>
        </w:tc>
        <w:tc>
          <w:tcPr>
            <w:tcW w:w="1623" w:type="dxa"/>
          </w:tcPr>
          <w:p w14:paraId="6FF3CBFF" w14:textId="77777777" w:rsidR="008C55B2" w:rsidRPr="00ED2DDF" w:rsidRDefault="008C55B2" w:rsidP="005C488B">
            <w:pPr>
              <w:rPr>
                <w:rFonts w:ascii="Verdana" w:hAnsi="Verdana"/>
                <w:sz w:val="18"/>
                <w:szCs w:val="18"/>
              </w:rPr>
            </w:pPr>
            <w:r w:rsidRPr="00ED2DDF">
              <w:rPr>
                <w:rFonts w:ascii="Verdana" w:hAnsi="Verdana"/>
                <w:sz w:val="18"/>
                <w:szCs w:val="18"/>
              </w:rPr>
              <w:t>NR</w:t>
            </w:r>
          </w:p>
        </w:tc>
        <w:tc>
          <w:tcPr>
            <w:tcW w:w="2598" w:type="dxa"/>
          </w:tcPr>
          <w:p w14:paraId="76E5F96F" w14:textId="77777777" w:rsidR="008C55B2" w:rsidRPr="00ED2DDF" w:rsidRDefault="008C55B2" w:rsidP="005C488B">
            <w:pPr>
              <w:rPr>
                <w:rFonts w:ascii="Verdana" w:hAnsi="Verdana"/>
                <w:sz w:val="18"/>
                <w:szCs w:val="18"/>
              </w:rPr>
            </w:pPr>
            <w:r w:rsidRPr="00ED2DDF">
              <w:rPr>
                <w:rFonts w:ascii="Verdana" w:hAnsi="Verdana"/>
                <w:sz w:val="18"/>
                <w:szCs w:val="18"/>
              </w:rPr>
              <w:t>0-7</w:t>
            </w:r>
          </w:p>
        </w:tc>
        <w:tc>
          <w:tcPr>
            <w:tcW w:w="2274" w:type="dxa"/>
          </w:tcPr>
          <w:p w14:paraId="6F9F04A4" w14:textId="77777777" w:rsidR="008C55B2" w:rsidRPr="00ED2DDF" w:rsidRDefault="008C55B2" w:rsidP="005C488B">
            <w:pPr>
              <w:rPr>
                <w:rFonts w:ascii="Verdana" w:hAnsi="Verdana"/>
                <w:sz w:val="18"/>
                <w:szCs w:val="18"/>
              </w:rPr>
            </w:pPr>
          </w:p>
        </w:tc>
        <w:tc>
          <w:tcPr>
            <w:tcW w:w="2273" w:type="dxa"/>
          </w:tcPr>
          <w:p w14:paraId="42820861" w14:textId="77777777" w:rsidR="008C55B2" w:rsidRPr="00ED2DDF" w:rsidRDefault="008C55B2" w:rsidP="005C488B">
            <w:pPr>
              <w:rPr>
                <w:rFonts w:ascii="Verdana" w:hAnsi="Verdana"/>
                <w:sz w:val="18"/>
                <w:szCs w:val="18"/>
              </w:rPr>
            </w:pPr>
          </w:p>
        </w:tc>
        <w:tc>
          <w:tcPr>
            <w:tcW w:w="2593" w:type="dxa"/>
          </w:tcPr>
          <w:p w14:paraId="1188545F" w14:textId="77777777" w:rsidR="008C55B2" w:rsidRPr="00ED2DDF" w:rsidRDefault="008C55B2" w:rsidP="005C488B">
            <w:pPr>
              <w:rPr>
                <w:rFonts w:ascii="Verdana" w:hAnsi="Verdana"/>
                <w:sz w:val="18"/>
                <w:szCs w:val="18"/>
              </w:rPr>
            </w:pPr>
          </w:p>
        </w:tc>
      </w:tr>
      <w:tr w:rsidR="008C55B2" w:rsidRPr="00ED2DDF" w14:paraId="368FB679" w14:textId="77777777" w:rsidTr="008C55B2">
        <w:trPr>
          <w:trHeight w:val="277"/>
        </w:trPr>
        <w:tc>
          <w:tcPr>
            <w:tcW w:w="2437" w:type="dxa"/>
          </w:tcPr>
          <w:p w14:paraId="0B4C8E06" w14:textId="77777777" w:rsidR="008C55B2" w:rsidRPr="00ED2DDF" w:rsidRDefault="008C55B2" w:rsidP="005C488B">
            <w:pPr>
              <w:rPr>
                <w:rFonts w:ascii="Verdana" w:hAnsi="Verdana"/>
                <w:sz w:val="18"/>
                <w:szCs w:val="18"/>
              </w:rPr>
            </w:pPr>
            <w:r w:rsidRPr="00ED2DDF">
              <w:rPr>
                <w:rFonts w:ascii="Verdana" w:hAnsi="Verdana"/>
                <w:sz w:val="18"/>
                <w:szCs w:val="18"/>
              </w:rPr>
              <w:t>Youssid, 2007</w:t>
            </w:r>
          </w:p>
        </w:tc>
        <w:tc>
          <w:tcPr>
            <w:tcW w:w="2339" w:type="dxa"/>
          </w:tcPr>
          <w:p w14:paraId="4936F7C8" w14:textId="018D37E6" w:rsidR="008C55B2" w:rsidRPr="00ED2DDF" w:rsidRDefault="008C55B2" w:rsidP="005C488B">
            <w:pPr>
              <w:rPr>
                <w:rFonts w:ascii="Verdana" w:hAnsi="Verdana"/>
                <w:sz w:val="18"/>
                <w:szCs w:val="18"/>
              </w:rPr>
            </w:pPr>
            <w:r w:rsidRPr="00ED2DDF">
              <w:rPr>
                <w:rFonts w:ascii="Verdana" w:hAnsi="Verdana"/>
                <w:sz w:val="18"/>
                <w:szCs w:val="18"/>
              </w:rPr>
              <w:t>71.8</w:t>
            </w:r>
          </w:p>
        </w:tc>
        <w:tc>
          <w:tcPr>
            <w:tcW w:w="1623" w:type="dxa"/>
          </w:tcPr>
          <w:p w14:paraId="5CCC8EEB" w14:textId="77777777" w:rsidR="008C55B2" w:rsidRPr="00ED2DDF" w:rsidRDefault="008C55B2" w:rsidP="005C488B">
            <w:pPr>
              <w:rPr>
                <w:rFonts w:ascii="Verdana" w:hAnsi="Verdana"/>
                <w:sz w:val="18"/>
                <w:szCs w:val="18"/>
              </w:rPr>
            </w:pPr>
            <w:r w:rsidRPr="00ED2DDF">
              <w:rPr>
                <w:rFonts w:ascii="Verdana" w:hAnsi="Verdana"/>
                <w:sz w:val="18"/>
                <w:szCs w:val="18"/>
              </w:rPr>
              <w:t>2.2</w:t>
            </w:r>
          </w:p>
        </w:tc>
        <w:tc>
          <w:tcPr>
            <w:tcW w:w="2598" w:type="dxa"/>
          </w:tcPr>
          <w:p w14:paraId="2E93B05A" w14:textId="77777777" w:rsidR="008C55B2" w:rsidRPr="00ED2DDF" w:rsidRDefault="008C55B2" w:rsidP="005C488B">
            <w:pPr>
              <w:rPr>
                <w:rFonts w:ascii="Verdana" w:hAnsi="Verdana"/>
                <w:sz w:val="18"/>
                <w:szCs w:val="18"/>
              </w:rPr>
            </w:pPr>
            <w:r w:rsidRPr="00ED2DDF">
              <w:rPr>
                <w:rFonts w:ascii="Verdana" w:hAnsi="Verdana"/>
                <w:sz w:val="18"/>
                <w:szCs w:val="18"/>
              </w:rPr>
              <w:t>NR</w:t>
            </w:r>
          </w:p>
        </w:tc>
        <w:tc>
          <w:tcPr>
            <w:tcW w:w="2274" w:type="dxa"/>
          </w:tcPr>
          <w:p w14:paraId="72E14482" w14:textId="77777777" w:rsidR="008C55B2" w:rsidRPr="00ED2DDF" w:rsidRDefault="008C55B2" w:rsidP="005C488B">
            <w:pPr>
              <w:rPr>
                <w:rFonts w:ascii="Verdana" w:hAnsi="Verdana"/>
                <w:sz w:val="18"/>
                <w:szCs w:val="18"/>
              </w:rPr>
            </w:pPr>
            <w:r w:rsidRPr="00ED2DDF">
              <w:rPr>
                <w:rFonts w:ascii="Verdana" w:hAnsi="Verdana"/>
                <w:sz w:val="18"/>
                <w:szCs w:val="18"/>
              </w:rPr>
              <w:t>Solid and cystic</w:t>
            </w:r>
          </w:p>
        </w:tc>
        <w:tc>
          <w:tcPr>
            <w:tcW w:w="2273" w:type="dxa"/>
          </w:tcPr>
          <w:p w14:paraId="470E2AEF" w14:textId="77777777" w:rsidR="008C55B2" w:rsidRPr="00ED2DDF" w:rsidRDefault="008C55B2" w:rsidP="005C488B">
            <w:pPr>
              <w:rPr>
                <w:rFonts w:ascii="Verdana" w:hAnsi="Verdana"/>
                <w:sz w:val="18"/>
                <w:szCs w:val="18"/>
              </w:rPr>
            </w:pPr>
          </w:p>
        </w:tc>
        <w:tc>
          <w:tcPr>
            <w:tcW w:w="2593" w:type="dxa"/>
          </w:tcPr>
          <w:p w14:paraId="0591E879" w14:textId="77777777" w:rsidR="008C55B2" w:rsidRPr="00ED2DDF" w:rsidRDefault="008C55B2" w:rsidP="005C488B">
            <w:pPr>
              <w:rPr>
                <w:rFonts w:ascii="Verdana" w:hAnsi="Verdana"/>
                <w:sz w:val="18"/>
                <w:szCs w:val="18"/>
              </w:rPr>
            </w:pPr>
            <w:r w:rsidRPr="00ED2DDF">
              <w:rPr>
                <w:rFonts w:ascii="Verdana" w:hAnsi="Verdana"/>
                <w:sz w:val="18"/>
                <w:szCs w:val="18"/>
              </w:rPr>
              <w:t>GROWTH RATE:</w:t>
            </w:r>
          </w:p>
          <w:p w14:paraId="49900EAC" w14:textId="77777777" w:rsidR="008C55B2" w:rsidRPr="00ED2DDF" w:rsidRDefault="008C55B2" w:rsidP="005C488B">
            <w:pPr>
              <w:rPr>
                <w:rFonts w:ascii="Verdana" w:hAnsi="Verdana"/>
                <w:sz w:val="18"/>
                <w:szCs w:val="18"/>
              </w:rPr>
            </w:pPr>
            <w:r w:rsidRPr="00ED2DDF">
              <w:rPr>
                <w:rFonts w:ascii="Verdana" w:hAnsi="Verdana"/>
                <w:sz w:val="18"/>
                <w:szCs w:val="18"/>
              </w:rPr>
              <w:t>no correlation between initial tumor dimension and size growth rate or initial tumor volume and volume growth rate.</w:t>
            </w:r>
          </w:p>
        </w:tc>
      </w:tr>
      <w:tr w:rsidR="008C55B2" w:rsidRPr="00ED2DDF" w14:paraId="6B5AA60B" w14:textId="77777777" w:rsidTr="008C55B2">
        <w:trPr>
          <w:trHeight w:val="277"/>
        </w:trPr>
        <w:tc>
          <w:tcPr>
            <w:tcW w:w="2437" w:type="dxa"/>
          </w:tcPr>
          <w:p w14:paraId="42581F91" w14:textId="77777777" w:rsidR="008C55B2" w:rsidRPr="00ED2DDF" w:rsidRDefault="008C55B2" w:rsidP="005C488B">
            <w:pPr>
              <w:rPr>
                <w:rFonts w:ascii="Verdana" w:hAnsi="Verdana"/>
                <w:sz w:val="18"/>
                <w:szCs w:val="18"/>
              </w:rPr>
            </w:pPr>
          </w:p>
        </w:tc>
        <w:tc>
          <w:tcPr>
            <w:tcW w:w="2339" w:type="dxa"/>
          </w:tcPr>
          <w:p w14:paraId="5E6E43A0" w14:textId="1ADD8F12" w:rsidR="008C55B2" w:rsidRPr="00ED2DDF" w:rsidRDefault="008C55B2" w:rsidP="005C488B">
            <w:pPr>
              <w:rPr>
                <w:rFonts w:ascii="Verdana" w:hAnsi="Verdana"/>
                <w:sz w:val="18"/>
                <w:szCs w:val="18"/>
              </w:rPr>
            </w:pPr>
            <w:r w:rsidRPr="00ED2DDF">
              <w:rPr>
                <w:rFonts w:ascii="Verdana" w:hAnsi="Verdana"/>
                <w:sz w:val="18"/>
                <w:szCs w:val="18"/>
              </w:rPr>
              <w:t>29-90</w:t>
            </w:r>
          </w:p>
        </w:tc>
        <w:tc>
          <w:tcPr>
            <w:tcW w:w="1623" w:type="dxa"/>
          </w:tcPr>
          <w:p w14:paraId="47253C33" w14:textId="77777777" w:rsidR="008C55B2" w:rsidRPr="00ED2DDF" w:rsidRDefault="008C55B2" w:rsidP="005C488B">
            <w:pPr>
              <w:rPr>
                <w:rFonts w:ascii="Verdana" w:hAnsi="Verdana"/>
                <w:sz w:val="18"/>
                <w:szCs w:val="18"/>
              </w:rPr>
            </w:pPr>
            <w:r w:rsidRPr="00ED2DDF">
              <w:rPr>
                <w:rFonts w:ascii="Verdana" w:hAnsi="Verdana"/>
                <w:sz w:val="18"/>
                <w:szCs w:val="18"/>
              </w:rPr>
              <w:t>0.5-4</w:t>
            </w:r>
          </w:p>
        </w:tc>
        <w:tc>
          <w:tcPr>
            <w:tcW w:w="2598" w:type="dxa"/>
          </w:tcPr>
          <w:p w14:paraId="7A8339A7" w14:textId="77777777" w:rsidR="008C55B2" w:rsidRPr="00ED2DDF" w:rsidRDefault="008C55B2" w:rsidP="005C488B">
            <w:pPr>
              <w:rPr>
                <w:rFonts w:ascii="Verdana" w:hAnsi="Verdana"/>
                <w:sz w:val="18"/>
                <w:szCs w:val="18"/>
              </w:rPr>
            </w:pPr>
            <w:r w:rsidRPr="00ED2DDF">
              <w:rPr>
                <w:rFonts w:ascii="Verdana" w:hAnsi="Verdana"/>
                <w:sz w:val="18"/>
                <w:szCs w:val="18"/>
              </w:rPr>
              <w:t>NR</w:t>
            </w:r>
          </w:p>
        </w:tc>
        <w:tc>
          <w:tcPr>
            <w:tcW w:w="2274" w:type="dxa"/>
          </w:tcPr>
          <w:p w14:paraId="1747C6AA" w14:textId="77777777" w:rsidR="008C55B2" w:rsidRPr="00ED2DDF" w:rsidRDefault="008C55B2" w:rsidP="005C488B">
            <w:pPr>
              <w:rPr>
                <w:rFonts w:ascii="Verdana" w:hAnsi="Verdana"/>
                <w:sz w:val="18"/>
                <w:szCs w:val="18"/>
              </w:rPr>
            </w:pPr>
          </w:p>
        </w:tc>
        <w:tc>
          <w:tcPr>
            <w:tcW w:w="2273" w:type="dxa"/>
          </w:tcPr>
          <w:p w14:paraId="379D1923" w14:textId="77777777" w:rsidR="008C55B2" w:rsidRPr="00ED2DDF" w:rsidRDefault="008C55B2" w:rsidP="005C488B">
            <w:pPr>
              <w:rPr>
                <w:rFonts w:ascii="Verdana" w:hAnsi="Verdana"/>
                <w:sz w:val="18"/>
                <w:szCs w:val="18"/>
              </w:rPr>
            </w:pPr>
          </w:p>
        </w:tc>
        <w:tc>
          <w:tcPr>
            <w:tcW w:w="2593" w:type="dxa"/>
          </w:tcPr>
          <w:p w14:paraId="20DA2218" w14:textId="77777777" w:rsidR="008C55B2" w:rsidRPr="00ED2DDF" w:rsidRDefault="008C55B2" w:rsidP="005C488B">
            <w:pPr>
              <w:rPr>
                <w:rFonts w:ascii="Verdana" w:hAnsi="Verdana"/>
                <w:sz w:val="18"/>
                <w:szCs w:val="18"/>
              </w:rPr>
            </w:pPr>
          </w:p>
        </w:tc>
      </w:tr>
      <w:tr w:rsidR="008C55B2" w:rsidRPr="00ED2DDF" w14:paraId="24221604" w14:textId="77777777" w:rsidTr="008C55B2">
        <w:trPr>
          <w:trHeight w:val="277"/>
        </w:trPr>
        <w:tc>
          <w:tcPr>
            <w:tcW w:w="2437" w:type="dxa"/>
          </w:tcPr>
          <w:p w14:paraId="0FA0DE19" w14:textId="77777777" w:rsidR="008C55B2" w:rsidRPr="00ED2DDF" w:rsidRDefault="008C55B2" w:rsidP="005C488B">
            <w:pPr>
              <w:rPr>
                <w:rFonts w:ascii="Verdana" w:hAnsi="Verdana"/>
                <w:sz w:val="18"/>
                <w:szCs w:val="18"/>
              </w:rPr>
            </w:pPr>
            <w:r w:rsidRPr="00ED2DDF">
              <w:rPr>
                <w:rFonts w:ascii="Verdana" w:hAnsi="Verdana"/>
                <w:sz w:val="18"/>
                <w:szCs w:val="18"/>
              </w:rPr>
              <w:t>Brunocilla, 2014</w:t>
            </w:r>
          </w:p>
        </w:tc>
        <w:tc>
          <w:tcPr>
            <w:tcW w:w="2339" w:type="dxa"/>
          </w:tcPr>
          <w:p w14:paraId="40326CC8" w14:textId="4CB0B36D" w:rsidR="008C55B2" w:rsidRPr="00ED2DDF" w:rsidRDefault="008C55B2" w:rsidP="005C488B">
            <w:pPr>
              <w:rPr>
                <w:rFonts w:ascii="Verdana" w:hAnsi="Verdana"/>
                <w:sz w:val="18"/>
                <w:szCs w:val="18"/>
              </w:rPr>
            </w:pPr>
            <w:r w:rsidRPr="00ED2DDF">
              <w:rPr>
                <w:rFonts w:ascii="Verdana" w:hAnsi="Verdana"/>
                <w:sz w:val="18"/>
                <w:szCs w:val="18"/>
              </w:rPr>
              <w:t>75</w:t>
            </w:r>
          </w:p>
        </w:tc>
        <w:tc>
          <w:tcPr>
            <w:tcW w:w="1623" w:type="dxa"/>
          </w:tcPr>
          <w:p w14:paraId="6984037B" w14:textId="77777777" w:rsidR="008C55B2" w:rsidRPr="00ED2DDF" w:rsidRDefault="008C55B2" w:rsidP="005C488B">
            <w:pPr>
              <w:rPr>
                <w:rFonts w:ascii="Verdana" w:hAnsi="Verdana"/>
                <w:sz w:val="18"/>
                <w:szCs w:val="18"/>
              </w:rPr>
            </w:pPr>
            <w:r w:rsidRPr="00ED2DDF">
              <w:rPr>
                <w:rFonts w:ascii="Verdana" w:hAnsi="Verdana"/>
                <w:sz w:val="18"/>
                <w:szCs w:val="18"/>
              </w:rPr>
              <w:t>2</w:t>
            </w:r>
          </w:p>
        </w:tc>
        <w:tc>
          <w:tcPr>
            <w:tcW w:w="2598" w:type="dxa"/>
          </w:tcPr>
          <w:p w14:paraId="088662D3" w14:textId="77777777" w:rsidR="008C55B2" w:rsidRPr="00ED2DDF" w:rsidRDefault="008C55B2" w:rsidP="005C488B">
            <w:pPr>
              <w:rPr>
                <w:rFonts w:ascii="Verdana" w:hAnsi="Verdana"/>
                <w:sz w:val="18"/>
                <w:szCs w:val="18"/>
              </w:rPr>
            </w:pPr>
            <w:r w:rsidRPr="00ED2DDF">
              <w:rPr>
                <w:rFonts w:ascii="Verdana" w:hAnsi="Verdana"/>
                <w:sz w:val="18"/>
                <w:szCs w:val="18"/>
              </w:rPr>
              <w:t>CCI 3 median</w:t>
            </w:r>
          </w:p>
        </w:tc>
        <w:tc>
          <w:tcPr>
            <w:tcW w:w="2274" w:type="dxa"/>
          </w:tcPr>
          <w:p w14:paraId="2689E3AA" w14:textId="77777777" w:rsidR="008C55B2" w:rsidRPr="00ED2DDF" w:rsidRDefault="008C55B2" w:rsidP="005C488B">
            <w:pPr>
              <w:rPr>
                <w:rFonts w:ascii="Verdana" w:hAnsi="Verdana"/>
                <w:sz w:val="18"/>
                <w:szCs w:val="18"/>
              </w:rPr>
            </w:pPr>
            <w:r w:rsidRPr="00ED2DDF">
              <w:rPr>
                <w:rFonts w:ascii="Verdana" w:hAnsi="Verdana"/>
                <w:sz w:val="18"/>
                <w:szCs w:val="18"/>
              </w:rPr>
              <w:t>NS</w:t>
            </w:r>
          </w:p>
        </w:tc>
        <w:tc>
          <w:tcPr>
            <w:tcW w:w="2273" w:type="dxa"/>
          </w:tcPr>
          <w:p w14:paraId="12EFAE47" w14:textId="77777777" w:rsidR="008C55B2" w:rsidRPr="00ED2DDF" w:rsidRDefault="008C55B2" w:rsidP="005C488B">
            <w:pPr>
              <w:rPr>
                <w:rFonts w:ascii="Verdana" w:hAnsi="Verdana"/>
                <w:sz w:val="18"/>
                <w:szCs w:val="18"/>
              </w:rPr>
            </w:pPr>
          </w:p>
        </w:tc>
        <w:tc>
          <w:tcPr>
            <w:tcW w:w="2593" w:type="dxa"/>
          </w:tcPr>
          <w:p w14:paraId="0FFD9224" w14:textId="77777777" w:rsidR="008C55B2" w:rsidRPr="00ED2DDF" w:rsidRDefault="008C55B2" w:rsidP="005C488B">
            <w:pPr>
              <w:rPr>
                <w:rFonts w:ascii="Verdana" w:hAnsi="Verdana"/>
                <w:sz w:val="18"/>
                <w:szCs w:val="18"/>
              </w:rPr>
            </w:pPr>
            <w:r w:rsidRPr="00ED2DDF">
              <w:rPr>
                <w:rFonts w:ascii="Verdana" w:hAnsi="Verdana"/>
                <w:sz w:val="18"/>
                <w:szCs w:val="18"/>
              </w:rPr>
              <w:t>GROWTH RATE:</w:t>
            </w:r>
          </w:p>
          <w:p w14:paraId="0DDC3956" w14:textId="77777777" w:rsidR="008C55B2" w:rsidRPr="00ED2DDF" w:rsidRDefault="008C55B2" w:rsidP="005C488B">
            <w:pPr>
              <w:rPr>
                <w:rFonts w:ascii="Verdana" w:hAnsi="Verdana"/>
                <w:sz w:val="18"/>
                <w:szCs w:val="18"/>
              </w:rPr>
            </w:pPr>
            <w:r w:rsidRPr="00ED2DDF">
              <w:rPr>
                <w:rFonts w:ascii="Verdana" w:hAnsi="Verdana"/>
                <w:sz w:val="18"/>
                <w:szCs w:val="18"/>
              </w:rPr>
              <w:t>No statistically signiﬁcant</w:t>
            </w:r>
          </w:p>
          <w:p w14:paraId="54904BF1" w14:textId="77777777" w:rsidR="008C55B2" w:rsidRPr="00ED2DDF" w:rsidRDefault="008C55B2" w:rsidP="005C488B">
            <w:pPr>
              <w:rPr>
                <w:rFonts w:ascii="Verdana" w:hAnsi="Verdana"/>
                <w:sz w:val="18"/>
                <w:szCs w:val="18"/>
              </w:rPr>
            </w:pPr>
            <w:r w:rsidRPr="00ED2DDF">
              <w:rPr>
                <w:rFonts w:ascii="Verdana" w:hAnsi="Verdana"/>
                <w:sz w:val="18"/>
                <w:szCs w:val="18"/>
              </w:rPr>
              <w:t>correlations were found between initial tumor size of the SRMs and</w:t>
            </w:r>
          </w:p>
          <w:p w14:paraId="3EBE4321" w14:textId="77777777" w:rsidR="008C55B2" w:rsidRPr="00ED2DDF" w:rsidRDefault="008C55B2" w:rsidP="005C488B">
            <w:pPr>
              <w:rPr>
                <w:rFonts w:ascii="Verdana" w:hAnsi="Verdana"/>
                <w:sz w:val="18"/>
                <w:szCs w:val="18"/>
              </w:rPr>
            </w:pPr>
            <w:r w:rsidRPr="00ED2DDF">
              <w:rPr>
                <w:rFonts w:ascii="Verdana" w:hAnsi="Verdana"/>
                <w:sz w:val="18"/>
                <w:szCs w:val="18"/>
              </w:rPr>
              <w:t>their linear and volumetric growth rates</w:t>
            </w:r>
          </w:p>
        </w:tc>
      </w:tr>
      <w:tr w:rsidR="008C55B2" w:rsidRPr="00ED2DDF" w14:paraId="75C1A0E5" w14:textId="77777777" w:rsidTr="008C55B2">
        <w:trPr>
          <w:trHeight w:val="277"/>
        </w:trPr>
        <w:tc>
          <w:tcPr>
            <w:tcW w:w="2437" w:type="dxa"/>
          </w:tcPr>
          <w:p w14:paraId="4AB366CD" w14:textId="77777777" w:rsidR="008C55B2" w:rsidRPr="00ED2DDF" w:rsidRDefault="008C55B2" w:rsidP="005C488B">
            <w:pPr>
              <w:rPr>
                <w:rFonts w:ascii="Verdana" w:hAnsi="Verdana"/>
                <w:sz w:val="18"/>
                <w:szCs w:val="18"/>
              </w:rPr>
            </w:pPr>
          </w:p>
        </w:tc>
        <w:tc>
          <w:tcPr>
            <w:tcW w:w="2339" w:type="dxa"/>
          </w:tcPr>
          <w:p w14:paraId="26CFF712" w14:textId="1338D3DE" w:rsidR="008C55B2" w:rsidRPr="00ED2DDF" w:rsidRDefault="008C55B2" w:rsidP="005C488B">
            <w:pPr>
              <w:rPr>
                <w:rFonts w:ascii="Verdana" w:hAnsi="Verdana"/>
                <w:sz w:val="18"/>
                <w:szCs w:val="18"/>
              </w:rPr>
            </w:pPr>
            <w:r w:rsidRPr="00ED2DDF">
              <w:rPr>
                <w:rFonts w:ascii="Verdana" w:hAnsi="Verdana"/>
                <w:sz w:val="18"/>
                <w:szCs w:val="18"/>
              </w:rPr>
              <w:t>65-90</w:t>
            </w:r>
          </w:p>
        </w:tc>
        <w:tc>
          <w:tcPr>
            <w:tcW w:w="1623" w:type="dxa"/>
          </w:tcPr>
          <w:p w14:paraId="13462DAE" w14:textId="77777777" w:rsidR="008C55B2" w:rsidRPr="00ED2DDF" w:rsidRDefault="008C55B2" w:rsidP="005C488B">
            <w:pPr>
              <w:rPr>
                <w:rFonts w:ascii="Verdana" w:hAnsi="Verdana"/>
                <w:sz w:val="18"/>
                <w:szCs w:val="18"/>
              </w:rPr>
            </w:pPr>
            <w:r w:rsidRPr="00ED2DDF">
              <w:rPr>
                <w:rFonts w:ascii="Verdana" w:hAnsi="Verdana"/>
                <w:sz w:val="18"/>
                <w:szCs w:val="18"/>
              </w:rPr>
              <w:t>1.6 – 4.3</w:t>
            </w:r>
          </w:p>
        </w:tc>
        <w:tc>
          <w:tcPr>
            <w:tcW w:w="2598" w:type="dxa"/>
          </w:tcPr>
          <w:p w14:paraId="06533246" w14:textId="77777777" w:rsidR="008C55B2" w:rsidRPr="00ED2DDF" w:rsidRDefault="008C55B2" w:rsidP="005C488B">
            <w:pPr>
              <w:rPr>
                <w:rFonts w:ascii="Verdana" w:hAnsi="Verdana"/>
                <w:sz w:val="18"/>
                <w:szCs w:val="18"/>
              </w:rPr>
            </w:pPr>
            <w:r w:rsidRPr="00ED2DDF">
              <w:rPr>
                <w:rFonts w:ascii="Verdana" w:hAnsi="Verdana"/>
                <w:sz w:val="18"/>
                <w:szCs w:val="18"/>
              </w:rPr>
              <w:t>1-6</w:t>
            </w:r>
          </w:p>
        </w:tc>
        <w:tc>
          <w:tcPr>
            <w:tcW w:w="2274" w:type="dxa"/>
          </w:tcPr>
          <w:p w14:paraId="40BC5489" w14:textId="77777777" w:rsidR="008C55B2" w:rsidRPr="00ED2DDF" w:rsidRDefault="008C55B2" w:rsidP="005C488B">
            <w:pPr>
              <w:rPr>
                <w:rFonts w:ascii="Verdana" w:hAnsi="Verdana"/>
                <w:sz w:val="18"/>
                <w:szCs w:val="18"/>
              </w:rPr>
            </w:pPr>
          </w:p>
        </w:tc>
        <w:tc>
          <w:tcPr>
            <w:tcW w:w="2273" w:type="dxa"/>
          </w:tcPr>
          <w:p w14:paraId="1403F2F3" w14:textId="77777777" w:rsidR="008C55B2" w:rsidRPr="00ED2DDF" w:rsidRDefault="008C55B2" w:rsidP="005C488B">
            <w:pPr>
              <w:rPr>
                <w:rFonts w:ascii="Verdana" w:hAnsi="Verdana"/>
                <w:sz w:val="18"/>
                <w:szCs w:val="18"/>
              </w:rPr>
            </w:pPr>
          </w:p>
        </w:tc>
        <w:tc>
          <w:tcPr>
            <w:tcW w:w="2593" w:type="dxa"/>
          </w:tcPr>
          <w:p w14:paraId="768C0C52" w14:textId="77777777" w:rsidR="008C55B2" w:rsidRPr="00ED2DDF" w:rsidRDefault="008C55B2" w:rsidP="005C488B">
            <w:pPr>
              <w:rPr>
                <w:rFonts w:ascii="Verdana" w:hAnsi="Verdana"/>
                <w:sz w:val="18"/>
                <w:szCs w:val="18"/>
              </w:rPr>
            </w:pPr>
          </w:p>
        </w:tc>
      </w:tr>
      <w:tr w:rsidR="008C55B2" w:rsidRPr="00ED2DDF" w14:paraId="298F99C9" w14:textId="77777777" w:rsidTr="008C55B2">
        <w:trPr>
          <w:trHeight w:val="277"/>
        </w:trPr>
        <w:tc>
          <w:tcPr>
            <w:tcW w:w="2437" w:type="dxa"/>
          </w:tcPr>
          <w:p w14:paraId="20465BD1" w14:textId="77777777" w:rsidR="008C55B2" w:rsidRPr="00ED2DDF" w:rsidRDefault="008C55B2" w:rsidP="005C488B">
            <w:pPr>
              <w:rPr>
                <w:rFonts w:ascii="Verdana" w:hAnsi="Verdana"/>
                <w:sz w:val="18"/>
                <w:szCs w:val="18"/>
              </w:rPr>
            </w:pPr>
            <w:r w:rsidRPr="00ED2DDF">
              <w:rPr>
                <w:rFonts w:ascii="Verdana" w:hAnsi="Verdana"/>
                <w:sz w:val="18"/>
                <w:szCs w:val="18"/>
              </w:rPr>
              <w:t>Kato, 2004</w:t>
            </w:r>
          </w:p>
        </w:tc>
        <w:tc>
          <w:tcPr>
            <w:tcW w:w="2339" w:type="dxa"/>
          </w:tcPr>
          <w:p w14:paraId="3301E589" w14:textId="1975AE4A" w:rsidR="008C55B2" w:rsidRPr="00ED2DDF" w:rsidRDefault="008C55B2" w:rsidP="005C488B">
            <w:pPr>
              <w:rPr>
                <w:rFonts w:ascii="Verdana" w:hAnsi="Verdana"/>
                <w:sz w:val="18"/>
                <w:szCs w:val="18"/>
              </w:rPr>
            </w:pPr>
            <w:r w:rsidRPr="00ED2DDF">
              <w:rPr>
                <w:rFonts w:ascii="Verdana" w:hAnsi="Verdana"/>
                <w:sz w:val="18"/>
                <w:szCs w:val="18"/>
              </w:rPr>
              <w:t>56.5</w:t>
            </w:r>
          </w:p>
        </w:tc>
        <w:tc>
          <w:tcPr>
            <w:tcW w:w="1623" w:type="dxa"/>
          </w:tcPr>
          <w:p w14:paraId="6ACF8A10" w14:textId="77777777" w:rsidR="008C55B2" w:rsidRPr="00ED2DDF" w:rsidRDefault="008C55B2" w:rsidP="005C488B">
            <w:pPr>
              <w:rPr>
                <w:rFonts w:ascii="Verdana" w:hAnsi="Verdana"/>
                <w:sz w:val="18"/>
                <w:szCs w:val="18"/>
              </w:rPr>
            </w:pPr>
            <w:r w:rsidRPr="00ED2DDF">
              <w:rPr>
                <w:rFonts w:ascii="Verdana" w:hAnsi="Verdana"/>
                <w:sz w:val="18"/>
                <w:szCs w:val="18"/>
              </w:rPr>
              <w:t>2</w:t>
            </w:r>
          </w:p>
        </w:tc>
        <w:tc>
          <w:tcPr>
            <w:tcW w:w="2598" w:type="dxa"/>
          </w:tcPr>
          <w:p w14:paraId="36F08B16" w14:textId="77777777" w:rsidR="008C55B2" w:rsidRPr="00ED2DDF" w:rsidRDefault="008C55B2" w:rsidP="005C488B">
            <w:pPr>
              <w:rPr>
                <w:rFonts w:ascii="Verdana" w:hAnsi="Verdana"/>
                <w:sz w:val="18"/>
                <w:szCs w:val="18"/>
              </w:rPr>
            </w:pPr>
            <w:r w:rsidRPr="00ED2DDF">
              <w:rPr>
                <w:rFonts w:ascii="Verdana" w:hAnsi="Verdana"/>
                <w:sz w:val="18"/>
                <w:szCs w:val="18"/>
              </w:rPr>
              <w:t>NR</w:t>
            </w:r>
          </w:p>
        </w:tc>
        <w:tc>
          <w:tcPr>
            <w:tcW w:w="2274" w:type="dxa"/>
          </w:tcPr>
          <w:p w14:paraId="4514ADD3" w14:textId="77777777" w:rsidR="008C55B2" w:rsidRPr="00ED2DDF" w:rsidRDefault="008C55B2" w:rsidP="005C488B">
            <w:pPr>
              <w:rPr>
                <w:rFonts w:ascii="Verdana" w:hAnsi="Verdana"/>
                <w:sz w:val="18"/>
                <w:szCs w:val="18"/>
              </w:rPr>
            </w:pPr>
            <w:r w:rsidRPr="00ED2DDF">
              <w:rPr>
                <w:rFonts w:ascii="Verdana" w:hAnsi="Verdana"/>
                <w:sz w:val="18"/>
                <w:szCs w:val="18"/>
              </w:rPr>
              <w:t>Solid</w:t>
            </w:r>
          </w:p>
        </w:tc>
        <w:tc>
          <w:tcPr>
            <w:tcW w:w="2273" w:type="dxa"/>
          </w:tcPr>
          <w:p w14:paraId="455D4188" w14:textId="77777777" w:rsidR="008C55B2" w:rsidRPr="00ED2DDF" w:rsidRDefault="008C55B2" w:rsidP="005C488B">
            <w:pPr>
              <w:rPr>
                <w:rFonts w:ascii="Verdana" w:hAnsi="Verdana"/>
                <w:sz w:val="18"/>
                <w:szCs w:val="18"/>
              </w:rPr>
            </w:pPr>
            <w:r w:rsidRPr="00ED2DDF">
              <w:rPr>
                <w:rFonts w:ascii="Verdana" w:hAnsi="Verdana"/>
                <w:sz w:val="18"/>
                <w:szCs w:val="18"/>
              </w:rPr>
              <w:t>GROWTH RATE:</w:t>
            </w:r>
          </w:p>
          <w:p w14:paraId="03B1319C" w14:textId="772FEBEF" w:rsidR="00275D3A" w:rsidRPr="00870691" w:rsidRDefault="00275D3A" w:rsidP="00275D3A">
            <w:pPr>
              <w:autoSpaceDE w:val="0"/>
              <w:autoSpaceDN w:val="0"/>
              <w:adjustRightInd w:val="0"/>
              <w:rPr>
                <w:rFonts w:ascii="Verdana" w:hAnsi="Verdana" w:cs="NewCenturySchlbk-Roman"/>
                <w:sz w:val="18"/>
                <w:szCs w:val="18"/>
              </w:rPr>
            </w:pPr>
            <w:r>
              <w:rPr>
                <w:rFonts w:ascii="Verdana" w:hAnsi="Verdana" w:cs="NewCenturySchlbk-Roman"/>
                <w:sz w:val="18"/>
                <w:szCs w:val="18"/>
              </w:rPr>
              <w:t>-</w:t>
            </w:r>
            <w:r w:rsidRPr="00870691">
              <w:rPr>
                <w:rFonts w:ascii="Verdana" w:hAnsi="Verdana" w:cs="NewCenturySchlbk-Roman"/>
                <w:sz w:val="18"/>
                <w:szCs w:val="18"/>
              </w:rPr>
              <w:t xml:space="preserve">TUNEL positive ratio </w:t>
            </w:r>
            <w:r w:rsidRPr="00870691">
              <w:rPr>
                <w:color w:val="000000"/>
              </w:rPr>
              <w:t>(</w:t>
            </w:r>
            <w:r w:rsidR="00042BF9" w:rsidRPr="009E24D6">
              <w:rPr>
                <w:color w:val="000000"/>
              </w:rPr>
              <w:t xml:space="preserve">0.07% </w:t>
            </w:r>
            <w:r w:rsidR="00042BF9">
              <w:rPr>
                <w:color w:val="000000"/>
              </w:rPr>
              <w:t>-</w:t>
            </w:r>
            <w:r w:rsidR="00042BF9" w:rsidRPr="009E24D6">
              <w:rPr>
                <w:color w:val="000000"/>
              </w:rPr>
              <w:t xml:space="preserve"> 2.65%, </w:t>
            </w:r>
            <w:r w:rsidRPr="00870691">
              <w:rPr>
                <w:color w:val="000000"/>
              </w:rPr>
              <w:t>mean 0.78%, SE 0.16%)</w:t>
            </w:r>
            <w:r w:rsidRPr="00870691">
              <w:rPr>
                <w:rFonts w:ascii="Verdana" w:hAnsi="Verdana" w:cs="NewCenturySchlbk-Roman"/>
                <w:sz w:val="18"/>
                <w:szCs w:val="18"/>
              </w:rPr>
              <w:t>,</w:t>
            </w:r>
          </w:p>
          <w:p w14:paraId="3FC8E7BE" w14:textId="77777777" w:rsidR="00275D3A" w:rsidRPr="00ED2DDF" w:rsidRDefault="00275D3A" w:rsidP="00275D3A">
            <w:pPr>
              <w:autoSpaceDE w:val="0"/>
              <w:autoSpaceDN w:val="0"/>
              <w:adjustRightInd w:val="0"/>
              <w:rPr>
                <w:rFonts w:ascii="Verdana" w:hAnsi="Verdana" w:cs="NewCenturySchlbk-Roman"/>
                <w:sz w:val="18"/>
                <w:szCs w:val="18"/>
              </w:rPr>
            </w:pPr>
            <w:r w:rsidRPr="00ED2DDF">
              <w:rPr>
                <w:rFonts w:ascii="Verdana" w:hAnsi="Verdana" w:cs="NewCenturySchlbk-Roman"/>
                <w:sz w:val="18"/>
                <w:szCs w:val="18"/>
              </w:rPr>
              <w:t>correlated</w:t>
            </w:r>
            <w:r>
              <w:rPr>
                <w:rFonts w:ascii="Verdana" w:hAnsi="Verdana" w:cs="NewCenturySchlbk-Roman"/>
                <w:sz w:val="18"/>
                <w:szCs w:val="18"/>
              </w:rPr>
              <w:t xml:space="preserve"> </w:t>
            </w:r>
            <w:r w:rsidRPr="0081544B">
              <w:rPr>
                <w:rFonts w:ascii="Verdana" w:hAnsi="Verdana" w:cs="NewCenturySchlbk-Roman"/>
                <w:sz w:val="18"/>
                <w:szCs w:val="18"/>
              </w:rPr>
              <w:t xml:space="preserve">(r = 0.681, p = 0.0013) </w:t>
            </w:r>
            <w:r>
              <w:rPr>
                <w:rFonts w:ascii="Verdana" w:hAnsi="Verdana" w:cs="NewCenturySchlbk-Roman"/>
                <w:sz w:val="18"/>
                <w:szCs w:val="18"/>
              </w:rPr>
              <w:t xml:space="preserve"> </w:t>
            </w:r>
          </w:p>
          <w:p w14:paraId="196F3519" w14:textId="77777777" w:rsidR="00275D3A" w:rsidRPr="00ED2DDF" w:rsidRDefault="00275D3A" w:rsidP="00275D3A">
            <w:pPr>
              <w:autoSpaceDE w:val="0"/>
              <w:autoSpaceDN w:val="0"/>
              <w:adjustRightInd w:val="0"/>
              <w:rPr>
                <w:rFonts w:ascii="Verdana" w:hAnsi="Verdana" w:cs="NewCenturySchlbk-Roman"/>
                <w:sz w:val="18"/>
                <w:szCs w:val="18"/>
              </w:rPr>
            </w:pPr>
            <w:r>
              <w:rPr>
                <w:rFonts w:ascii="Verdana" w:hAnsi="Verdana" w:cs="NewCenturySchlbk-Roman"/>
                <w:sz w:val="18"/>
                <w:szCs w:val="18"/>
              </w:rPr>
              <w:t>-</w:t>
            </w:r>
            <w:r w:rsidRPr="00ED2DDF">
              <w:rPr>
                <w:rFonts w:ascii="Verdana" w:hAnsi="Verdana" w:cs="NewCenturySchlbk-Roman"/>
                <w:sz w:val="18"/>
                <w:szCs w:val="18"/>
              </w:rPr>
              <w:t xml:space="preserve"> </w:t>
            </w:r>
            <w:r>
              <w:rPr>
                <w:rFonts w:ascii="Verdana" w:hAnsi="Verdana" w:cs="NewCenturySchlbk-Roman"/>
                <w:sz w:val="18"/>
                <w:szCs w:val="18"/>
              </w:rPr>
              <w:t>G</w:t>
            </w:r>
            <w:r w:rsidRPr="00ED2DDF">
              <w:rPr>
                <w:rFonts w:ascii="Verdana" w:hAnsi="Verdana" w:cs="NewCenturySchlbk-Roman"/>
                <w:sz w:val="18"/>
                <w:szCs w:val="18"/>
              </w:rPr>
              <w:t>rade</w:t>
            </w:r>
            <w:r>
              <w:rPr>
                <w:rFonts w:ascii="Verdana" w:hAnsi="Verdana" w:cs="NewCenturySchlbk-Roman"/>
                <w:sz w:val="18"/>
                <w:szCs w:val="18"/>
              </w:rPr>
              <w:t xml:space="preserve"> </w:t>
            </w:r>
            <w:r w:rsidRPr="00ED2DDF">
              <w:rPr>
                <w:rFonts w:ascii="Verdana" w:hAnsi="Verdana" w:cs="NewCenturySchlbk-Roman"/>
                <w:sz w:val="18"/>
                <w:szCs w:val="18"/>
              </w:rPr>
              <w:t>3 tumors faster</w:t>
            </w:r>
            <w:r>
              <w:rPr>
                <w:rFonts w:ascii="Verdana" w:hAnsi="Verdana" w:cs="NewCenturySchlbk-Roman"/>
                <w:sz w:val="18"/>
                <w:szCs w:val="18"/>
              </w:rPr>
              <w:t xml:space="preserve"> </w:t>
            </w:r>
            <w:r w:rsidRPr="00386163">
              <w:rPr>
                <w:rFonts w:ascii="Verdana" w:hAnsi="Verdana"/>
                <w:color w:val="000000"/>
                <w:sz w:val="18"/>
                <w:szCs w:val="18"/>
              </w:rPr>
              <w:t xml:space="preserve">(mean 0.93 cm per year, Standard </w:t>
            </w:r>
            <w:r w:rsidRPr="00386163">
              <w:rPr>
                <w:rFonts w:ascii="Verdana" w:hAnsi="Verdana"/>
                <w:color w:val="000000"/>
                <w:sz w:val="18"/>
                <w:szCs w:val="18"/>
              </w:rPr>
              <w:lastRenderedPageBreak/>
              <w:t>Error 0.34, p = 0.0110)</w:t>
            </w:r>
          </w:p>
          <w:p w14:paraId="412743BB" w14:textId="00EA35B8" w:rsidR="008C55B2" w:rsidRPr="00ED2DDF" w:rsidRDefault="00275D3A" w:rsidP="00275D3A">
            <w:pPr>
              <w:autoSpaceDE w:val="0"/>
              <w:autoSpaceDN w:val="0"/>
              <w:adjustRightInd w:val="0"/>
              <w:rPr>
                <w:rFonts w:ascii="Verdana" w:hAnsi="Verdana"/>
                <w:sz w:val="18"/>
                <w:szCs w:val="18"/>
              </w:rPr>
            </w:pPr>
            <w:r w:rsidRPr="00ED2DDF">
              <w:rPr>
                <w:rFonts w:ascii="Verdana" w:hAnsi="Verdana" w:cs="NewCenturySchlbk-Roman"/>
                <w:sz w:val="18"/>
                <w:szCs w:val="18"/>
              </w:rPr>
              <w:t>than grade</w:t>
            </w:r>
            <w:r>
              <w:rPr>
                <w:rFonts w:ascii="Verdana" w:hAnsi="Verdana" w:cs="NewCenturySchlbk-Roman"/>
                <w:sz w:val="18"/>
                <w:szCs w:val="18"/>
              </w:rPr>
              <w:t xml:space="preserve"> </w:t>
            </w:r>
            <w:r w:rsidRPr="00ED2DDF">
              <w:rPr>
                <w:rFonts w:ascii="Verdana" w:hAnsi="Verdana" w:cs="NewCenturySchlbk-Roman"/>
                <w:sz w:val="18"/>
                <w:szCs w:val="18"/>
              </w:rPr>
              <w:t xml:space="preserve">2 </w:t>
            </w:r>
            <w:r w:rsidRPr="00386163">
              <w:rPr>
                <w:rFonts w:ascii="Verdana" w:hAnsi="Verdana" w:cs="NewCenturySchlbk-Roman"/>
                <w:sz w:val="18"/>
                <w:szCs w:val="18"/>
              </w:rPr>
              <w:t>(mean 0.28 cm per year, Standard Error 0.05)</w:t>
            </w:r>
          </w:p>
        </w:tc>
        <w:tc>
          <w:tcPr>
            <w:tcW w:w="2593" w:type="dxa"/>
          </w:tcPr>
          <w:p w14:paraId="1A5E3C65" w14:textId="77777777" w:rsidR="008C55B2" w:rsidRPr="00ED2DDF" w:rsidRDefault="008C55B2" w:rsidP="005C488B">
            <w:pPr>
              <w:rPr>
                <w:rFonts w:ascii="Verdana" w:hAnsi="Verdana"/>
                <w:sz w:val="18"/>
                <w:szCs w:val="18"/>
              </w:rPr>
            </w:pPr>
            <w:r w:rsidRPr="00ED2DDF">
              <w:rPr>
                <w:rFonts w:ascii="Verdana" w:hAnsi="Verdana"/>
                <w:sz w:val="18"/>
                <w:szCs w:val="18"/>
              </w:rPr>
              <w:lastRenderedPageBreak/>
              <w:t>GROWTH RATE:</w:t>
            </w:r>
          </w:p>
          <w:p w14:paraId="1C68A5E4" w14:textId="45006DF1" w:rsidR="00275D3A" w:rsidRPr="00ED2DDF" w:rsidRDefault="00275D3A" w:rsidP="00275D3A">
            <w:pPr>
              <w:autoSpaceDE w:val="0"/>
              <w:autoSpaceDN w:val="0"/>
              <w:adjustRightInd w:val="0"/>
              <w:rPr>
                <w:rFonts w:ascii="Verdana" w:hAnsi="Verdana" w:cs="NewCenturySchlbk-Roman"/>
                <w:sz w:val="18"/>
                <w:szCs w:val="18"/>
              </w:rPr>
            </w:pPr>
            <w:r>
              <w:rPr>
                <w:rFonts w:ascii="Verdana" w:hAnsi="Verdana" w:cs="NewCenturySchlbk-Roman"/>
                <w:sz w:val="18"/>
                <w:szCs w:val="18"/>
              </w:rPr>
              <w:t>-</w:t>
            </w:r>
            <w:r w:rsidRPr="00ED2DDF">
              <w:rPr>
                <w:rFonts w:ascii="Verdana" w:hAnsi="Verdana" w:cs="NewCenturySchlbk-Roman"/>
                <w:sz w:val="18"/>
                <w:szCs w:val="18"/>
              </w:rPr>
              <w:t>Ki-67 positive</w:t>
            </w:r>
            <w:r>
              <w:rPr>
                <w:rFonts w:ascii="Verdana" w:hAnsi="Verdana" w:cs="NewCenturySchlbk-Roman"/>
                <w:sz w:val="18"/>
                <w:szCs w:val="18"/>
              </w:rPr>
              <w:t xml:space="preserve"> </w:t>
            </w:r>
            <w:r w:rsidRPr="00ED2DDF">
              <w:rPr>
                <w:rFonts w:ascii="Verdana" w:hAnsi="Verdana" w:cs="NewCenturySchlbk-Roman"/>
                <w:sz w:val="18"/>
                <w:szCs w:val="18"/>
              </w:rPr>
              <w:t>ratio</w:t>
            </w:r>
            <w:r>
              <w:rPr>
                <w:rFonts w:ascii="Verdana" w:hAnsi="Verdana" w:cs="NewCenturySchlbk-Roman"/>
                <w:sz w:val="18"/>
                <w:szCs w:val="18"/>
              </w:rPr>
              <w:t xml:space="preserve"> </w:t>
            </w:r>
            <w:r w:rsidRPr="009E24D6">
              <w:rPr>
                <w:color w:val="000000"/>
              </w:rPr>
              <w:t>(</w:t>
            </w:r>
            <w:r w:rsidR="001F421B" w:rsidRPr="009E24D6">
              <w:rPr>
                <w:color w:val="000000"/>
              </w:rPr>
              <w:t xml:space="preserve">0.41% </w:t>
            </w:r>
            <w:r w:rsidR="001F421B">
              <w:rPr>
                <w:color w:val="000000"/>
              </w:rPr>
              <w:t>-</w:t>
            </w:r>
            <w:r w:rsidR="001F421B" w:rsidRPr="009E24D6">
              <w:rPr>
                <w:color w:val="000000"/>
              </w:rPr>
              <w:t xml:space="preserve"> 8.94%</w:t>
            </w:r>
            <w:r w:rsidR="001F421B">
              <w:rPr>
                <w:color w:val="000000"/>
              </w:rPr>
              <w:t xml:space="preserve">; </w:t>
            </w:r>
            <w:r w:rsidRPr="009E24D6">
              <w:rPr>
                <w:color w:val="000000"/>
              </w:rPr>
              <w:t>mean</w:t>
            </w:r>
            <w:r>
              <w:rPr>
                <w:color w:val="000000"/>
              </w:rPr>
              <w:t xml:space="preserve">: </w:t>
            </w:r>
            <w:r w:rsidRPr="009E24D6">
              <w:rPr>
                <w:color w:val="000000"/>
              </w:rPr>
              <w:t>1.96%, SE 0.53%</w:t>
            </w:r>
            <w:r>
              <w:rPr>
                <w:color w:val="000000"/>
              </w:rPr>
              <w:t xml:space="preserve">; </w:t>
            </w:r>
            <w:r w:rsidRPr="000670A8">
              <w:rPr>
                <w:rFonts w:ascii="Verdana" w:hAnsi="Verdana" w:cs="NewCenturySchlbk-Roman"/>
                <w:sz w:val="18"/>
                <w:szCs w:val="18"/>
              </w:rPr>
              <w:t>r = 0.363, p = 0.141)</w:t>
            </w:r>
            <w:r>
              <w:rPr>
                <w:rFonts w:ascii="Verdana" w:hAnsi="Verdana" w:cs="NewCenturySchlbk-Roman"/>
                <w:sz w:val="18"/>
                <w:szCs w:val="18"/>
              </w:rPr>
              <w:t>.</w:t>
            </w:r>
          </w:p>
          <w:p w14:paraId="75B0DE53" w14:textId="67A10677" w:rsidR="00275D3A" w:rsidRPr="00ED2DDF" w:rsidRDefault="00275D3A" w:rsidP="00275D3A">
            <w:pPr>
              <w:autoSpaceDE w:val="0"/>
              <w:autoSpaceDN w:val="0"/>
              <w:adjustRightInd w:val="0"/>
              <w:rPr>
                <w:rFonts w:ascii="Verdana" w:hAnsi="Verdana" w:cs="NewCenturySchlbk-Roman"/>
                <w:sz w:val="18"/>
                <w:szCs w:val="18"/>
              </w:rPr>
            </w:pPr>
            <w:r>
              <w:rPr>
                <w:rFonts w:ascii="Verdana" w:hAnsi="Verdana" w:cs="NewCenturySchlbk-Roman"/>
                <w:sz w:val="18"/>
                <w:szCs w:val="18"/>
              </w:rPr>
              <w:t>-</w:t>
            </w:r>
            <w:r>
              <w:rPr>
                <w:rFonts w:ascii="Verdana" w:hAnsi="Verdana" w:cs="NewCenturySchlbk-Roman"/>
                <w:sz w:val="18"/>
                <w:szCs w:val="18"/>
              </w:rPr>
              <w:t>N</w:t>
            </w:r>
            <w:r w:rsidRPr="00ED2DDF">
              <w:rPr>
                <w:rFonts w:ascii="Verdana" w:hAnsi="Verdana" w:cs="NewCenturySchlbk-Roman"/>
                <w:sz w:val="18"/>
                <w:szCs w:val="18"/>
              </w:rPr>
              <w:t>o significant difference</w:t>
            </w:r>
            <w:r>
              <w:rPr>
                <w:rFonts w:ascii="Verdana" w:hAnsi="Verdana" w:cs="NewCenturySchlbk-Roman"/>
                <w:sz w:val="18"/>
                <w:szCs w:val="18"/>
              </w:rPr>
              <w:t xml:space="preserve"> </w:t>
            </w:r>
            <w:r w:rsidRPr="005C6B9A">
              <w:rPr>
                <w:rFonts w:ascii="Verdana" w:hAnsi="Verdana" w:cs="NewCenturySchlbk-Roman"/>
                <w:sz w:val="18"/>
                <w:szCs w:val="18"/>
              </w:rPr>
              <w:t>(p = 0.4764)</w:t>
            </w:r>
          </w:p>
          <w:p w14:paraId="1D4E0B15" w14:textId="2781EA42" w:rsidR="00275D3A" w:rsidRPr="00ED2DDF" w:rsidRDefault="00275D3A" w:rsidP="00275D3A">
            <w:pPr>
              <w:autoSpaceDE w:val="0"/>
              <w:autoSpaceDN w:val="0"/>
              <w:adjustRightInd w:val="0"/>
              <w:rPr>
                <w:rFonts w:ascii="Verdana" w:hAnsi="Verdana" w:cs="NewCenturySchlbk-Roman"/>
                <w:sz w:val="18"/>
                <w:szCs w:val="18"/>
              </w:rPr>
            </w:pPr>
            <w:r w:rsidRPr="00ED2DDF">
              <w:rPr>
                <w:rFonts w:ascii="Verdana" w:hAnsi="Verdana" w:cs="NewCenturySchlbk-Roman"/>
                <w:sz w:val="18"/>
                <w:szCs w:val="18"/>
              </w:rPr>
              <w:lastRenderedPageBreak/>
              <w:t>between grade 1</w:t>
            </w:r>
            <w:r>
              <w:rPr>
                <w:rFonts w:ascii="Verdana" w:hAnsi="Verdana" w:cs="NewCenturySchlbk-Roman"/>
                <w:sz w:val="18"/>
                <w:szCs w:val="18"/>
              </w:rPr>
              <w:t xml:space="preserve"> </w:t>
            </w:r>
            <w:r w:rsidRPr="00CB3681">
              <w:rPr>
                <w:rFonts w:ascii="Verdana" w:hAnsi="Verdana" w:cs="NewCenturySchlbk-Roman"/>
                <w:sz w:val="18"/>
                <w:szCs w:val="18"/>
              </w:rPr>
              <w:t>(mean 0.37 cm per year, SE 0.12)</w:t>
            </w:r>
          </w:p>
          <w:p w14:paraId="2D296EE2" w14:textId="560BD64E" w:rsidR="008C55B2" w:rsidRPr="00ED2DDF" w:rsidRDefault="00275D3A" w:rsidP="00275D3A">
            <w:pPr>
              <w:autoSpaceDE w:val="0"/>
              <w:autoSpaceDN w:val="0"/>
              <w:adjustRightInd w:val="0"/>
              <w:rPr>
                <w:rFonts w:ascii="Verdana" w:hAnsi="Verdana"/>
                <w:sz w:val="18"/>
                <w:szCs w:val="18"/>
              </w:rPr>
            </w:pPr>
            <w:r w:rsidRPr="00ED2DDF">
              <w:rPr>
                <w:rFonts w:ascii="Verdana" w:hAnsi="Verdana" w:cs="NewCenturySchlbk-Roman"/>
                <w:sz w:val="18"/>
                <w:szCs w:val="18"/>
              </w:rPr>
              <w:t>and grade 2 tumors</w:t>
            </w:r>
            <w:r>
              <w:rPr>
                <w:rFonts w:ascii="Verdana" w:hAnsi="Verdana" w:cs="NewCenturySchlbk-Roman"/>
                <w:sz w:val="18"/>
                <w:szCs w:val="18"/>
              </w:rPr>
              <w:t xml:space="preserve"> </w:t>
            </w:r>
            <w:r w:rsidRPr="00ED2DDF">
              <w:rPr>
                <w:rFonts w:ascii="Verdana" w:hAnsi="Verdana" w:cs="NewCenturySchlbk-Roman"/>
                <w:sz w:val="18"/>
                <w:szCs w:val="18"/>
              </w:rPr>
              <w:t>.</w:t>
            </w:r>
          </w:p>
        </w:tc>
      </w:tr>
      <w:tr w:rsidR="008C55B2" w:rsidRPr="00ED2DDF" w14:paraId="31B27F78" w14:textId="77777777" w:rsidTr="008C55B2">
        <w:trPr>
          <w:trHeight w:val="277"/>
        </w:trPr>
        <w:tc>
          <w:tcPr>
            <w:tcW w:w="2437" w:type="dxa"/>
          </w:tcPr>
          <w:p w14:paraId="050B8B04" w14:textId="77777777" w:rsidR="008C55B2" w:rsidRPr="00ED2DDF" w:rsidRDefault="008C55B2" w:rsidP="005C488B">
            <w:pPr>
              <w:rPr>
                <w:rFonts w:ascii="Verdana" w:hAnsi="Verdana"/>
                <w:sz w:val="18"/>
                <w:szCs w:val="18"/>
              </w:rPr>
            </w:pPr>
          </w:p>
        </w:tc>
        <w:tc>
          <w:tcPr>
            <w:tcW w:w="2339" w:type="dxa"/>
          </w:tcPr>
          <w:p w14:paraId="1852A2C4" w14:textId="6454844F" w:rsidR="008C55B2" w:rsidRPr="00ED2DDF" w:rsidRDefault="008C55B2" w:rsidP="005C488B">
            <w:pPr>
              <w:rPr>
                <w:rFonts w:ascii="Verdana" w:hAnsi="Verdana"/>
                <w:sz w:val="18"/>
                <w:szCs w:val="18"/>
              </w:rPr>
            </w:pPr>
            <w:r w:rsidRPr="00ED2DDF">
              <w:rPr>
                <w:rFonts w:ascii="Verdana" w:hAnsi="Verdana"/>
                <w:sz w:val="18"/>
                <w:szCs w:val="18"/>
              </w:rPr>
              <w:t>37-71</w:t>
            </w:r>
          </w:p>
        </w:tc>
        <w:tc>
          <w:tcPr>
            <w:tcW w:w="1623" w:type="dxa"/>
          </w:tcPr>
          <w:p w14:paraId="353AF931" w14:textId="77777777" w:rsidR="008C55B2" w:rsidRPr="00ED2DDF" w:rsidRDefault="008C55B2" w:rsidP="005C488B">
            <w:pPr>
              <w:rPr>
                <w:rFonts w:ascii="Verdana" w:hAnsi="Verdana"/>
                <w:sz w:val="18"/>
                <w:szCs w:val="18"/>
              </w:rPr>
            </w:pPr>
            <w:r w:rsidRPr="00ED2DDF">
              <w:rPr>
                <w:rFonts w:ascii="Verdana" w:hAnsi="Verdana"/>
                <w:sz w:val="18"/>
                <w:szCs w:val="18"/>
              </w:rPr>
              <w:t>1-3.4</w:t>
            </w:r>
          </w:p>
        </w:tc>
        <w:tc>
          <w:tcPr>
            <w:tcW w:w="2598" w:type="dxa"/>
          </w:tcPr>
          <w:p w14:paraId="3276AB49" w14:textId="77777777" w:rsidR="008C55B2" w:rsidRPr="00ED2DDF" w:rsidRDefault="008C55B2" w:rsidP="005C488B">
            <w:pPr>
              <w:rPr>
                <w:rFonts w:ascii="Verdana" w:hAnsi="Verdana"/>
                <w:sz w:val="18"/>
                <w:szCs w:val="18"/>
              </w:rPr>
            </w:pPr>
          </w:p>
        </w:tc>
        <w:tc>
          <w:tcPr>
            <w:tcW w:w="2274" w:type="dxa"/>
          </w:tcPr>
          <w:p w14:paraId="0D95EB3C" w14:textId="77777777" w:rsidR="008C55B2" w:rsidRPr="00ED2DDF" w:rsidRDefault="008C55B2" w:rsidP="005C488B">
            <w:pPr>
              <w:rPr>
                <w:rFonts w:ascii="Verdana" w:hAnsi="Verdana"/>
                <w:sz w:val="18"/>
                <w:szCs w:val="18"/>
              </w:rPr>
            </w:pPr>
          </w:p>
        </w:tc>
        <w:tc>
          <w:tcPr>
            <w:tcW w:w="2273" w:type="dxa"/>
          </w:tcPr>
          <w:p w14:paraId="4B6E1CDC" w14:textId="77777777" w:rsidR="008C55B2" w:rsidRPr="00ED2DDF" w:rsidRDefault="008C55B2" w:rsidP="005C488B">
            <w:pPr>
              <w:rPr>
                <w:rFonts w:ascii="Verdana" w:hAnsi="Verdana"/>
                <w:sz w:val="18"/>
                <w:szCs w:val="18"/>
              </w:rPr>
            </w:pPr>
          </w:p>
        </w:tc>
        <w:tc>
          <w:tcPr>
            <w:tcW w:w="2593" w:type="dxa"/>
          </w:tcPr>
          <w:p w14:paraId="5A560960" w14:textId="77777777" w:rsidR="008C55B2" w:rsidRPr="00ED2DDF" w:rsidRDefault="008C55B2" w:rsidP="005C488B">
            <w:pPr>
              <w:rPr>
                <w:rFonts w:ascii="Verdana" w:hAnsi="Verdana"/>
                <w:sz w:val="18"/>
                <w:szCs w:val="18"/>
              </w:rPr>
            </w:pPr>
          </w:p>
        </w:tc>
      </w:tr>
      <w:tr w:rsidR="008C55B2" w:rsidRPr="00ED2DDF" w14:paraId="6D9EC5B5" w14:textId="77777777" w:rsidTr="008C55B2">
        <w:trPr>
          <w:trHeight w:val="277"/>
        </w:trPr>
        <w:tc>
          <w:tcPr>
            <w:tcW w:w="2437" w:type="dxa"/>
          </w:tcPr>
          <w:p w14:paraId="27D0DF09" w14:textId="77777777" w:rsidR="008C55B2" w:rsidRPr="00ED2DDF" w:rsidRDefault="008C55B2" w:rsidP="005C488B">
            <w:pPr>
              <w:rPr>
                <w:rFonts w:ascii="Verdana" w:hAnsi="Verdana"/>
                <w:sz w:val="18"/>
                <w:szCs w:val="18"/>
              </w:rPr>
            </w:pPr>
            <w:r w:rsidRPr="00ED2DDF">
              <w:rPr>
                <w:rFonts w:ascii="Verdana" w:hAnsi="Verdana"/>
                <w:sz w:val="18"/>
                <w:szCs w:val="18"/>
              </w:rPr>
              <w:t>Sugimoto, 2013</w:t>
            </w:r>
          </w:p>
        </w:tc>
        <w:tc>
          <w:tcPr>
            <w:tcW w:w="2339" w:type="dxa"/>
          </w:tcPr>
          <w:p w14:paraId="5EE45617" w14:textId="45603D77" w:rsidR="008C55B2" w:rsidRPr="00ED2DDF" w:rsidRDefault="008C55B2" w:rsidP="005C488B">
            <w:pPr>
              <w:rPr>
                <w:rFonts w:ascii="Verdana" w:hAnsi="Verdana"/>
                <w:sz w:val="18"/>
                <w:szCs w:val="18"/>
              </w:rPr>
            </w:pPr>
            <w:r w:rsidRPr="00ED2DDF">
              <w:rPr>
                <w:rFonts w:ascii="Verdana" w:hAnsi="Verdana"/>
                <w:sz w:val="18"/>
                <w:szCs w:val="18"/>
              </w:rPr>
              <w:t>64.4</w:t>
            </w:r>
          </w:p>
        </w:tc>
        <w:tc>
          <w:tcPr>
            <w:tcW w:w="1623" w:type="dxa"/>
          </w:tcPr>
          <w:p w14:paraId="78C79907" w14:textId="77777777" w:rsidR="008C55B2" w:rsidRPr="00ED2DDF" w:rsidRDefault="008C55B2" w:rsidP="005C488B">
            <w:pPr>
              <w:rPr>
                <w:rFonts w:ascii="Verdana" w:hAnsi="Verdana"/>
                <w:sz w:val="18"/>
                <w:szCs w:val="18"/>
              </w:rPr>
            </w:pPr>
            <w:r w:rsidRPr="00ED2DDF">
              <w:rPr>
                <w:rFonts w:ascii="Verdana" w:hAnsi="Verdana"/>
                <w:sz w:val="18"/>
                <w:szCs w:val="18"/>
              </w:rPr>
              <w:t>No size reported, volume: 6.2 cm3</w:t>
            </w:r>
          </w:p>
        </w:tc>
        <w:tc>
          <w:tcPr>
            <w:tcW w:w="2598" w:type="dxa"/>
          </w:tcPr>
          <w:p w14:paraId="1C46983B" w14:textId="77777777" w:rsidR="008C55B2" w:rsidRPr="00ED2DDF" w:rsidRDefault="008C55B2" w:rsidP="005C488B">
            <w:pPr>
              <w:rPr>
                <w:rFonts w:ascii="Verdana" w:hAnsi="Verdana"/>
                <w:sz w:val="18"/>
                <w:szCs w:val="18"/>
              </w:rPr>
            </w:pPr>
            <w:r w:rsidRPr="00ED2DDF">
              <w:rPr>
                <w:rFonts w:ascii="Verdana" w:hAnsi="Verdana"/>
                <w:sz w:val="18"/>
                <w:szCs w:val="18"/>
              </w:rPr>
              <w:t>NR</w:t>
            </w:r>
          </w:p>
        </w:tc>
        <w:tc>
          <w:tcPr>
            <w:tcW w:w="2274" w:type="dxa"/>
          </w:tcPr>
          <w:p w14:paraId="5B4ADE7B" w14:textId="77777777" w:rsidR="008C55B2" w:rsidRPr="00ED2DDF" w:rsidRDefault="008C55B2" w:rsidP="005C488B">
            <w:pPr>
              <w:rPr>
                <w:rFonts w:ascii="Verdana" w:hAnsi="Verdana"/>
                <w:sz w:val="18"/>
                <w:szCs w:val="18"/>
              </w:rPr>
            </w:pPr>
            <w:r w:rsidRPr="00ED2DDF">
              <w:rPr>
                <w:rFonts w:ascii="Verdana" w:hAnsi="Verdana"/>
                <w:sz w:val="18"/>
                <w:szCs w:val="18"/>
              </w:rPr>
              <w:t>NS</w:t>
            </w:r>
          </w:p>
        </w:tc>
        <w:tc>
          <w:tcPr>
            <w:tcW w:w="2273" w:type="dxa"/>
          </w:tcPr>
          <w:p w14:paraId="624606B9" w14:textId="77777777" w:rsidR="008C55B2" w:rsidRPr="00ED2DDF" w:rsidRDefault="008C55B2" w:rsidP="005C488B">
            <w:pPr>
              <w:rPr>
                <w:rFonts w:ascii="Verdana" w:hAnsi="Verdana"/>
                <w:sz w:val="18"/>
                <w:szCs w:val="18"/>
              </w:rPr>
            </w:pPr>
          </w:p>
        </w:tc>
        <w:tc>
          <w:tcPr>
            <w:tcW w:w="2593" w:type="dxa"/>
          </w:tcPr>
          <w:p w14:paraId="337CD295" w14:textId="77777777" w:rsidR="008C55B2" w:rsidRPr="00ED2DDF" w:rsidRDefault="008C55B2" w:rsidP="005C488B">
            <w:pPr>
              <w:rPr>
                <w:rFonts w:ascii="Verdana" w:hAnsi="Verdana"/>
                <w:sz w:val="18"/>
                <w:szCs w:val="18"/>
              </w:rPr>
            </w:pPr>
            <w:r w:rsidRPr="00ED2DDF">
              <w:rPr>
                <w:rFonts w:ascii="Verdana" w:hAnsi="Verdana"/>
                <w:sz w:val="18"/>
                <w:szCs w:val="18"/>
              </w:rPr>
              <w:t>GROWTH RATE:</w:t>
            </w:r>
          </w:p>
          <w:p w14:paraId="56A75CC5" w14:textId="77777777" w:rsidR="008C55B2" w:rsidRPr="00ED2DDF" w:rsidRDefault="008C55B2" w:rsidP="005C488B">
            <w:pPr>
              <w:rPr>
                <w:rFonts w:ascii="Verdana" w:hAnsi="Verdana"/>
                <w:sz w:val="18"/>
                <w:szCs w:val="18"/>
              </w:rPr>
            </w:pPr>
            <w:r>
              <w:rPr>
                <w:rFonts w:ascii="Verdana" w:hAnsi="Verdana" w:cs="TimesNewRomanPS"/>
                <w:color w:val="000000"/>
                <w:sz w:val="18"/>
                <w:szCs w:val="18"/>
              </w:rPr>
              <w:t>N</w:t>
            </w:r>
            <w:r w:rsidRPr="00ED2DDF">
              <w:rPr>
                <w:rFonts w:ascii="Verdana" w:hAnsi="Verdana" w:cs="TimesNewRomanPS"/>
                <w:color w:val="000000"/>
                <w:sz w:val="18"/>
                <w:szCs w:val="18"/>
              </w:rPr>
              <w:t>o significant difference of TTD according to histopathological grade and subtype.</w:t>
            </w:r>
          </w:p>
        </w:tc>
      </w:tr>
      <w:tr w:rsidR="008C55B2" w:rsidRPr="00ED2DDF" w14:paraId="5CDBAC32" w14:textId="77777777" w:rsidTr="008C55B2">
        <w:trPr>
          <w:trHeight w:val="277"/>
        </w:trPr>
        <w:tc>
          <w:tcPr>
            <w:tcW w:w="2437" w:type="dxa"/>
          </w:tcPr>
          <w:p w14:paraId="7F13B047" w14:textId="77777777" w:rsidR="008C55B2" w:rsidRPr="00ED2DDF" w:rsidRDefault="008C55B2" w:rsidP="005C488B">
            <w:pPr>
              <w:rPr>
                <w:rFonts w:ascii="Verdana" w:hAnsi="Verdana"/>
                <w:sz w:val="18"/>
                <w:szCs w:val="18"/>
              </w:rPr>
            </w:pPr>
          </w:p>
        </w:tc>
        <w:tc>
          <w:tcPr>
            <w:tcW w:w="2339" w:type="dxa"/>
          </w:tcPr>
          <w:p w14:paraId="1546650A" w14:textId="272CC66D" w:rsidR="008C55B2" w:rsidRPr="00ED2DDF" w:rsidRDefault="008C55B2" w:rsidP="005C488B">
            <w:pPr>
              <w:rPr>
                <w:rFonts w:ascii="Verdana" w:hAnsi="Verdana"/>
                <w:sz w:val="18"/>
                <w:szCs w:val="18"/>
              </w:rPr>
            </w:pPr>
            <w:r w:rsidRPr="00ED2DDF">
              <w:rPr>
                <w:rFonts w:ascii="Verdana" w:hAnsi="Verdana"/>
                <w:sz w:val="18"/>
                <w:szCs w:val="18"/>
              </w:rPr>
              <w:t>35-80</w:t>
            </w:r>
          </w:p>
        </w:tc>
        <w:tc>
          <w:tcPr>
            <w:tcW w:w="1623" w:type="dxa"/>
          </w:tcPr>
          <w:p w14:paraId="489EFA36" w14:textId="77777777" w:rsidR="008C55B2" w:rsidRPr="00ED2DDF" w:rsidRDefault="008C55B2" w:rsidP="005C488B">
            <w:pPr>
              <w:rPr>
                <w:rFonts w:ascii="Verdana" w:hAnsi="Verdana"/>
                <w:sz w:val="18"/>
                <w:szCs w:val="18"/>
              </w:rPr>
            </w:pPr>
            <w:r w:rsidRPr="00ED2DDF">
              <w:rPr>
                <w:rFonts w:ascii="Verdana" w:hAnsi="Verdana"/>
                <w:sz w:val="18"/>
                <w:szCs w:val="18"/>
              </w:rPr>
              <w:t>0.14 – 30.5 cm3</w:t>
            </w:r>
          </w:p>
        </w:tc>
        <w:tc>
          <w:tcPr>
            <w:tcW w:w="2598" w:type="dxa"/>
          </w:tcPr>
          <w:p w14:paraId="15F1D1B2" w14:textId="77777777" w:rsidR="008C55B2" w:rsidRPr="00ED2DDF" w:rsidRDefault="008C55B2" w:rsidP="005C488B">
            <w:pPr>
              <w:rPr>
                <w:rFonts w:ascii="Verdana" w:hAnsi="Verdana"/>
                <w:sz w:val="18"/>
                <w:szCs w:val="18"/>
              </w:rPr>
            </w:pPr>
          </w:p>
        </w:tc>
        <w:tc>
          <w:tcPr>
            <w:tcW w:w="2274" w:type="dxa"/>
          </w:tcPr>
          <w:p w14:paraId="7906589A" w14:textId="77777777" w:rsidR="008C55B2" w:rsidRPr="00ED2DDF" w:rsidRDefault="008C55B2" w:rsidP="005C488B">
            <w:pPr>
              <w:rPr>
                <w:rFonts w:ascii="Verdana" w:hAnsi="Verdana"/>
                <w:sz w:val="18"/>
                <w:szCs w:val="18"/>
              </w:rPr>
            </w:pPr>
          </w:p>
        </w:tc>
        <w:tc>
          <w:tcPr>
            <w:tcW w:w="2273" w:type="dxa"/>
          </w:tcPr>
          <w:p w14:paraId="0381FBF8" w14:textId="77777777" w:rsidR="008C55B2" w:rsidRPr="00ED2DDF" w:rsidRDefault="008C55B2" w:rsidP="005C488B">
            <w:pPr>
              <w:rPr>
                <w:rFonts w:ascii="Verdana" w:hAnsi="Verdana"/>
                <w:sz w:val="18"/>
                <w:szCs w:val="18"/>
              </w:rPr>
            </w:pPr>
          </w:p>
        </w:tc>
        <w:tc>
          <w:tcPr>
            <w:tcW w:w="2593" w:type="dxa"/>
          </w:tcPr>
          <w:p w14:paraId="2CABFB7D" w14:textId="77777777" w:rsidR="008C55B2" w:rsidRPr="00ED2DDF" w:rsidRDefault="008C55B2" w:rsidP="005C488B">
            <w:pPr>
              <w:rPr>
                <w:rFonts w:ascii="Verdana" w:hAnsi="Verdana"/>
                <w:sz w:val="18"/>
                <w:szCs w:val="18"/>
              </w:rPr>
            </w:pPr>
          </w:p>
        </w:tc>
      </w:tr>
    </w:tbl>
    <w:p w14:paraId="58A779C1" w14:textId="77777777" w:rsidR="00F67A53" w:rsidRDefault="00F67A53" w:rsidP="00777183">
      <w:pPr>
        <w:ind w:left="360"/>
        <w:rPr>
          <w:b/>
          <w:bCs/>
        </w:rPr>
      </w:pPr>
    </w:p>
    <w:p w14:paraId="6751F63B" w14:textId="77777777" w:rsidR="00503710" w:rsidRDefault="0052175F">
      <w:pPr>
        <w:rPr>
          <w:b/>
          <w:bCs/>
        </w:rPr>
        <w:sectPr w:rsidR="00503710" w:rsidSect="00E22905">
          <w:pgSz w:w="16838" w:h="11906" w:orient="landscape"/>
          <w:pgMar w:top="1134" w:right="1417" w:bottom="1134" w:left="1134" w:header="708" w:footer="708" w:gutter="0"/>
          <w:cols w:space="708"/>
          <w:docGrid w:linePitch="360"/>
        </w:sectPr>
      </w:pPr>
      <w:r>
        <w:rPr>
          <w:b/>
          <w:bCs/>
        </w:rPr>
        <w:br w:type="page"/>
      </w:r>
    </w:p>
    <w:p w14:paraId="798BA85A" w14:textId="186558A3" w:rsidR="008C56A2" w:rsidRPr="001C2084" w:rsidRDefault="008C56A2" w:rsidP="008C56A2">
      <w:pPr>
        <w:rPr>
          <w:b/>
          <w:bCs/>
        </w:rPr>
      </w:pPr>
      <w:r w:rsidRPr="001C2084">
        <w:rPr>
          <w:b/>
          <w:bCs/>
        </w:rPr>
        <w:lastRenderedPageBreak/>
        <w:t xml:space="preserve">Tabella </w:t>
      </w:r>
      <w:r w:rsidR="008C55B2">
        <w:rPr>
          <w:b/>
          <w:bCs/>
        </w:rPr>
        <w:t>5</w:t>
      </w:r>
      <w:r w:rsidRPr="001C2084">
        <w:rPr>
          <w:b/>
          <w:bCs/>
        </w:rPr>
        <w:t>: selection criteria</w:t>
      </w:r>
    </w:p>
    <w:tbl>
      <w:tblPr>
        <w:tblStyle w:val="Grigliatabella"/>
        <w:tblW w:w="0" w:type="auto"/>
        <w:tblLook w:val="04A0" w:firstRow="1" w:lastRow="0" w:firstColumn="1" w:lastColumn="0" w:noHBand="0" w:noVBand="1"/>
      </w:tblPr>
      <w:tblGrid>
        <w:gridCol w:w="3209"/>
        <w:gridCol w:w="3209"/>
        <w:gridCol w:w="3210"/>
      </w:tblGrid>
      <w:tr w:rsidR="008C56A2" w14:paraId="639DDAC1" w14:textId="77777777" w:rsidTr="005C488B">
        <w:trPr>
          <w:trHeight w:val="497"/>
        </w:trPr>
        <w:tc>
          <w:tcPr>
            <w:tcW w:w="3209" w:type="dxa"/>
            <w:vAlign w:val="center"/>
          </w:tcPr>
          <w:p w14:paraId="7DC67203" w14:textId="77777777" w:rsidR="008C56A2" w:rsidRDefault="008C56A2" w:rsidP="005C488B">
            <w:pPr>
              <w:jc w:val="center"/>
            </w:pPr>
            <w:r w:rsidRPr="00ED2DDF">
              <w:rPr>
                <w:rFonts w:ascii="Verdana" w:hAnsi="Verdana" w:cs="Times New Roman"/>
                <w:b/>
                <w:bCs/>
                <w:sz w:val="18"/>
                <w:szCs w:val="18"/>
              </w:rPr>
              <w:t>Authors, Year</w:t>
            </w:r>
          </w:p>
        </w:tc>
        <w:tc>
          <w:tcPr>
            <w:tcW w:w="3209" w:type="dxa"/>
            <w:vAlign w:val="center"/>
          </w:tcPr>
          <w:p w14:paraId="4110DDE4" w14:textId="77777777" w:rsidR="008C56A2" w:rsidRDefault="008C56A2" w:rsidP="005C488B">
            <w:pPr>
              <w:jc w:val="center"/>
            </w:pPr>
            <w:r>
              <w:rPr>
                <w:rFonts w:ascii="Verdana" w:hAnsi="Verdana"/>
                <w:b/>
                <w:bCs/>
                <w:sz w:val="18"/>
                <w:szCs w:val="18"/>
              </w:rPr>
              <w:t>Inclusion</w:t>
            </w:r>
            <w:r w:rsidRPr="00ED2DDF">
              <w:rPr>
                <w:rFonts w:ascii="Verdana" w:hAnsi="Verdana"/>
                <w:b/>
                <w:bCs/>
                <w:sz w:val="18"/>
                <w:szCs w:val="18"/>
              </w:rPr>
              <w:t xml:space="preserve"> criteria</w:t>
            </w:r>
          </w:p>
        </w:tc>
        <w:tc>
          <w:tcPr>
            <w:tcW w:w="3210" w:type="dxa"/>
            <w:vAlign w:val="center"/>
          </w:tcPr>
          <w:p w14:paraId="3F1D56F5" w14:textId="77777777" w:rsidR="008C56A2" w:rsidRDefault="008C56A2" w:rsidP="005C488B">
            <w:pPr>
              <w:jc w:val="center"/>
            </w:pPr>
            <w:r>
              <w:rPr>
                <w:rFonts w:ascii="Verdana" w:hAnsi="Verdana"/>
                <w:b/>
                <w:bCs/>
                <w:sz w:val="18"/>
                <w:szCs w:val="18"/>
              </w:rPr>
              <w:t>Exclusion</w:t>
            </w:r>
            <w:r w:rsidRPr="00ED2DDF">
              <w:rPr>
                <w:rFonts w:ascii="Verdana" w:hAnsi="Verdana"/>
                <w:b/>
                <w:bCs/>
                <w:sz w:val="18"/>
                <w:szCs w:val="18"/>
              </w:rPr>
              <w:t xml:space="preserve"> criteria</w:t>
            </w:r>
          </w:p>
        </w:tc>
      </w:tr>
      <w:tr w:rsidR="008C56A2" w14:paraId="5B7333E6" w14:textId="77777777" w:rsidTr="005C488B">
        <w:tc>
          <w:tcPr>
            <w:tcW w:w="3209" w:type="dxa"/>
            <w:vAlign w:val="center"/>
          </w:tcPr>
          <w:p w14:paraId="39DE1194" w14:textId="77777777" w:rsidR="008C56A2" w:rsidRDefault="008C56A2" w:rsidP="005C488B">
            <w:pPr>
              <w:jc w:val="center"/>
            </w:pPr>
            <w:r w:rsidRPr="00ED2DDF">
              <w:rPr>
                <w:rFonts w:ascii="Verdana" w:hAnsi="Verdana"/>
                <w:sz w:val="18"/>
                <w:szCs w:val="18"/>
              </w:rPr>
              <w:t>Pierorazio, 2015</w:t>
            </w:r>
          </w:p>
        </w:tc>
        <w:tc>
          <w:tcPr>
            <w:tcW w:w="3209" w:type="dxa"/>
          </w:tcPr>
          <w:p w14:paraId="17553116" w14:textId="77777777" w:rsidR="008C56A2" w:rsidRPr="008A1D41" w:rsidRDefault="008C56A2" w:rsidP="005C488B">
            <w:pPr>
              <w:rPr>
                <w:rFonts w:ascii="Verdana" w:hAnsi="Verdana"/>
                <w:sz w:val="18"/>
                <w:szCs w:val="18"/>
                <w:lang w:val="it-IT"/>
              </w:rPr>
            </w:pPr>
            <w:r>
              <w:rPr>
                <w:rFonts w:ascii="Verdana" w:hAnsi="Verdana"/>
                <w:sz w:val="18"/>
                <w:szCs w:val="18"/>
                <w:lang w:val="it-IT"/>
              </w:rPr>
              <w:t xml:space="preserve">- </w:t>
            </w:r>
            <w:r w:rsidRPr="008A1D41">
              <w:rPr>
                <w:rFonts w:ascii="Verdana" w:hAnsi="Verdana"/>
                <w:sz w:val="18"/>
                <w:szCs w:val="18"/>
                <w:lang w:val="it-IT"/>
              </w:rPr>
              <w:t>≥18 yr of age</w:t>
            </w:r>
          </w:p>
          <w:p w14:paraId="3A48D60F" w14:textId="77777777" w:rsidR="008C56A2" w:rsidRDefault="008C56A2" w:rsidP="005C488B">
            <w:r>
              <w:rPr>
                <w:rFonts w:ascii="Verdana" w:hAnsi="Verdana"/>
                <w:sz w:val="18"/>
                <w:szCs w:val="18"/>
                <w:lang w:val="it-IT"/>
              </w:rPr>
              <w:t xml:space="preserve">- </w:t>
            </w:r>
            <w:r>
              <w:rPr>
                <w:rFonts w:ascii="Verdana" w:hAnsi="Verdana"/>
                <w:sz w:val="18"/>
                <w:szCs w:val="18"/>
              </w:rPr>
              <w:t>C</w:t>
            </w:r>
            <w:r w:rsidRPr="007F1286">
              <w:rPr>
                <w:rFonts w:ascii="Verdana" w:hAnsi="Verdana"/>
                <w:sz w:val="18"/>
                <w:szCs w:val="18"/>
                <w:lang w:val="it-IT"/>
              </w:rPr>
              <w:t>linically localized, solid enhancing renal mass</w:t>
            </w:r>
            <w:r>
              <w:rPr>
                <w:rFonts w:ascii="Verdana" w:hAnsi="Verdana"/>
                <w:sz w:val="18"/>
                <w:szCs w:val="18"/>
                <w:lang w:val="it-IT"/>
              </w:rPr>
              <w:t xml:space="preserve"> </w:t>
            </w:r>
            <w:r w:rsidRPr="008A1D41">
              <w:rPr>
                <w:rFonts w:ascii="Verdana" w:hAnsi="Verdana"/>
                <w:sz w:val="18"/>
                <w:szCs w:val="18"/>
                <w:lang w:val="it-IT"/>
              </w:rPr>
              <w:t xml:space="preserve">≤ </w:t>
            </w:r>
            <w:r w:rsidRPr="007F1286">
              <w:rPr>
                <w:rFonts w:ascii="Verdana" w:hAnsi="Verdana"/>
                <w:sz w:val="18"/>
                <w:szCs w:val="18"/>
                <w:lang w:val="it-IT"/>
              </w:rPr>
              <w:t>4 cm (cT1a) on axial imaging.</w:t>
            </w:r>
          </w:p>
        </w:tc>
        <w:tc>
          <w:tcPr>
            <w:tcW w:w="3210" w:type="dxa"/>
          </w:tcPr>
          <w:p w14:paraId="1748D8B7" w14:textId="77777777" w:rsidR="008C56A2" w:rsidRDefault="008C56A2" w:rsidP="005C488B">
            <w:pPr>
              <w:rPr>
                <w:rFonts w:ascii="Verdana" w:hAnsi="Verdana"/>
                <w:sz w:val="18"/>
                <w:szCs w:val="18"/>
                <w:lang w:val="it-IT"/>
              </w:rPr>
            </w:pPr>
            <w:r>
              <w:rPr>
                <w:rFonts w:ascii="Verdana" w:hAnsi="Verdana"/>
                <w:sz w:val="18"/>
                <w:szCs w:val="18"/>
                <w:lang w:val="it-IT"/>
              </w:rPr>
              <w:t xml:space="preserve">- </w:t>
            </w:r>
            <w:r>
              <w:rPr>
                <w:rFonts w:ascii="Verdana" w:hAnsi="Verdana"/>
                <w:sz w:val="18"/>
                <w:szCs w:val="18"/>
              </w:rPr>
              <w:t>P</w:t>
            </w:r>
            <w:r w:rsidRPr="007F1286">
              <w:rPr>
                <w:rFonts w:ascii="Verdana" w:hAnsi="Verdana"/>
                <w:sz w:val="18"/>
                <w:szCs w:val="18"/>
                <w:lang w:val="it-IT"/>
              </w:rPr>
              <w:t xml:space="preserve">ersonal history of RCC, </w:t>
            </w:r>
          </w:p>
          <w:p w14:paraId="60AEA119" w14:textId="77777777" w:rsidR="008C56A2" w:rsidRDefault="008C56A2" w:rsidP="005C488B">
            <w:pPr>
              <w:rPr>
                <w:rFonts w:ascii="Verdana" w:hAnsi="Verdana"/>
                <w:sz w:val="18"/>
                <w:szCs w:val="18"/>
                <w:lang w:val="it-IT"/>
              </w:rPr>
            </w:pPr>
            <w:r>
              <w:rPr>
                <w:rFonts w:ascii="Verdana" w:hAnsi="Verdana"/>
                <w:sz w:val="18"/>
                <w:szCs w:val="18"/>
                <w:lang w:val="it-IT"/>
              </w:rPr>
              <w:t xml:space="preserve">- </w:t>
            </w:r>
            <w:r>
              <w:rPr>
                <w:rFonts w:ascii="Verdana" w:hAnsi="Verdana"/>
                <w:sz w:val="18"/>
                <w:szCs w:val="18"/>
              </w:rPr>
              <w:t>F</w:t>
            </w:r>
            <w:r w:rsidRPr="007F1286">
              <w:rPr>
                <w:rFonts w:ascii="Verdana" w:hAnsi="Verdana"/>
                <w:sz w:val="18"/>
                <w:szCs w:val="18"/>
                <w:lang w:val="it-IT"/>
              </w:rPr>
              <w:t xml:space="preserve">amilial RCC syndrome, </w:t>
            </w:r>
          </w:p>
          <w:p w14:paraId="266713E6" w14:textId="77777777" w:rsidR="008C56A2" w:rsidRDefault="008C56A2" w:rsidP="005C488B">
            <w:r>
              <w:rPr>
                <w:rFonts w:ascii="Verdana" w:hAnsi="Verdana"/>
                <w:sz w:val="18"/>
                <w:szCs w:val="18"/>
                <w:lang w:val="it-IT"/>
              </w:rPr>
              <w:t xml:space="preserve">- </w:t>
            </w:r>
            <w:r>
              <w:rPr>
                <w:rFonts w:ascii="Verdana" w:hAnsi="Verdana"/>
                <w:sz w:val="18"/>
                <w:szCs w:val="18"/>
              </w:rPr>
              <w:t>S</w:t>
            </w:r>
            <w:r w:rsidRPr="007F1286">
              <w:rPr>
                <w:rFonts w:ascii="Verdana" w:hAnsi="Verdana"/>
                <w:sz w:val="18"/>
                <w:szCs w:val="18"/>
                <w:lang w:val="it-IT"/>
              </w:rPr>
              <w:t>uspicion of a second malignancy metastatic to the kidney</w:t>
            </w:r>
          </w:p>
        </w:tc>
      </w:tr>
      <w:tr w:rsidR="008C56A2" w14:paraId="11D3DAFC" w14:textId="77777777" w:rsidTr="005C488B">
        <w:tc>
          <w:tcPr>
            <w:tcW w:w="3209" w:type="dxa"/>
            <w:vAlign w:val="center"/>
          </w:tcPr>
          <w:p w14:paraId="6D9AD41F" w14:textId="77777777" w:rsidR="008C56A2" w:rsidRDefault="008C56A2" w:rsidP="005C488B">
            <w:pPr>
              <w:jc w:val="center"/>
            </w:pPr>
            <w:r w:rsidRPr="00ED2DDF">
              <w:rPr>
                <w:rFonts w:ascii="Verdana" w:hAnsi="Verdana"/>
                <w:sz w:val="18"/>
                <w:szCs w:val="18"/>
              </w:rPr>
              <w:t>Jewett, 2011</w:t>
            </w:r>
          </w:p>
        </w:tc>
        <w:tc>
          <w:tcPr>
            <w:tcW w:w="3209" w:type="dxa"/>
          </w:tcPr>
          <w:p w14:paraId="67C893BC" w14:textId="77777777" w:rsidR="008C56A2" w:rsidRDefault="008C56A2" w:rsidP="005C488B">
            <w:pPr>
              <w:rPr>
                <w:rFonts w:ascii="Verdana" w:hAnsi="Verdana"/>
                <w:sz w:val="18"/>
                <w:szCs w:val="18"/>
              </w:rPr>
            </w:pPr>
            <w:r>
              <w:rPr>
                <w:rFonts w:ascii="Verdana" w:hAnsi="Verdana"/>
                <w:sz w:val="18"/>
                <w:szCs w:val="18"/>
              </w:rPr>
              <w:t>-</w:t>
            </w:r>
            <w:r w:rsidRPr="00F93050">
              <w:rPr>
                <w:rFonts w:ascii="Verdana" w:hAnsi="Verdana"/>
                <w:sz w:val="18"/>
                <w:szCs w:val="18"/>
              </w:rPr>
              <w:t>Unfit for surgery for advanced age</w:t>
            </w:r>
            <w:r>
              <w:rPr>
                <w:rFonts w:ascii="Verdana" w:hAnsi="Verdana"/>
                <w:sz w:val="18"/>
                <w:szCs w:val="18"/>
              </w:rPr>
              <w:t xml:space="preserve"> or</w:t>
            </w:r>
            <w:r w:rsidRPr="00F93050">
              <w:rPr>
                <w:rFonts w:ascii="Verdana" w:hAnsi="Verdana"/>
                <w:sz w:val="18"/>
                <w:szCs w:val="18"/>
              </w:rPr>
              <w:t xml:space="preserve"> comorbidity, </w:t>
            </w:r>
          </w:p>
          <w:p w14:paraId="14D8717C" w14:textId="77777777" w:rsidR="008C56A2" w:rsidRPr="00F93050" w:rsidRDefault="008C56A2" w:rsidP="005C488B">
            <w:pPr>
              <w:rPr>
                <w:rFonts w:ascii="Verdana" w:hAnsi="Verdana"/>
                <w:sz w:val="18"/>
                <w:szCs w:val="18"/>
              </w:rPr>
            </w:pPr>
            <w:r>
              <w:rPr>
                <w:rFonts w:ascii="Verdana" w:hAnsi="Verdana"/>
                <w:sz w:val="18"/>
                <w:szCs w:val="18"/>
              </w:rPr>
              <w:t>-R</w:t>
            </w:r>
            <w:r w:rsidRPr="00F93050">
              <w:rPr>
                <w:rFonts w:ascii="Verdana" w:hAnsi="Verdana"/>
                <w:sz w:val="18"/>
                <w:szCs w:val="18"/>
              </w:rPr>
              <w:t>efusal of treatment</w:t>
            </w:r>
          </w:p>
          <w:p w14:paraId="4E8661E3" w14:textId="77777777" w:rsidR="008C56A2" w:rsidRDefault="008C56A2" w:rsidP="005C488B"/>
        </w:tc>
        <w:tc>
          <w:tcPr>
            <w:tcW w:w="3210" w:type="dxa"/>
          </w:tcPr>
          <w:p w14:paraId="14661204" w14:textId="77777777" w:rsidR="008C56A2" w:rsidRDefault="008C56A2" w:rsidP="005C488B">
            <w:pPr>
              <w:rPr>
                <w:rFonts w:ascii="Verdana" w:hAnsi="Verdana"/>
                <w:sz w:val="18"/>
                <w:szCs w:val="18"/>
              </w:rPr>
            </w:pPr>
            <w:r>
              <w:rPr>
                <w:rFonts w:ascii="Verdana" w:hAnsi="Verdana"/>
                <w:sz w:val="18"/>
                <w:szCs w:val="18"/>
              </w:rPr>
              <w:t>-E</w:t>
            </w:r>
            <w:r w:rsidRPr="00F93050">
              <w:rPr>
                <w:rFonts w:ascii="Verdana" w:hAnsi="Verdana"/>
                <w:sz w:val="18"/>
                <w:szCs w:val="18"/>
              </w:rPr>
              <w:t>stimated life expectancy</w:t>
            </w:r>
            <w:r>
              <w:rPr>
                <w:rFonts w:ascii="Verdana" w:hAnsi="Verdana"/>
                <w:sz w:val="18"/>
                <w:szCs w:val="18"/>
              </w:rPr>
              <w:t xml:space="preserve"> </w:t>
            </w:r>
            <w:r w:rsidRPr="008A1D41">
              <w:rPr>
                <w:rFonts w:ascii="Verdana" w:hAnsi="Verdana"/>
                <w:sz w:val="18"/>
                <w:szCs w:val="18"/>
                <w:lang w:val="it-IT"/>
              </w:rPr>
              <w:t xml:space="preserve">≤ </w:t>
            </w:r>
            <w:r w:rsidRPr="00F93050">
              <w:rPr>
                <w:rFonts w:ascii="Verdana" w:hAnsi="Verdana"/>
                <w:sz w:val="18"/>
                <w:szCs w:val="18"/>
              </w:rPr>
              <w:t xml:space="preserve">2 yrs, </w:t>
            </w:r>
          </w:p>
          <w:p w14:paraId="2ACDE10C" w14:textId="77777777" w:rsidR="008C56A2" w:rsidRDefault="008C56A2" w:rsidP="005C488B">
            <w:pPr>
              <w:rPr>
                <w:rFonts w:ascii="Verdana" w:hAnsi="Verdana"/>
                <w:sz w:val="18"/>
                <w:szCs w:val="18"/>
              </w:rPr>
            </w:pPr>
            <w:r>
              <w:rPr>
                <w:rFonts w:ascii="Verdana" w:hAnsi="Verdana"/>
                <w:sz w:val="18"/>
                <w:szCs w:val="18"/>
              </w:rPr>
              <w:t>-C</w:t>
            </w:r>
            <w:r w:rsidRPr="00F93050">
              <w:rPr>
                <w:rFonts w:ascii="Verdana" w:hAnsi="Verdana"/>
                <w:sz w:val="18"/>
                <w:szCs w:val="18"/>
              </w:rPr>
              <w:t xml:space="preserve">oncurrent systemic therapy for other malignancies, </w:t>
            </w:r>
          </w:p>
          <w:p w14:paraId="373F48AD" w14:textId="77777777" w:rsidR="008C56A2" w:rsidRDefault="008C56A2" w:rsidP="005C488B">
            <w:r>
              <w:rPr>
                <w:rFonts w:ascii="Verdana" w:hAnsi="Verdana"/>
                <w:sz w:val="18"/>
                <w:szCs w:val="18"/>
              </w:rPr>
              <w:t>-K</w:t>
            </w:r>
            <w:r w:rsidRPr="00F93050">
              <w:rPr>
                <w:rFonts w:ascii="Verdana" w:hAnsi="Verdana"/>
                <w:sz w:val="18"/>
                <w:szCs w:val="18"/>
              </w:rPr>
              <w:t>nown hereditary RCC condition.</w:t>
            </w:r>
          </w:p>
        </w:tc>
      </w:tr>
      <w:tr w:rsidR="008C56A2" w14:paraId="5225BA57" w14:textId="77777777" w:rsidTr="005C488B">
        <w:tc>
          <w:tcPr>
            <w:tcW w:w="3209" w:type="dxa"/>
            <w:vAlign w:val="center"/>
          </w:tcPr>
          <w:p w14:paraId="0784A9A0" w14:textId="77777777" w:rsidR="008C56A2" w:rsidRDefault="008C56A2" w:rsidP="005C488B">
            <w:pPr>
              <w:jc w:val="center"/>
            </w:pPr>
            <w:r w:rsidRPr="00ED2DDF">
              <w:rPr>
                <w:rFonts w:ascii="Verdana" w:hAnsi="Verdana"/>
                <w:sz w:val="18"/>
                <w:szCs w:val="18"/>
              </w:rPr>
              <w:t>Leonard, 2013</w:t>
            </w:r>
          </w:p>
        </w:tc>
        <w:tc>
          <w:tcPr>
            <w:tcW w:w="3209" w:type="dxa"/>
          </w:tcPr>
          <w:p w14:paraId="076C1BD2" w14:textId="77777777" w:rsidR="008C56A2" w:rsidRDefault="008C56A2" w:rsidP="005C488B">
            <w:r w:rsidRPr="00ED2DDF">
              <w:rPr>
                <w:rFonts w:ascii="Verdana" w:hAnsi="Verdana"/>
                <w:sz w:val="18"/>
                <w:szCs w:val="18"/>
              </w:rPr>
              <w:t xml:space="preserve">None </w:t>
            </w:r>
            <w:r>
              <w:rPr>
                <w:rFonts w:ascii="Verdana" w:hAnsi="Verdana"/>
                <w:sz w:val="18"/>
                <w:szCs w:val="18"/>
              </w:rPr>
              <w:t>Specified</w:t>
            </w:r>
          </w:p>
        </w:tc>
        <w:tc>
          <w:tcPr>
            <w:tcW w:w="3210" w:type="dxa"/>
          </w:tcPr>
          <w:p w14:paraId="5973FFB5" w14:textId="77777777" w:rsidR="008C56A2" w:rsidRDefault="008C56A2" w:rsidP="005C488B">
            <w:r>
              <w:t>None specified</w:t>
            </w:r>
          </w:p>
        </w:tc>
      </w:tr>
      <w:tr w:rsidR="008C56A2" w14:paraId="3DA81859" w14:textId="77777777" w:rsidTr="005C488B">
        <w:tc>
          <w:tcPr>
            <w:tcW w:w="3209" w:type="dxa"/>
            <w:vAlign w:val="center"/>
          </w:tcPr>
          <w:p w14:paraId="0C6A718D" w14:textId="77777777" w:rsidR="008C56A2" w:rsidRDefault="008C56A2" w:rsidP="005C488B">
            <w:pPr>
              <w:jc w:val="center"/>
            </w:pPr>
            <w:r w:rsidRPr="00ED2DDF">
              <w:rPr>
                <w:rFonts w:ascii="Verdana" w:hAnsi="Verdana"/>
                <w:sz w:val="18"/>
                <w:szCs w:val="18"/>
              </w:rPr>
              <w:t>Bazan, 2021</w:t>
            </w:r>
          </w:p>
        </w:tc>
        <w:tc>
          <w:tcPr>
            <w:tcW w:w="3209" w:type="dxa"/>
          </w:tcPr>
          <w:p w14:paraId="6A92EECF" w14:textId="77777777" w:rsidR="008C56A2" w:rsidRDefault="008C56A2" w:rsidP="005C488B">
            <w:pPr>
              <w:rPr>
                <w:rFonts w:ascii="Verdana" w:hAnsi="Verdana"/>
                <w:sz w:val="18"/>
                <w:szCs w:val="18"/>
              </w:rPr>
            </w:pPr>
            <w:r>
              <w:rPr>
                <w:rFonts w:ascii="Verdana" w:hAnsi="Verdana"/>
                <w:sz w:val="18"/>
                <w:szCs w:val="18"/>
              </w:rPr>
              <w:t>-</w:t>
            </w:r>
            <w:r w:rsidRPr="00ED2DDF">
              <w:rPr>
                <w:rFonts w:ascii="Verdana" w:hAnsi="Verdana"/>
                <w:sz w:val="18"/>
                <w:szCs w:val="18"/>
              </w:rPr>
              <w:t xml:space="preserve">≥18 years of age; </w:t>
            </w:r>
          </w:p>
          <w:p w14:paraId="21E06B12" w14:textId="77777777" w:rsidR="008C56A2" w:rsidRDefault="008C56A2" w:rsidP="005C488B">
            <w:pPr>
              <w:rPr>
                <w:rFonts w:ascii="Verdana" w:hAnsi="Verdana"/>
                <w:sz w:val="18"/>
                <w:szCs w:val="18"/>
              </w:rPr>
            </w:pPr>
            <w:r>
              <w:rPr>
                <w:rFonts w:ascii="Verdana" w:hAnsi="Verdana"/>
                <w:sz w:val="18"/>
                <w:szCs w:val="18"/>
              </w:rPr>
              <w:t>-L</w:t>
            </w:r>
            <w:r w:rsidRPr="00ED2DDF">
              <w:rPr>
                <w:rFonts w:ascii="Verdana" w:hAnsi="Verdana"/>
                <w:sz w:val="18"/>
                <w:szCs w:val="18"/>
              </w:rPr>
              <w:t xml:space="preserve">ocalized, solid, contrast-enhancing (&gt;20 HU) renal mass ≤4 cm imaging, </w:t>
            </w:r>
          </w:p>
          <w:p w14:paraId="39784C49" w14:textId="77777777" w:rsidR="008C56A2" w:rsidRPr="00F93050" w:rsidRDefault="008C56A2" w:rsidP="005C488B">
            <w:pPr>
              <w:rPr>
                <w:rFonts w:ascii="Verdana" w:hAnsi="Verdana"/>
                <w:sz w:val="18"/>
                <w:szCs w:val="18"/>
              </w:rPr>
            </w:pPr>
            <w:r>
              <w:rPr>
                <w:rFonts w:ascii="Verdana" w:hAnsi="Verdana"/>
                <w:sz w:val="18"/>
                <w:szCs w:val="18"/>
              </w:rPr>
              <w:t>-O</w:t>
            </w:r>
            <w:r w:rsidRPr="00ED2DDF">
              <w:rPr>
                <w:rFonts w:ascii="Verdana" w:hAnsi="Verdana"/>
                <w:sz w:val="18"/>
                <w:szCs w:val="18"/>
              </w:rPr>
              <w:t>r complex renal cysts (Bosniak IIF-IV)</w:t>
            </w:r>
          </w:p>
        </w:tc>
        <w:tc>
          <w:tcPr>
            <w:tcW w:w="3210" w:type="dxa"/>
          </w:tcPr>
          <w:p w14:paraId="57134F94" w14:textId="77777777" w:rsidR="008C56A2" w:rsidRDefault="008C56A2" w:rsidP="005C488B">
            <w:pPr>
              <w:rPr>
                <w:rFonts w:ascii="Verdana" w:hAnsi="Verdana"/>
                <w:sz w:val="18"/>
                <w:szCs w:val="18"/>
              </w:rPr>
            </w:pPr>
            <w:r>
              <w:rPr>
                <w:rFonts w:ascii="Verdana" w:hAnsi="Verdana"/>
                <w:sz w:val="18"/>
                <w:szCs w:val="18"/>
              </w:rPr>
              <w:t>-H</w:t>
            </w:r>
            <w:r w:rsidRPr="00ED2DDF">
              <w:rPr>
                <w:rFonts w:ascii="Verdana" w:hAnsi="Verdana"/>
                <w:sz w:val="18"/>
                <w:szCs w:val="18"/>
              </w:rPr>
              <w:t xml:space="preserve">istory of a hereditary RCC syndrome </w:t>
            </w:r>
          </w:p>
          <w:p w14:paraId="1AE0D069" w14:textId="77777777" w:rsidR="008C56A2" w:rsidRDefault="008C56A2" w:rsidP="005C488B">
            <w:r>
              <w:rPr>
                <w:rFonts w:ascii="Verdana" w:hAnsi="Verdana"/>
                <w:sz w:val="18"/>
                <w:szCs w:val="18"/>
              </w:rPr>
              <w:t>-S</w:t>
            </w:r>
            <w:r w:rsidRPr="00ED2DDF">
              <w:rPr>
                <w:rFonts w:ascii="Verdana" w:hAnsi="Verdana"/>
                <w:sz w:val="18"/>
                <w:szCs w:val="18"/>
              </w:rPr>
              <w:t>uspicion of metastatic disease to the kidney</w:t>
            </w:r>
          </w:p>
        </w:tc>
      </w:tr>
      <w:tr w:rsidR="008C56A2" w14:paraId="4FEFF671" w14:textId="77777777" w:rsidTr="005C488B">
        <w:tc>
          <w:tcPr>
            <w:tcW w:w="3209" w:type="dxa"/>
            <w:vAlign w:val="center"/>
          </w:tcPr>
          <w:p w14:paraId="74BADDC1" w14:textId="77777777" w:rsidR="008C56A2" w:rsidRPr="00ED2DDF" w:rsidRDefault="008C56A2" w:rsidP="005C488B">
            <w:pPr>
              <w:jc w:val="center"/>
              <w:rPr>
                <w:rFonts w:ascii="Verdana" w:hAnsi="Verdana"/>
                <w:sz w:val="18"/>
                <w:szCs w:val="18"/>
              </w:rPr>
            </w:pPr>
            <w:r w:rsidRPr="00ED2DDF">
              <w:rPr>
                <w:rFonts w:ascii="Verdana" w:hAnsi="Verdana"/>
                <w:sz w:val="18"/>
                <w:szCs w:val="18"/>
              </w:rPr>
              <w:t>Finelli, 2020</w:t>
            </w:r>
          </w:p>
        </w:tc>
        <w:tc>
          <w:tcPr>
            <w:tcW w:w="3209" w:type="dxa"/>
          </w:tcPr>
          <w:p w14:paraId="3FDA23A2" w14:textId="77777777" w:rsidR="008C56A2" w:rsidRPr="00ED2DDF" w:rsidRDefault="008C56A2" w:rsidP="005C488B">
            <w:pPr>
              <w:rPr>
                <w:rFonts w:ascii="Verdana" w:hAnsi="Verdana"/>
                <w:sz w:val="18"/>
                <w:szCs w:val="18"/>
              </w:rPr>
            </w:pPr>
            <w:r>
              <w:rPr>
                <w:rFonts w:ascii="Verdana" w:hAnsi="Verdana"/>
                <w:sz w:val="18"/>
                <w:szCs w:val="18"/>
              </w:rPr>
              <w:t>-</w:t>
            </w:r>
            <w:r w:rsidRPr="00ED2DDF">
              <w:rPr>
                <w:rFonts w:ascii="Verdana" w:hAnsi="Verdana"/>
                <w:sz w:val="18"/>
                <w:szCs w:val="18"/>
              </w:rPr>
              <w:t>cT1aN0M0 renal mass</w:t>
            </w:r>
          </w:p>
        </w:tc>
        <w:tc>
          <w:tcPr>
            <w:tcW w:w="3210" w:type="dxa"/>
          </w:tcPr>
          <w:p w14:paraId="2E95D4B2" w14:textId="77777777" w:rsidR="008C56A2" w:rsidRDefault="008C56A2" w:rsidP="005C488B">
            <w:pPr>
              <w:rPr>
                <w:rFonts w:ascii="Verdana" w:hAnsi="Verdana"/>
                <w:sz w:val="18"/>
                <w:szCs w:val="18"/>
              </w:rPr>
            </w:pPr>
            <w:r>
              <w:rPr>
                <w:rFonts w:ascii="Verdana" w:hAnsi="Verdana"/>
                <w:sz w:val="18"/>
                <w:szCs w:val="18"/>
              </w:rPr>
              <w:t>-E</w:t>
            </w:r>
            <w:r w:rsidRPr="00ED2DDF">
              <w:rPr>
                <w:rFonts w:ascii="Verdana" w:hAnsi="Verdana"/>
                <w:sz w:val="18"/>
                <w:szCs w:val="18"/>
              </w:rPr>
              <w:t xml:space="preserve">stimated life expectancy of </w:t>
            </w:r>
            <w:r w:rsidRPr="008A1D41">
              <w:rPr>
                <w:rFonts w:ascii="Verdana" w:hAnsi="Verdana"/>
                <w:sz w:val="18"/>
                <w:szCs w:val="18"/>
                <w:lang w:val="it-IT"/>
              </w:rPr>
              <w:t xml:space="preserve">≤ </w:t>
            </w:r>
            <w:r w:rsidRPr="00ED2DDF">
              <w:rPr>
                <w:rFonts w:ascii="Verdana" w:hAnsi="Verdana"/>
                <w:sz w:val="18"/>
                <w:szCs w:val="18"/>
              </w:rPr>
              <w:t xml:space="preserve">2 yr, </w:t>
            </w:r>
          </w:p>
          <w:p w14:paraId="450D7825" w14:textId="77777777" w:rsidR="008C56A2" w:rsidRDefault="008C56A2" w:rsidP="005C488B">
            <w:pPr>
              <w:rPr>
                <w:rFonts w:ascii="Verdana" w:hAnsi="Verdana"/>
                <w:sz w:val="18"/>
                <w:szCs w:val="18"/>
              </w:rPr>
            </w:pPr>
            <w:r>
              <w:rPr>
                <w:rFonts w:ascii="Verdana" w:hAnsi="Verdana"/>
                <w:sz w:val="18"/>
                <w:szCs w:val="18"/>
              </w:rPr>
              <w:t>-C</w:t>
            </w:r>
            <w:r w:rsidRPr="00ED2DDF">
              <w:rPr>
                <w:rFonts w:ascii="Verdana" w:hAnsi="Verdana"/>
                <w:sz w:val="18"/>
                <w:szCs w:val="18"/>
              </w:rPr>
              <w:t>oncurrent systemic therapy,</w:t>
            </w:r>
          </w:p>
          <w:p w14:paraId="30C70839" w14:textId="77777777" w:rsidR="008C56A2" w:rsidRDefault="008C56A2" w:rsidP="005C488B">
            <w:pPr>
              <w:rPr>
                <w:rFonts w:ascii="Verdana" w:hAnsi="Verdana"/>
                <w:sz w:val="18"/>
                <w:szCs w:val="18"/>
              </w:rPr>
            </w:pPr>
            <w:r>
              <w:rPr>
                <w:rFonts w:ascii="Verdana" w:hAnsi="Verdana"/>
                <w:sz w:val="18"/>
                <w:szCs w:val="18"/>
              </w:rPr>
              <w:t>-</w:t>
            </w:r>
            <w:r w:rsidRPr="00ED2DDF">
              <w:rPr>
                <w:rFonts w:ascii="Verdana" w:hAnsi="Verdana"/>
                <w:sz w:val="18"/>
                <w:szCs w:val="18"/>
              </w:rPr>
              <w:t xml:space="preserve"> </w:t>
            </w:r>
            <w:r>
              <w:rPr>
                <w:rFonts w:ascii="Verdana" w:hAnsi="Verdana"/>
                <w:sz w:val="18"/>
                <w:szCs w:val="18"/>
              </w:rPr>
              <w:t>H</w:t>
            </w:r>
            <w:r w:rsidRPr="00ED2DDF">
              <w:rPr>
                <w:rFonts w:ascii="Verdana" w:hAnsi="Verdana"/>
                <w:sz w:val="18"/>
                <w:szCs w:val="18"/>
              </w:rPr>
              <w:t xml:space="preserve">ereditary renal cancer syndrome, </w:t>
            </w:r>
          </w:p>
          <w:p w14:paraId="5E9331F2" w14:textId="77777777" w:rsidR="008C56A2" w:rsidRDefault="008C56A2" w:rsidP="005C488B">
            <w:r>
              <w:rPr>
                <w:rFonts w:ascii="Verdana" w:hAnsi="Verdana"/>
                <w:sz w:val="18"/>
                <w:szCs w:val="18"/>
              </w:rPr>
              <w:t>-N</w:t>
            </w:r>
            <w:r w:rsidRPr="00ED2DDF">
              <w:rPr>
                <w:rFonts w:ascii="Verdana" w:hAnsi="Verdana"/>
                <w:sz w:val="18"/>
                <w:szCs w:val="18"/>
              </w:rPr>
              <w:t>ondiagnostic or benign biopsy.</w:t>
            </w:r>
          </w:p>
        </w:tc>
      </w:tr>
      <w:tr w:rsidR="008C56A2" w14:paraId="1EC4E3E7" w14:textId="77777777" w:rsidTr="005C488B">
        <w:tc>
          <w:tcPr>
            <w:tcW w:w="3209" w:type="dxa"/>
            <w:vAlign w:val="center"/>
          </w:tcPr>
          <w:p w14:paraId="43CE2B9C" w14:textId="77777777" w:rsidR="008C56A2" w:rsidRPr="00ED2DDF" w:rsidRDefault="008C56A2" w:rsidP="005C488B">
            <w:pPr>
              <w:jc w:val="center"/>
              <w:rPr>
                <w:rFonts w:ascii="Verdana" w:hAnsi="Verdana"/>
                <w:sz w:val="18"/>
                <w:szCs w:val="18"/>
              </w:rPr>
            </w:pPr>
            <w:r w:rsidRPr="00ED2DDF">
              <w:rPr>
                <w:rFonts w:ascii="Verdana" w:hAnsi="Verdana"/>
                <w:sz w:val="18"/>
                <w:szCs w:val="18"/>
              </w:rPr>
              <w:t>Zalimas, 2022</w:t>
            </w:r>
          </w:p>
        </w:tc>
        <w:tc>
          <w:tcPr>
            <w:tcW w:w="3209" w:type="dxa"/>
          </w:tcPr>
          <w:p w14:paraId="576BE25A" w14:textId="77777777" w:rsidR="008C56A2" w:rsidRDefault="008C56A2" w:rsidP="005C488B">
            <w:pPr>
              <w:rPr>
                <w:rFonts w:ascii="Verdana" w:hAnsi="Verdana"/>
                <w:sz w:val="18"/>
                <w:szCs w:val="18"/>
              </w:rPr>
            </w:pPr>
            <w:r>
              <w:rPr>
                <w:rFonts w:ascii="Verdana" w:hAnsi="Verdana"/>
                <w:sz w:val="18"/>
                <w:szCs w:val="18"/>
              </w:rPr>
              <w:t>-O</w:t>
            </w:r>
            <w:r w:rsidRPr="00ED2DDF">
              <w:rPr>
                <w:rFonts w:ascii="Verdana" w:hAnsi="Verdana"/>
                <w:sz w:val="18"/>
                <w:szCs w:val="18"/>
              </w:rPr>
              <w:t xml:space="preserve">lder than 18 yr; </w:t>
            </w:r>
          </w:p>
          <w:p w14:paraId="60D77900" w14:textId="77777777" w:rsidR="008C56A2" w:rsidRDefault="008C56A2" w:rsidP="005C488B">
            <w:pPr>
              <w:rPr>
                <w:rFonts w:ascii="Verdana" w:hAnsi="Verdana"/>
                <w:sz w:val="18"/>
                <w:szCs w:val="18"/>
              </w:rPr>
            </w:pPr>
            <w:r>
              <w:rPr>
                <w:rFonts w:ascii="Verdana" w:hAnsi="Verdana"/>
                <w:sz w:val="18"/>
                <w:szCs w:val="18"/>
              </w:rPr>
              <w:t>-R</w:t>
            </w:r>
            <w:r w:rsidRPr="00ED2DDF">
              <w:rPr>
                <w:rFonts w:ascii="Verdana" w:hAnsi="Verdana"/>
                <w:sz w:val="18"/>
                <w:szCs w:val="18"/>
              </w:rPr>
              <w:t xml:space="preserve">enal mass </w:t>
            </w:r>
            <w:r w:rsidRPr="00F93050">
              <w:rPr>
                <w:rFonts w:ascii="Verdana" w:hAnsi="Verdana"/>
                <w:sz w:val="18"/>
                <w:szCs w:val="18"/>
              </w:rPr>
              <w:t xml:space="preserve">≤ </w:t>
            </w:r>
            <w:r w:rsidRPr="00ED2DDF">
              <w:rPr>
                <w:rFonts w:ascii="Verdana" w:hAnsi="Verdana"/>
                <w:sz w:val="18"/>
                <w:szCs w:val="18"/>
              </w:rPr>
              <w:t xml:space="preserve">4 cm histologically confirmed RCC by RMB; </w:t>
            </w:r>
          </w:p>
          <w:p w14:paraId="4549DAD4" w14:textId="77777777" w:rsidR="008C56A2" w:rsidRDefault="008C56A2" w:rsidP="005C488B">
            <w:pPr>
              <w:rPr>
                <w:rFonts w:ascii="Verdana" w:hAnsi="Verdana"/>
                <w:sz w:val="18"/>
                <w:szCs w:val="18"/>
              </w:rPr>
            </w:pPr>
            <w:r>
              <w:rPr>
                <w:rFonts w:ascii="Verdana" w:hAnsi="Verdana"/>
                <w:sz w:val="18"/>
                <w:szCs w:val="18"/>
              </w:rPr>
              <w:t>-I</w:t>
            </w:r>
            <w:r w:rsidRPr="00ED2DDF">
              <w:rPr>
                <w:rFonts w:ascii="Verdana" w:hAnsi="Verdana"/>
                <w:sz w:val="18"/>
                <w:szCs w:val="18"/>
              </w:rPr>
              <w:t xml:space="preserve">nappropriate for active treatment for advanced age, co-morbidity, </w:t>
            </w:r>
          </w:p>
          <w:p w14:paraId="3D5CCB16" w14:textId="77777777" w:rsidR="008C56A2" w:rsidRPr="00ED2DDF" w:rsidRDefault="008C56A2" w:rsidP="005C488B">
            <w:pPr>
              <w:rPr>
                <w:rFonts w:ascii="Verdana" w:hAnsi="Verdana"/>
                <w:sz w:val="18"/>
                <w:szCs w:val="18"/>
              </w:rPr>
            </w:pPr>
            <w:r>
              <w:rPr>
                <w:rFonts w:ascii="Verdana" w:hAnsi="Verdana"/>
                <w:sz w:val="18"/>
                <w:szCs w:val="18"/>
              </w:rPr>
              <w:t>-C</w:t>
            </w:r>
            <w:r w:rsidRPr="00ED2DDF">
              <w:rPr>
                <w:rFonts w:ascii="Verdana" w:hAnsi="Verdana"/>
                <w:sz w:val="18"/>
                <w:szCs w:val="18"/>
              </w:rPr>
              <w:t>hoosing to avoid active treatment</w:t>
            </w:r>
          </w:p>
        </w:tc>
        <w:tc>
          <w:tcPr>
            <w:tcW w:w="3210" w:type="dxa"/>
          </w:tcPr>
          <w:p w14:paraId="2BE7DD31" w14:textId="77777777" w:rsidR="008C56A2" w:rsidRDefault="008C56A2" w:rsidP="005C488B">
            <w:pPr>
              <w:rPr>
                <w:rFonts w:ascii="Verdana" w:hAnsi="Verdana"/>
                <w:sz w:val="18"/>
                <w:szCs w:val="18"/>
              </w:rPr>
            </w:pPr>
            <w:r>
              <w:rPr>
                <w:rFonts w:ascii="Verdana" w:hAnsi="Verdana"/>
                <w:sz w:val="18"/>
                <w:szCs w:val="18"/>
              </w:rPr>
              <w:t>-E</w:t>
            </w:r>
            <w:r w:rsidRPr="00ED2DDF">
              <w:rPr>
                <w:rFonts w:ascii="Verdana" w:hAnsi="Verdana"/>
                <w:sz w:val="18"/>
                <w:szCs w:val="18"/>
              </w:rPr>
              <w:t xml:space="preserve">stimated life expectancy of </w:t>
            </w:r>
            <w:r w:rsidRPr="008A1D41">
              <w:rPr>
                <w:rFonts w:ascii="Verdana" w:hAnsi="Verdana"/>
                <w:sz w:val="18"/>
                <w:szCs w:val="18"/>
                <w:lang w:val="it-IT"/>
              </w:rPr>
              <w:t xml:space="preserve">≤ </w:t>
            </w:r>
            <w:r w:rsidRPr="00ED2DDF">
              <w:rPr>
                <w:rFonts w:ascii="Verdana" w:hAnsi="Verdana"/>
                <w:sz w:val="18"/>
                <w:szCs w:val="18"/>
              </w:rPr>
              <w:t xml:space="preserve">1 yr; </w:t>
            </w:r>
          </w:p>
          <w:p w14:paraId="791D5E3D" w14:textId="77777777" w:rsidR="008C56A2" w:rsidRDefault="008C56A2" w:rsidP="005C488B">
            <w:pPr>
              <w:rPr>
                <w:rFonts w:ascii="Verdana" w:hAnsi="Verdana"/>
                <w:sz w:val="18"/>
                <w:szCs w:val="18"/>
              </w:rPr>
            </w:pPr>
            <w:r>
              <w:rPr>
                <w:rFonts w:ascii="Verdana" w:hAnsi="Verdana"/>
                <w:sz w:val="18"/>
                <w:szCs w:val="18"/>
              </w:rPr>
              <w:t>-S</w:t>
            </w:r>
            <w:r w:rsidRPr="00ED2DDF">
              <w:rPr>
                <w:rFonts w:ascii="Verdana" w:hAnsi="Verdana"/>
                <w:sz w:val="18"/>
                <w:szCs w:val="18"/>
              </w:rPr>
              <w:t xml:space="preserve">imultaneous systemic therapy for malignancy; </w:t>
            </w:r>
          </w:p>
          <w:p w14:paraId="76B54843" w14:textId="77777777" w:rsidR="008C56A2" w:rsidRDefault="008C56A2" w:rsidP="005C488B">
            <w:pPr>
              <w:rPr>
                <w:rFonts w:ascii="Verdana" w:hAnsi="Verdana"/>
                <w:sz w:val="18"/>
                <w:szCs w:val="18"/>
              </w:rPr>
            </w:pPr>
            <w:r>
              <w:rPr>
                <w:rFonts w:ascii="Verdana" w:hAnsi="Verdana"/>
                <w:sz w:val="18"/>
                <w:szCs w:val="18"/>
              </w:rPr>
              <w:t>-H</w:t>
            </w:r>
            <w:r w:rsidRPr="00ED2DDF">
              <w:rPr>
                <w:rFonts w:ascii="Verdana" w:hAnsi="Verdana"/>
                <w:sz w:val="18"/>
                <w:szCs w:val="18"/>
              </w:rPr>
              <w:t xml:space="preserve">ereditary renal cancer syndrome; </w:t>
            </w:r>
          </w:p>
          <w:p w14:paraId="23A22728" w14:textId="77777777" w:rsidR="008C56A2" w:rsidRDefault="008C56A2" w:rsidP="005C488B">
            <w:r>
              <w:rPr>
                <w:rFonts w:ascii="Verdana" w:hAnsi="Verdana"/>
                <w:sz w:val="18"/>
                <w:szCs w:val="18"/>
              </w:rPr>
              <w:t>-N</w:t>
            </w:r>
            <w:r w:rsidRPr="00ED2DDF">
              <w:rPr>
                <w:rFonts w:ascii="Verdana" w:hAnsi="Verdana"/>
                <w:sz w:val="18"/>
                <w:szCs w:val="18"/>
              </w:rPr>
              <w:t>ondiagnostic RMB</w:t>
            </w:r>
          </w:p>
        </w:tc>
      </w:tr>
      <w:tr w:rsidR="008C56A2" w14:paraId="30B142A4" w14:textId="77777777" w:rsidTr="005C488B">
        <w:tc>
          <w:tcPr>
            <w:tcW w:w="3209" w:type="dxa"/>
            <w:vAlign w:val="center"/>
          </w:tcPr>
          <w:p w14:paraId="0267DB81" w14:textId="77777777" w:rsidR="008C56A2" w:rsidRPr="00ED2DDF" w:rsidRDefault="008C56A2" w:rsidP="005C488B">
            <w:pPr>
              <w:jc w:val="center"/>
              <w:rPr>
                <w:rFonts w:ascii="Verdana" w:hAnsi="Verdana"/>
                <w:sz w:val="18"/>
                <w:szCs w:val="18"/>
              </w:rPr>
            </w:pPr>
            <w:r w:rsidRPr="00ED2DDF">
              <w:rPr>
                <w:rFonts w:ascii="Verdana" w:hAnsi="Verdana"/>
                <w:sz w:val="18"/>
                <w:szCs w:val="18"/>
              </w:rPr>
              <w:t>Ajami, 2021</w:t>
            </w:r>
          </w:p>
        </w:tc>
        <w:tc>
          <w:tcPr>
            <w:tcW w:w="3209" w:type="dxa"/>
          </w:tcPr>
          <w:p w14:paraId="655C9B62" w14:textId="77777777" w:rsidR="008C56A2" w:rsidRDefault="008C56A2" w:rsidP="005C488B">
            <w:pPr>
              <w:rPr>
                <w:rFonts w:ascii="Verdana" w:hAnsi="Verdana"/>
                <w:sz w:val="18"/>
                <w:szCs w:val="18"/>
              </w:rPr>
            </w:pPr>
            <w:r>
              <w:rPr>
                <w:rFonts w:ascii="Verdana" w:hAnsi="Verdana"/>
                <w:sz w:val="18"/>
                <w:szCs w:val="18"/>
              </w:rPr>
              <w:t>-Contrast-enhanced</w:t>
            </w:r>
            <w:r w:rsidRPr="00ED2DDF">
              <w:rPr>
                <w:rFonts w:ascii="Verdana" w:hAnsi="Verdana"/>
                <w:sz w:val="18"/>
                <w:szCs w:val="18"/>
              </w:rPr>
              <w:t xml:space="preserve"> SRMs. </w:t>
            </w:r>
          </w:p>
          <w:p w14:paraId="2CC1EF4C" w14:textId="77777777" w:rsidR="008C56A2" w:rsidRDefault="008C56A2" w:rsidP="005C488B">
            <w:pPr>
              <w:rPr>
                <w:rFonts w:ascii="Verdana" w:hAnsi="Verdana"/>
                <w:sz w:val="18"/>
                <w:szCs w:val="18"/>
              </w:rPr>
            </w:pPr>
            <w:r>
              <w:rPr>
                <w:rFonts w:ascii="Verdana" w:hAnsi="Verdana"/>
                <w:sz w:val="18"/>
                <w:szCs w:val="18"/>
              </w:rPr>
              <w:t>-E</w:t>
            </w:r>
            <w:r w:rsidRPr="00ED2DDF">
              <w:rPr>
                <w:rFonts w:ascii="Verdana" w:hAnsi="Verdana"/>
                <w:sz w:val="18"/>
                <w:szCs w:val="18"/>
              </w:rPr>
              <w:t xml:space="preserve">lderly patients, </w:t>
            </w:r>
          </w:p>
          <w:p w14:paraId="27060848" w14:textId="77777777" w:rsidR="008C56A2" w:rsidRDefault="008C56A2" w:rsidP="005C488B">
            <w:pPr>
              <w:rPr>
                <w:rFonts w:ascii="Verdana" w:hAnsi="Verdana"/>
                <w:sz w:val="18"/>
                <w:szCs w:val="18"/>
              </w:rPr>
            </w:pPr>
            <w:r>
              <w:rPr>
                <w:rFonts w:ascii="Verdana" w:hAnsi="Verdana"/>
                <w:sz w:val="18"/>
                <w:szCs w:val="18"/>
              </w:rPr>
              <w:t>-A</w:t>
            </w:r>
            <w:r w:rsidRPr="00ED2DDF">
              <w:rPr>
                <w:rFonts w:ascii="Verdana" w:hAnsi="Verdana"/>
                <w:sz w:val="18"/>
                <w:szCs w:val="18"/>
              </w:rPr>
              <w:t>ssociated comorbidities</w:t>
            </w:r>
            <w:r>
              <w:rPr>
                <w:rFonts w:ascii="Verdana" w:hAnsi="Verdana"/>
                <w:sz w:val="18"/>
                <w:szCs w:val="18"/>
              </w:rPr>
              <w:t>,</w:t>
            </w:r>
          </w:p>
          <w:p w14:paraId="2D788B8C" w14:textId="77777777" w:rsidR="008C56A2" w:rsidRDefault="008C56A2" w:rsidP="005C488B">
            <w:pPr>
              <w:rPr>
                <w:rFonts w:ascii="Verdana" w:hAnsi="Verdana"/>
                <w:sz w:val="18"/>
                <w:szCs w:val="18"/>
              </w:rPr>
            </w:pPr>
            <w:r>
              <w:rPr>
                <w:rFonts w:ascii="Verdana" w:hAnsi="Verdana"/>
                <w:sz w:val="18"/>
                <w:szCs w:val="18"/>
              </w:rPr>
              <w:t xml:space="preserve">-Surgical risks, </w:t>
            </w:r>
          </w:p>
          <w:p w14:paraId="048E4817" w14:textId="77777777" w:rsidR="008C56A2" w:rsidRPr="00ED2DDF" w:rsidRDefault="008C56A2" w:rsidP="005C488B">
            <w:pPr>
              <w:rPr>
                <w:rFonts w:ascii="Verdana" w:hAnsi="Verdana"/>
                <w:sz w:val="18"/>
                <w:szCs w:val="18"/>
              </w:rPr>
            </w:pPr>
            <w:r>
              <w:rPr>
                <w:rFonts w:ascii="Verdana" w:hAnsi="Verdana"/>
                <w:sz w:val="18"/>
                <w:szCs w:val="18"/>
              </w:rPr>
              <w:t xml:space="preserve">-Kidney failure in which active treatment could lead to a </w:t>
            </w:r>
            <w:r w:rsidRPr="00ED2DDF">
              <w:rPr>
                <w:rFonts w:ascii="Verdana" w:hAnsi="Verdana"/>
                <w:sz w:val="18"/>
                <w:szCs w:val="18"/>
              </w:rPr>
              <w:t xml:space="preserve">decline in renal function. </w:t>
            </w:r>
          </w:p>
        </w:tc>
        <w:tc>
          <w:tcPr>
            <w:tcW w:w="3210" w:type="dxa"/>
          </w:tcPr>
          <w:p w14:paraId="61703FBE" w14:textId="77777777" w:rsidR="008C56A2" w:rsidRDefault="008C56A2" w:rsidP="005C488B">
            <w:pPr>
              <w:rPr>
                <w:rFonts w:ascii="Verdana" w:hAnsi="Verdana"/>
                <w:sz w:val="18"/>
                <w:szCs w:val="18"/>
              </w:rPr>
            </w:pPr>
            <w:r>
              <w:rPr>
                <w:rFonts w:ascii="Verdana" w:hAnsi="Verdana"/>
                <w:sz w:val="18"/>
                <w:szCs w:val="18"/>
              </w:rPr>
              <w:t>-P</w:t>
            </w:r>
            <w:r w:rsidRPr="00ED2DDF">
              <w:rPr>
                <w:rFonts w:ascii="Verdana" w:hAnsi="Verdana"/>
                <w:sz w:val="18"/>
                <w:szCs w:val="18"/>
              </w:rPr>
              <w:t xml:space="preserve">atients who lacked at least two </w:t>
            </w:r>
            <w:r>
              <w:rPr>
                <w:rFonts w:ascii="Verdana" w:hAnsi="Verdana"/>
                <w:sz w:val="18"/>
                <w:szCs w:val="18"/>
              </w:rPr>
              <w:t xml:space="preserve">contrast-enhanced CT or MRI with at least six months of time lapse between them, </w:t>
            </w:r>
          </w:p>
          <w:p w14:paraId="2A4A4E5E" w14:textId="77777777" w:rsidR="008C56A2" w:rsidRDefault="008C56A2" w:rsidP="005C488B">
            <w:pPr>
              <w:rPr>
                <w:rFonts w:ascii="Verdana" w:hAnsi="Verdana"/>
                <w:sz w:val="18"/>
                <w:szCs w:val="18"/>
              </w:rPr>
            </w:pPr>
            <w:r>
              <w:rPr>
                <w:rFonts w:ascii="Verdana" w:hAnsi="Verdana"/>
                <w:sz w:val="18"/>
                <w:szCs w:val="18"/>
              </w:rPr>
              <w:t>-Cystic lesions,</w:t>
            </w:r>
            <w:r w:rsidRPr="00ED2DDF">
              <w:rPr>
                <w:rFonts w:ascii="Verdana" w:hAnsi="Verdana"/>
                <w:sz w:val="18"/>
                <w:szCs w:val="18"/>
              </w:rPr>
              <w:t xml:space="preserve"> </w:t>
            </w:r>
          </w:p>
          <w:p w14:paraId="7FAD26AA" w14:textId="77777777" w:rsidR="008C56A2" w:rsidRDefault="008C56A2" w:rsidP="005C488B">
            <w:r>
              <w:rPr>
                <w:rFonts w:ascii="Verdana" w:hAnsi="Verdana"/>
                <w:sz w:val="18"/>
                <w:szCs w:val="18"/>
              </w:rPr>
              <w:t>-T</w:t>
            </w:r>
            <w:r w:rsidRPr="00ED2DDF">
              <w:rPr>
                <w:rFonts w:ascii="Verdana" w:hAnsi="Verdana"/>
                <w:sz w:val="18"/>
                <w:szCs w:val="18"/>
              </w:rPr>
              <w:t>umors associated with hereditary syndromes.</w:t>
            </w:r>
          </w:p>
        </w:tc>
      </w:tr>
      <w:tr w:rsidR="008C56A2" w14:paraId="1D570933" w14:textId="77777777" w:rsidTr="005C488B">
        <w:tc>
          <w:tcPr>
            <w:tcW w:w="3209" w:type="dxa"/>
            <w:vAlign w:val="center"/>
          </w:tcPr>
          <w:p w14:paraId="1B566339" w14:textId="77777777" w:rsidR="008C56A2" w:rsidRPr="00ED2DDF" w:rsidRDefault="008C56A2" w:rsidP="005C488B">
            <w:pPr>
              <w:jc w:val="center"/>
              <w:rPr>
                <w:rFonts w:ascii="Verdana" w:hAnsi="Verdana"/>
                <w:sz w:val="18"/>
                <w:szCs w:val="18"/>
              </w:rPr>
            </w:pPr>
            <w:r w:rsidRPr="00ED2DDF">
              <w:rPr>
                <w:rFonts w:ascii="Verdana" w:hAnsi="Verdana"/>
                <w:sz w:val="18"/>
                <w:szCs w:val="18"/>
              </w:rPr>
              <w:t>Tang, 2022</w:t>
            </w:r>
          </w:p>
        </w:tc>
        <w:tc>
          <w:tcPr>
            <w:tcW w:w="3209" w:type="dxa"/>
          </w:tcPr>
          <w:p w14:paraId="5C294CC9" w14:textId="77777777" w:rsidR="008C56A2" w:rsidRPr="00ED2DDF" w:rsidRDefault="008C56A2" w:rsidP="005C488B">
            <w:pPr>
              <w:rPr>
                <w:rFonts w:ascii="Verdana" w:hAnsi="Verdana"/>
                <w:sz w:val="18"/>
                <w:szCs w:val="18"/>
              </w:rPr>
            </w:pPr>
            <w:r>
              <w:rPr>
                <w:rFonts w:ascii="Verdana" w:hAnsi="Verdana"/>
                <w:sz w:val="18"/>
                <w:szCs w:val="18"/>
              </w:rPr>
              <w:t>-c</w:t>
            </w:r>
            <w:r w:rsidRPr="00ED2DDF">
              <w:rPr>
                <w:rFonts w:ascii="Verdana" w:hAnsi="Verdana"/>
                <w:sz w:val="18"/>
                <w:szCs w:val="18"/>
              </w:rPr>
              <w:t>T1a RCC</w:t>
            </w:r>
          </w:p>
        </w:tc>
        <w:tc>
          <w:tcPr>
            <w:tcW w:w="3210" w:type="dxa"/>
          </w:tcPr>
          <w:p w14:paraId="37739502" w14:textId="77777777" w:rsidR="008C56A2" w:rsidRDefault="008C56A2" w:rsidP="005C488B">
            <w:pPr>
              <w:rPr>
                <w:rFonts w:ascii="Verdana" w:hAnsi="Verdana"/>
                <w:sz w:val="18"/>
                <w:szCs w:val="18"/>
              </w:rPr>
            </w:pPr>
            <w:r>
              <w:rPr>
                <w:rFonts w:ascii="Verdana" w:hAnsi="Verdana"/>
                <w:sz w:val="18"/>
                <w:szCs w:val="18"/>
              </w:rPr>
              <w:t>-</w:t>
            </w:r>
            <w:r w:rsidRPr="00ED2DDF">
              <w:rPr>
                <w:rFonts w:ascii="Verdana" w:hAnsi="Verdana"/>
                <w:sz w:val="18"/>
                <w:szCs w:val="18"/>
              </w:rPr>
              <w:t xml:space="preserve">N+ or M+; </w:t>
            </w:r>
          </w:p>
          <w:p w14:paraId="68284D55" w14:textId="77777777" w:rsidR="008C56A2" w:rsidRDefault="008C56A2" w:rsidP="005C488B">
            <w:pPr>
              <w:rPr>
                <w:rFonts w:ascii="Verdana" w:hAnsi="Verdana"/>
                <w:sz w:val="18"/>
                <w:szCs w:val="18"/>
              </w:rPr>
            </w:pPr>
            <w:r>
              <w:rPr>
                <w:rFonts w:ascii="Verdana" w:hAnsi="Verdana"/>
                <w:sz w:val="18"/>
                <w:szCs w:val="18"/>
              </w:rPr>
              <w:t>-L</w:t>
            </w:r>
            <w:r w:rsidRPr="00ED2DDF">
              <w:rPr>
                <w:rFonts w:ascii="Verdana" w:hAnsi="Verdana"/>
                <w:sz w:val="18"/>
                <w:szCs w:val="18"/>
              </w:rPr>
              <w:t xml:space="preserve">acking detailed information on tumor size; </w:t>
            </w:r>
          </w:p>
          <w:p w14:paraId="6D2BAD63" w14:textId="77777777" w:rsidR="008C56A2" w:rsidRDefault="008C56A2" w:rsidP="005C488B">
            <w:pPr>
              <w:rPr>
                <w:rFonts w:ascii="Verdana" w:hAnsi="Verdana"/>
                <w:sz w:val="18"/>
                <w:szCs w:val="18"/>
              </w:rPr>
            </w:pPr>
            <w:r>
              <w:rPr>
                <w:rFonts w:ascii="Verdana" w:hAnsi="Verdana"/>
                <w:sz w:val="18"/>
                <w:szCs w:val="18"/>
              </w:rPr>
              <w:t>-H</w:t>
            </w:r>
            <w:r w:rsidRPr="00ED2DDF">
              <w:rPr>
                <w:rFonts w:ascii="Verdana" w:hAnsi="Verdana"/>
                <w:sz w:val="18"/>
                <w:szCs w:val="18"/>
              </w:rPr>
              <w:t xml:space="preserve">aving a diagnosis made only at the time of death; </w:t>
            </w:r>
          </w:p>
          <w:p w14:paraId="3FA7A44E" w14:textId="77777777" w:rsidR="008C56A2" w:rsidRDefault="008C56A2" w:rsidP="005C488B">
            <w:r>
              <w:rPr>
                <w:rFonts w:ascii="Verdana" w:hAnsi="Verdana"/>
                <w:sz w:val="18"/>
                <w:szCs w:val="18"/>
              </w:rPr>
              <w:t>-Lacking</w:t>
            </w:r>
            <w:r w:rsidRPr="00ED2DDF">
              <w:rPr>
                <w:rFonts w:ascii="Verdana" w:hAnsi="Verdana"/>
                <w:sz w:val="18"/>
                <w:szCs w:val="18"/>
              </w:rPr>
              <w:t xml:space="preserve"> follow-up information.</w:t>
            </w:r>
          </w:p>
        </w:tc>
      </w:tr>
      <w:tr w:rsidR="008C56A2" w14:paraId="2A2C4BE9" w14:textId="77777777" w:rsidTr="005C488B">
        <w:tc>
          <w:tcPr>
            <w:tcW w:w="3209" w:type="dxa"/>
            <w:vAlign w:val="center"/>
          </w:tcPr>
          <w:p w14:paraId="2F089A3B" w14:textId="77777777" w:rsidR="008C56A2" w:rsidRPr="00ED2DDF" w:rsidRDefault="008C56A2" w:rsidP="005C488B">
            <w:pPr>
              <w:jc w:val="center"/>
              <w:rPr>
                <w:rFonts w:ascii="Verdana" w:hAnsi="Verdana"/>
                <w:sz w:val="18"/>
                <w:szCs w:val="18"/>
              </w:rPr>
            </w:pPr>
            <w:r>
              <w:rPr>
                <w:rFonts w:ascii="Verdana" w:hAnsi="Verdana"/>
                <w:sz w:val="18"/>
                <w:szCs w:val="18"/>
              </w:rPr>
              <w:t>Patel, 2014</w:t>
            </w:r>
          </w:p>
        </w:tc>
        <w:tc>
          <w:tcPr>
            <w:tcW w:w="3209" w:type="dxa"/>
          </w:tcPr>
          <w:p w14:paraId="7811A5D1" w14:textId="77777777" w:rsidR="008C56A2" w:rsidRDefault="008C56A2" w:rsidP="005C488B">
            <w:pPr>
              <w:rPr>
                <w:rFonts w:ascii="Verdana" w:hAnsi="Verdana"/>
                <w:sz w:val="18"/>
                <w:szCs w:val="18"/>
              </w:rPr>
            </w:pPr>
            <w:r>
              <w:rPr>
                <w:rFonts w:ascii="Verdana" w:hAnsi="Verdana"/>
                <w:sz w:val="18"/>
                <w:szCs w:val="18"/>
              </w:rPr>
              <w:t>-</w:t>
            </w:r>
            <w:r w:rsidRPr="00ED2DDF">
              <w:rPr>
                <w:rFonts w:ascii="Verdana" w:hAnsi="Verdana"/>
                <w:sz w:val="18"/>
                <w:szCs w:val="18"/>
              </w:rPr>
              <w:t>≥</w:t>
            </w:r>
            <w:r w:rsidRPr="00EB42A0">
              <w:rPr>
                <w:rFonts w:ascii="Verdana" w:hAnsi="Verdana"/>
                <w:sz w:val="18"/>
                <w:szCs w:val="18"/>
              </w:rPr>
              <w:t>65 years</w:t>
            </w:r>
          </w:p>
          <w:p w14:paraId="581341B4" w14:textId="77777777" w:rsidR="008C56A2" w:rsidRPr="00ED2DDF" w:rsidRDefault="008C56A2" w:rsidP="005C488B">
            <w:pPr>
              <w:rPr>
                <w:rFonts w:ascii="Verdana" w:hAnsi="Verdana"/>
                <w:sz w:val="18"/>
                <w:szCs w:val="18"/>
              </w:rPr>
            </w:pPr>
            <w:r>
              <w:rPr>
                <w:rFonts w:ascii="Verdana" w:hAnsi="Verdana"/>
                <w:sz w:val="18"/>
                <w:szCs w:val="18"/>
              </w:rPr>
              <w:t>-C</w:t>
            </w:r>
            <w:r w:rsidRPr="00EB42A0">
              <w:rPr>
                <w:rFonts w:ascii="Verdana" w:hAnsi="Verdana"/>
                <w:sz w:val="18"/>
                <w:szCs w:val="18"/>
              </w:rPr>
              <w:t>linically localized, T1a (≤4 cm) renal cortical tumors</w:t>
            </w:r>
          </w:p>
        </w:tc>
        <w:tc>
          <w:tcPr>
            <w:tcW w:w="3210" w:type="dxa"/>
          </w:tcPr>
          <w:p w14:paraId="75CC7D1D" w14:textId="77777777" w:rsidR="008C56A2" w:rsidRDefault="008C56A2" w:rsidP="005C488B">
            <w:pPr>
              <w:rPr>
                <w:rFonts w:ascii="Verdana" w:hAnsi="Verdana"/>
                <w:sz w:val="18"/>
                <w:szCs w:val="18"/>
              </w:rPr>
            </w:pPr>
            <w:r>
              <w:rPr>
                <w:rFonts w:ascii="Verdana" w:hAnsi="Verdana"/>
                <w:sz w:val="18"/>
                <w:szCs w:val="18"/>
              </w:rPr>
              <w:t xml:space="preserve">-Patients </w:t>
            </w:r>
            <w:r w:rsidRPr="00EB42A0">
              <w:rPr>
                <w:rFonts w:ascii="Verdana" w:hAnsi="Verdana"/>
                <w:sz w:val="18"/>
                <w:szCs w:val="18"/>
              </w:rPr>
              <w:t>lacking Medicare A and/or B coverage or enrolled in managed care plans during treatment</w:t>
            </w:r>
            <w:r>
              <w:rPr>
                <w:rFonts w:ascii="Verdana" w:hAnsi="Verdana"/>
                <w:sz w:val="18"/>
                <w:szCs w:val="18"/>
              </w:rPr>
              <w:t>;</w:t>
            </w:r>
            <w:r w:rsidRPr="00EB42A0">
              <w:rPr>
                <w:rFonts w:ascii="Verdana" w:hAnsi="Verdana"/>
                <w:sz w:val="18"/>
                <w:szCs w:val="18"/>
              </w:rPr>
              <w:t xml:space="preserve"> </w:t>
            </w:r>
          </w:p>
          <w:p w14:paraId="40E8C2DD" w14:textId="77777777" w:rsidR="008C56A2" w:rsidRDefault="008C56A2" w:rsidP="005C488B">
            <w:pPr>
              <w:rPr>
                <w:rFonts w:ascii="Verdana" w:hAnsi="Verdana"/>
                <w:sz w:val="18"/>
                <w:szCs w:val="18"/>
              </w:rPr>
            </w:pPr>
            <w:r>
              <w:rPr>
                <w:rFonts w:ascii="Verdana" w:hAnsi="Verdana"/>
                <w:sz w:val="18"/>
                <w:szCs w:val="18"/>
              </w:rPr>
              <w:t>-R</w:t>
            </w:r>
            <w:r w:rsidRPr="00EB42A0">
              <w:rPr>
                <w:rFonts w:ascii="Verdana" w:hAnsi="Verdana"/>
                <w:sz w:val="18"/>
                <w:szCs w:val="18"/>
              </w:rPr>
              <w:t xml:space="preserve">egional disease, </w:t>
            </w:r>
          </w:p>
          <w:p w14:paraId="3C885F8B" w14:textId="77777777" w:rsidR="008C56A2" w:rsidRDefault="008C56A2" w:rsidP="005C488B">
            <w:pPr>
              <w:rPr>
                <w:rFonts w:ascii="Verdana" w:hAnsi="Verdana"/>
                <w:sz w:val="18"/>
                <w:szCs w:val="18"/>
              </w:rPr>
            </w:pPr>
            <w:r>
              <w:rPr>
                <w:rFonts w:ascii="Verdana" w:hAnsi="Verdana"/>
                <w:sz w:val="18"/>
                <w:szCs w:val="18"/>
              </w:rPr>
              <w:t>-D</w:t>
            </w:r>
            <w:r w:rsidRPr="00EB42A0">
              <w:rPr>
                <w:rFonts w:ascii="Verdana" w:hAnsi="Verdana"/>
                <w:sz w:val="18"/>
                <w:szCs w:val="18"/>
              </w:rPr>
              <w:t xml:space="preserve">istant metastases, </w:t>
            </w:r>
          </w:p>
          <w:p w14:paraId="56C6275E" w14:textId="77777777" w:rsidR="008C56A2" w:rsidRDefault="008C56A2" w:rsidP="005C488B">
            <w:pPr>
              <w:rPr>
                <w:rFonts w:ascii="Verdana" w:hAnsi="Verdana"/>
                <w:sz w:val="18"/>
                <w:szCs w:val="18"/>
              </w:rPr>
            </w:pPr>
            <w:r>
              <w:rPr>
                <w:rFonts w:ascii="Verdana" w:hAnsi="Verdana"/>
                <w:sz w:val="18"/>
                <w:szCs w:val="18"/>
              </w:rPr>
              <w:t>-U</w:t>
            </w:r>
            <w:r w:rsidRPr="00EB42A0">
              <w:rPr>
                <w:rFonts w:ascii="Verdana" w:hAnsi="Verdana"/>
                <w:sz w:val="18"/>
                <w:szCs w:val="18"/>
              </w:rPr>
              <w:t>nknown stage,</w:t>
            </w:r>
          </w:p>
          <w:p w14:paraId="0AE1331E" w14:textId="77777777" w:rsidR="008C56A2" w:rsidRDefault="008C56A2" w:rsidP="005C488B">
            <w:pPr>
              <w:rPr>
                <w:rFonts w:ascii="Verdana" w:hAnsi="Verdana"/>
                <w:sz w:val="18"/>
                <w:szCs w:val="18"/>
              </w:rPr>
            </w:pPr>
            <w:r>
              <w:rPr>
                <w:rFonts w:ascii="Verdana" w:hAnsi="Verdana"/>
                <w:sz w:val="18"/>
                <w:szCs w:val="18"/>
              </w:rPr>
              <w:t>-U</w:t>
            </w:r>
            <w:r w:rsidRPr="00EB42A0">
              <w:rPr>
                <w:rFonts w:ascii="Verdana" w:hAnsi="Verdana"/>
                <w:sz w:val="18"/>
                <w:szCs w:val="18"/>
              </w:rPr>
              <w:t xml:space="preserve">pper tract transitional cell carcinoma or ureteric, non-cortical renal tumors, </w:t>
            </w:r>
          </w:p>
          <w:p w14:paraId="7C72C3F0" w14:textId="77777777" w:rsidR="008C56A2" w:rsidRDefault="008C56A2" w:rsidP="005C488B">
            <w:pPr>
              <w:rPr>
                <w:rFonts w:ascii="Verdana" w:hAnsi="Verdana"/>
                <w:sz w:val="18"/>
                <w:szCs w:val="18"/>
              </w:rPr>
            </w:pPr>
            <w:r>
              <w:rPr>
                <w:rFonts w:ascii="Verdana" w:hAnsi="Verdana"/>
                <w:sz w:val="18"/>
                <w:szCs w:val="18"/>
              </w:rPr>
              <w:t>-M</w:t>
            </w:r>
            <w:r w:rsidRPr="00EB42A0">
              <w:rPr>
                <w:rFonts w:ascii="Verdana" w:hAnsi="Verdana"/>
                <w:sz w:val="18"/>
                <w:szCs w:val="18"/>
              </w:rPr>
              <w:t>ultiple procedures</w:t>
            </w:r>
          </w:p>
          <w:p w14:paraId="59D3B750" w14:textId="77777777" w:rsidR="008C56A2" w:rsidRDefault="008C56A2" w:rsidP="005C488B">
            <w:r>
              <w:rPr>
                <w:rFonts w:ascii="Verdana" w:hAnsi="Verdana"/>
                <w:sz w:val="18"/>
                <w:szCs w:val="18"/>
              </w:rPr>
              <w:t>-B</w:t>
            </w:r>
            <w:r w:rsidRPr="00EB42A0">
              <w:rPr>
                <w:rFonts w:ascii="Verdana" w:hAnsi="Verdana"/>
                <w:sz w:val="18"/>
                <w:szCs w:val="18"/>
              </w:rPr>
              <w:t>ilateral tumors</w:t>
            </w:r>
            <w:r>
              <w:rPr>
                <w:rFonts w:ascii="Verdana" w:hAnsi="Verdana"/>
                <w:sz w:val="18"/>
                <w:szCs w:val="18"/>
              </w:rPr>
              <w:t>.</w:t>
            </w:r>
          </w:p>
        </w:tc>
      </w:tr>
      <w:tr w:rsidR="008C56A2" w14:paraId="2C091675" w14:textId="77777777" w:rsidTr="005C488B">
        <w:tc>
          <w:tcPr>
            <w:tcW w:w="3209" w:type="dxa"/>
            <w:vAlign w:val="center"/>
          </w:tcPr>
          <w:p w14:paraId="0068E6F1" w14:textId="77777777" w:rsidR="008C56A2" w:rsidRPr="00ED2DDF" w:rsidRDefault="008C56A2" w:rsidP="005C488B">
            <w:pPr>
              <w:jc w:val="center"/>
              <w:rPr>
                <w:rFonts w:ascii="Verdana" w:hAnsi="Verdana"/>
                <w:sz w:val="18"/>
                <w:szCs w:val="18"/>
              </w:rPr>
            </w:pPr>
            <w:r w:rsidRPr="00ED2DDF">
              <w:rPr>
                <w:rFonts w:ascii="Verdana" w:hAnsi="Verdana"/>
                <w:sz w:val="18"/>
                <w:szCs w:val="18"/>
              </w:rPr>
              <w:t>McIntosh, 2018</w:t>
            </w:r>
          </w:p>
        </w:tc>
        <w:tc>
          <w:tcPr>
            <w:tcW w:w="3209" w:type="dxa"/>
          </w:tcPr>
          <w:p w14:paraId="53704EFE" w14:textId="77777777" w:rsidR="008C56A2" w:rsidRPr="00ED2DDF" w:rsidRDefault="008C56A2" w:rsidP="005C488B">
            <w:pPr>
              <w:rPr>
                <w:rFonts w:ascii="Verdana" w:hAnsi="Verdana"/>
                <w:sz w:val="18"/>
                <w:szCs w:val="18"/>
              </w:rPr>
            </w:pPr>
            <w:r>
              <w:rPr>
                <w:rFonts w:ascii="Verdana" w:hAnsi="Verdana"/>
                <w:sz w:val="18"/>
                <w:szCs w:val="18"/>
              </w:rPr>
              <w:t>-L</w:t>
            </w:r>
            <w:r w:rsidRPr="00ED2DDF">
              <w:rPr>
                <w:rFonts w:ascii="Verdana" w:hAnsi="Verdana"/>
                <w:sz w:val="18"/>
                <w:szCs w:val="18"/>
              </w:rPr>
              <w:t>ocalized (cT1-2N0M0) based on established radiographic</w:t>
            </w:r>
          </w:p>
          <w:p w14:paraId="16933CE5" w14:textId="77777777" w:rsidR="008C56A2" w:rsidRPr="00ED2DDF" w:rsidRDefault="008C56A2" w:rsidP="005C488B">
            <w:pPr>
              <w:rPr>
                <w:rFonts w:ascii="Verdana" w:hAnsi="Verdana"/>
                <w:sz w:val="18"/>
                <w:szCs w:val="18"/>
              </w:rPr>
            </w:pPr>
            <w:r w:rsidRPr="00ED2DDF">
              <w:rPr>
                <w:rFonts w:ascii="Verdana" w:hAnsi="Verdana"/>
                <w:sz w:val="18"/>
                <w:szCs w:val="18"/>
              </w:rPr>
              <w:lastRenderedPageBreak/>
              <w:t>staging protocols.</w:t>
            </w:r>
          </w:p>
          <w:p w14:paraId="2993DE28" w14:textId="77777777" w:rsidR="008C56A2" w:rsidRPr="00ED2DDF" w:rsidRDefault="008C56A2" w:rsidP="005C488B">
            <w:pPr>
              <w:rPr>
                <w:rFonts w:ascii="Verdana" w:hAnsi="Verdana"/>
                <w:sz w:val="18"/>
                <w:szCs w:val="18"/>
              </w:rPr>
            </w:pPr>
            <w:r w:rsidRPr="00ED2DDF">
              <w:rPr>
                <w:rFonts w:ascii="Verdana" w:hAnsi="Verdana"/>
                <w:sz w:val="18"/>
                <w:szCs w:val="18"/>
              </w:rPr>
              <w:t>Separate analysis for masses &gt;4 cm</w:t>
            </w:r>
          </w:p>
        </w:tc>
        <w:tc>
          <w:tcPr>
            <w:tcW w:w="3210" w:type="dxa"/>
          </w:tcPr>
          <w:p w14:paraId="28BE6A84" w14:textId="77777777" w:rsidR="008C56A2" w:rsidRDefault="008C56A2" w:rsidP="005C488B">
            <w:pPr>
              <w:tabs>
                <w:tab w:val="left" w:pos="765"/>
              </w:tabs>
            </w:pPr>
            <w:r>
              <w:lastRenderedPageBreak/>
              <w:t>None specified</w:t>
            </w:r>
          </w:p>
        </w:tc>
      </w:tr>
      <w:tr w:rsidR="008C56A2" w14:paraId="3D0EEA54" w14:textId="77777777" w:rsidTr="005C488B">
        <w:tc>
          <w:tcPr>
            <w:tcW w:w="3209" w:type="dxa"/>
            <w:vAlign w:val="center"/>
          </w:tcPr>
          <w:p w14:paraId="73AF4B6F" w14:textId="77777777" w:rsidR="008C56A2" w:rsidRPr="00ED2DDF" w:rsidRDefault="008C56A2" w:rsidP="005C488B">
            <w:pPr>
              <w:jc w:val="center"/>
              <w:rPr>
                <w:rFonts w:ascii="Verdana" w:hAnsi="Verdana"/>
                <w:sz w:val="18"/>
                <w:szCs w:val="18"/>
              </w:rPr>
            </w:pPr>
            <w:r w:rsidRPr="00ED2DDF">
              <w:rPr>
                <w:rFonts w:ascii="Verdana" w:hAnsi="Verdana"/>
                <w:sz w:val="18"/>
                <w:szCs w:val="18"/>
              </w:rPr>
              <w:t>Schiavina, 2015</w:t>
            </w:r>
          </w:p>
        </w:tc>
        <w:tc>
          <w:tcPr>
            <w:tcW w:w="3209" w:type="dxa"/>
          </w:tcPr>
          <w:p w14:paraId="26EDE5B9" w14:textId="77777777" w:rsidR="008C56A2" w:rsidRPr="00ED2DDF" w:rsidRDefault="008C56A2" w:rsidP="005C488B">
            <w:pPr>
              <w:rPr>
                <w:rFonts w:ascii="Verdana" w:hAnsi="Verdana"/>
                <w:sz w:val="18"/>
                <w:szCs w:val="18"/>
              </w:rPr>
            </w:pPr>
            <w:r>
              <w:rPr>
                <w:rFonts w:ascii="Verdana" w:hAnsi="Verdana"/>
                <w:sz w:val="18"/>
                <w:szCs w:val="18"/>
              </w:rPr>
              <w:t xml:space="preserve">-Diagnosis of </w:t>
            </w:r>
            <w:r w:rsidRPr="00ED2DDF">
              <w:rPr>
                <w:rFonts w:ascii="Verdana" w:hAnsi="Verdana"/>
                <w:sz w:val="18"/>
                <w:szCs w:val="18"/>
              </w:rPr>
              <w:t>SRMs</w:t>
            </w:r>
          </w:p>
          <w:p w14:paraId="0F92C28D" w14:textId="77777777" w:rsidR="008C56A2" w:rsidRDefault="008C56A2" w:rsidP="005C488B">
            <w:pPr>
              <w:rPr>
                <w:rFonts w:ascii="Verdana" w:hAnsi="Verdana"/>
                <w:sz w:val="18"/>
                <w:szCs w:val="18"/>
              </w:rPr>
            </w:pPr>
            <w:r>
              <w:rPr>
                <w:rFonts w:ascii="Verdana" w:hAnsi="Verdana"/>
                <w:sz w:val="18"/>
                <w:szCs w:val="18"/>
              </w:rPr>
              <w:t>-R</w:t>
            </w:r>
            <w:r w:rsidRPr="00ED2DDF">
              <w:rPr>
                <w:rFonts w:ascii="Verdana" w:hAnsi="Verdana"/>
                <w:sz w:val="18"/>
                <w:szCs w:val="18"/>
              </w:rPr>
              <w:t>elevant comorbidities,</w:t>
            </w:r>
          </w:p>
          <w:p w14:paraId="0C3E549F" w14:textId="77777777" w:rsidR="008C56A2" w:rsidRDefault="008C56A2" w:rsidP="005C488B">
            <w:pPr>
              <w:rPr>
                <w:rFonts w:ascii="Verdana" w:hAnsi="Verdana"/>
                <w:sz w:val="18"/>
                <w:szCs w:val="18"/>
              </w:rPr>
            </w:pPr>
            <w:r>
              <w:rPr>
                <w:rFonts w:ascii="Verdana" w:hAnsi="Verdana"/>
                <w:sz w:val="18"/>
                <w:szCs w:val="18"/>
              </w:rPr>
              <w:t>-A</w:t>
            </w:r>
            <w:r w:rsidRPr="00ED2DDF">
              <w:rPr>
                <w:rFonts w:ascii="Verdana" w:hAnsi="Verdana"/>
                <w:sz w:val="18"/>
                <w:szCs w:val="18"/>
              </w:rPr>
              <w:t xml:space="preserve">dvanced age, </w:t>
            </w:r>
          </w:p>
          <w:p w14:paraId="4E41107B" w14:textId="77777777" w:rsidR="008C56A2" w:rsidRPr="00ED2DDF" w:rsidRDefault="008C56A2" w:rsidP="005C488B">
            <w:pPr>
              <w:rPr>
                <w:rFonts w:ascii="Verdana" w:hAnsi="Verdana"/>
                <w:sz w:val="18"/>
                <w:szCs w:val="18"/>
              </w:rPr>
            </w:pPr>
            <w:r>
              <w:rPr>
                <w:rFonts w:ascii="Verdana" w:hAnsi="Verdana"/>
                <w:sz w:val="18"/>
                <w:szCs w:val="18"/>
              </w:rPr>
              <w:t>-P</w:t>
            </w:r>
            <w:r w:rsidRPr="00ED2DDF">
              <w:rPr>
                <w:rFonts w:ascii="Verdana" w:hAnsi="Verdana"/>
                <w:sz w:val="18"/>
                <w:szCs w:val="18"/>
              </w:rPr>
              <w:t xml:space="preserve">atient refusal of surgery. </w:t>
            </w:r>
          </w:p>
        </w:tc>
        <w:tc>
          <w:tcPr>
            <w:tcW w:w="3210" w:type="dxa"/>
          </w:tcPr>
          <w:p w14:paraId="31222BC8" w14:textId="77777777" w:rsidR="008C56A2" w:rsidRDefault="008C56A2" w:rsidP="005C488B">
            <w:pPr>
              <w:rPr>
                <w:rFonts w:ascii="Verdana" w:hAnsi="Verdana"/>
                <w:sz w:val="18"/>
                <w:szCs w:val="18"/>
              </w:rPr>
            </w:pPr>
            <w:r>
              <w:rPr>
                <w:rFonts w:ascii="Verdana" w:hAnsi="Verdana"/>
                <w:sz w:val="18"/>
                <w:szCs w:val="18"/>
              </w:rPr>
              <w:t>-</w:t>
            </w:r>
            <w:r w:rsidRPr="00ED2DDF">
              <w:rPr>
                <w:rFonts w:ascii="Verdana" w:hAnsi="Verdana"/>
                <w:sz w:val="18"/>
                <w:szCs w:val="18"/>
              </w:rPr>
              <w:t>Von HippeleLindau syndrome,</w:t>
            </w:r>
          </w:p>
          <w:p w14:paraId="06F65D1E" w14:textId="77777777" w:rsidR="008C56A2" w:rsidRDefault="008C56A2" w:rsidP="005C488B">
            <w:pPr>
              <w:rPr>
                <w:rFonts w:ascii="Verdana" w:hAnsi="Verdana"/>
                <w:sz w:val="18"/>
                <w:szCs w:val="18"/>
              </w:rPr>
            </w:pPr>
            <w:r>
              <w:rPr>
                <w:rFonts w:ascii="Verdana" w:hAnsi="Verdana"/>
                <w:sz w:val="18"/>
                <w:szCs w:val="18"/>
              </w:rPr>
              <w:t>-H</w:t>
            </w:r>
            <w:r w:rsidRPr="00ED2DDF">
              <w:rPr>
                <w:rFonts w:ascii="Verdana" w:hAnsi="Verdana"/>
                <w:sz w:val="18"/>
                <w:szCs w:val="18"/>
              </w:rPr>
              <w:t>istory of hereditary RCC,</w:t>
            </w:r>
          </w:p>
          <w:p w14:paraId="345F09FC" w14:textId="77777777" w:rsidR="008C56A2" w:rsidRDefault="008C56A2" w:rsidP="005C488B">
            <w:r>
              <w:rPr>
                <w:rFonts w:ascii="Verdana" w:hAnsi="Verdana"/>
                <w:sz w:val="18"/>
                <w:szCs w:val="18"/>
              </w:rPr>
              <w:t>-</w:t>
            </w:r>
            <w:r w:rsidRPr="00ED2DDF">
              <w:rPr>
                <w:rFonts w:ascii="Verdana" w:hAnsi="Verdana"/>
                <w:sz w:val="18"/>
                <w:szCs w:val="18"/>
              </w:rPr>
              <w:t xml:space="preserve">M+ at presentation </w:t>
            </w:r>
          </w:p>
        </w:tc>
      </w:tr>
      <w:tr w:rsidR="008C56A2" w14:paraId="7B0A3205" w14:textId="77777777" w:rsidTr="005C488B">
        <w:tc>
          <w:tcPr>
            <w:tcW w:w="3209" w:type="dxa"/>
            <w:vAlign w:val="center"/>
          </w:tcPr>
          <w:p w14:paraId="004073EF" w14:textId="77777777" w:rsidR="008C56A2" w:rsidRPr="00ED2DDF" w:rsidRDefault="008C56A2" w:rsidP="005C488B">
            <w:pPr>
              <w:jc w:val="center"/>
              <w:rPr>
                <w:rFonts w:ascii="Verdana" w:hAnsi="Verdana"/>
                <w:sz w:val="18"/>
                <w:szCs w:val="18"/>
              </w:rPr>
            </w:pPr>
            <w:r w:rsidRPr="00ED2DDF">
              <w:rPr>
                <w:rFonts w:ascii="Verdana" w:hAnsi="Verdana"/>
                <w:sz w:val="18"/>
                <w:szCs w:val="18"/>
              </w:rPr>
              <w:t>Alam, 2023</w:t>
            </w:r>
          </w:p>
        </w:tc>
        <w:tc>
          <w:tcPr>
            <w:tcW w:w="3209" w:type="dxa"/>
          </w:tcPr>
          <w:p w14:paraId="43AC3C04" w14:textId="77777777" w:rsidR="008C56A2" w:rsidRPr="00ED2DDF" w:rsidRDefault="008C56A2" w:rsidP="005C488B">
            <w:pPr>
              <w:rPr>
                <w:rFonts w:ascii="Verdana" w:hAnsi="Verdana"/>
                <w:sz w:val="18"/>
                <w:szCs w:val="18"/>
              </w:rPr>
            </w:pPr>
            <w:r>
              <w:t>None specified (DISSRM registry)</w:t>
            </w:r>
          </w:p>
        </w:tc>
        <w:tc>
          <w:tcPr>
            <w:tcW w:w="3210" w:type="dxa"/>
          </w:tcPr>
          <w:p w14:paraId="41873507" w14:textId="77777777" w:rsidR="008C56A2" w:rsidRDefault="008C56A2" w:rsidP="005C488B">
            <w:r>
              <w:t>None specified (DISSRM registry)</w:t>
            </w:r>
          </w:p>
        </w:tc>
      </w:tr>
      <w:tr w:rsidR="008C56A2" w14:paraId="7C40A9DB" w14:textId="77777777" w:rsidTr="005C488B">
        <w:tc>
          <w:tcPr>
            <w:tcW w:w="3209" w:type="dxa"/>
            <w:vAlign w:val="center"/>
          </w:tcPr>
          <w:p w14:paraId="512DD9E9" w14:textId="77777777" w:rsidR="008C56A2" w:rsidRPr="00ED2DDF" w:rsidRDefault="008C56A2" w:rsidP="005C488B">
            <w:pPr>
              <w:jc w:val="center"/>
              <w:rPr>
                <w:rFonts w:ascii="Verdana" w:hAnsi="Verdana"/>
                <w:sz w:val="18"/>
                <w:szCs w:val="18"/>
              </w:rPr>
            </w:pPr>
            <w:r w:rsidRPr="00ED2DDF">
              <w:rPr>
                <w:rFonts w:ascii="Verdana" w:hAnsi="Verdana"/>
                <w:sz w:val="18"/>
                <w:szCs w:val="18"/>
              </w:rPr>
              <w:t>Rasmussen, 2022</w:t>
            </w:r>
          </w:p>
        </w:tc>
        <w:tc>
          <w:tcPr>
            <w:tcW w:w="3209" w:type="dxa"/>
          </w:tcPr>
          <w:p w14:paraId="670D8F4B" w14:textId="77777777" w:rsidR="008C56A2" w:rsidRPr="00ED2DDF" w:rsidRDefault="008C56A2" w:rsidP="005C488B">
            <w:pPr>
              <w:rPr>
                <w:rFonts w:ascii="Verdana" w:hAnsi="Verdana"/>
                <w:sz w:val="18"/>
                <w:szCs w:val="18"/>
              </w:rPr>
            </w:pPr>
            <w:r>
              <w:rPr>
                <w:rFonts w:ascii="Verdana" w:hAnsi="Verdana"/>
                <w:sz w:val="18"/>
                <w:szCs w:val="18"/>
              </w:rPr>
              <w:t>-</w:t>
            </w:r>
            <w:r w:rsidRPr="00ED2DDF">
              <w:rPr>
                <w:rFonts w:ascii="Verdana" w:hAnsi="Verdana"/>
                <w:sz w:val="18"/>
                <w:szCs w:val="18"/>
              </w:rPr>
              <w:t xml:space="preserve">cT1a renal masses who underwent MRI. </w:t>
            </w:r>
          </w:p>
        </w:tc>
        <w:tc>
          <w:tcPr>
            <w:tcW w:w="3210" w:type="dxa"/>
          </w:tcPr>
          <w:p w14:paraId="0E3F0D4F" w14:textId="77777777" w:rsidR="008C56A2" w:rsidRDefault="008C56A2" w:rsidP="005C488B">
            <w:pPr>
              <w:rPr>
                <w:rFonts w:ascii="Verdana" w:hAnsi="Verdana"/>
                <w:sz w:val="18"/>
                <w:szCs w:val="18"/>
              </w:rPr>
            </w:pPr>
            <w:r>
              <w:rPr>
                <w:rFonts w:ascii="Verdana" w:hAnsi="Verdana"/>
                <w:sz w:val="18"/>
                <w:szCs w:val="18"/>
              </w:rPr>
              <w:t>-</w:t>
            </w:r>
            <w:r w:rsidRPr="00ED2DDF">
              <w:rPr>
                <w:rFonts w:ascii="Verdana" w:hAnsi="Verdana"/>
                <w:sz w:val="18"/>
                <w:szCs w:val="18"/>
              </w:rPr>
              <w:t xml:space="preserve">MRI performed without IV contrast; </w:t>
            </w:r>
          </w:p>
          <w:p w14:paraId="23EE5A1B" w14:textId="77777777" w:rsidR="008C56A2" w:rsidRDefault="008C56A2" w:rsidP="005C488B">
            <w:pPr>
              <w:rPr>
                <w:rFonts w:ascii="Verdana" w:hAnsi="Verdana"/>
                <w:sz w:val="18"/>
                <w:szCs w:val="18"/>
              </w:rPr>
            </w:pPr>
            <w:r>
              <w:rPr>
                <w:rFonts w:ascii="Verdana" w:hAnsi="Verdana"/>
                <w:sz w:val="18"/>
                <w:szCs w:val="18"/>
              </w:rPr>
              <w:t>-H</w:t>
            </w:r>
            <w:r w:rsidRPr="00ED2DDF">
              <w:rPr>
                <w:rFonts w:ascii="Verdana" w:hAnsi="Verdana"/>
                <w:sz w:val="18"/>
                <w:szCs w:val="18"/>
              </w:rPr>
              <w:t>istology</w:t>
            </w:r>
            <w:r>
              <w:rPr>
                <w:rFonts w:ascii="Verdana" w:hAnsi="Verdana"/>
                <w:sz w:val="18"/>
                <w:szCs w:val="18"/>
              </w:rPr>
              <w:t xml:space="preserve"> </w:t>
            </w:r>
            <w:r w:rsidRPr="00ED2DDF">
              <w:rPr>
                <w:rFonts w:ascii="Verdana" w:hAnsi="Verdana"/>
                <w:sz w:val="18"/>
                <w:szCs w:val="18"/>
              </w:rPr>
              <w:t xml:space="preserve">of the renal mass known at the time of MRI; </w:t>
            </w:r>
          </w:p>
          <w:p w14:paraId="0A037F73" w14:textId="77777777" w:rsidR="008C56A2" w:rsidRDefault="008C56A2" w:rsidP="005C488B">
            <w:pPr>
              <w:rPr>
                <w:rFonts w:ascii="Verdana" w:hAnsi="Verdana"/>
                <w:sz w:val="18"/>
                <w:szCs w:val="18"/>
              </w:rPr>
            </w:pPr>
            <w:r>
              <w:rPr>
                <w:rFonts w:ascii="Verdana" w:hAnsi="Verdana"/>
                <w:sz w:val="18"/>
                <w:szCs w:val="18"/>
              </w:rPr>
              <w:t>-M</w:t>
            </w:r>
            <w:r w:rsidRPr="00ED2DDF">
              <w:rPr>
                <w:rFonts w:ascii="Verdana" w:hAnsi="Verdana"/>
                <w:sz w:val="18"/>
                <w:szCs w:val="18"/>
              </w:rPr>
              <w:t xml:space="preserve">ass ineligible for ccLS assignment; </w:t>
            </w:r>
          </w:p>
          <w:p w14:paraId="433D16C0" w14:textId="77777777" w:rsidR="008C56A2" w:rsidRDefault="008C56A2" w:rsidP="005C488B">
            <w:pPr>
              <w:rPr>
                <w:rFonts w:ascii="Verdana" w:hAnsi="Verdana"/>
                <w:sz w:val="18"/>
                <w:szCs w:val="18"/>
              </w:rPr>
            </w:pPr>
            <w:r>
              <w:rPr>
                <w:rFonts w:ascii="Verdana" w:hAnsi="Verdana"/>
                <w:sz w:val="18"/>
                <w:szCs w:val="18"/>
              </w:rPr>
              <w:t>-M</w:t>
            </w:r>
            <w:r w:rsidRPr="00ED2DDF">
              <w:rPr>
                <w:rFonts w:ascii="Verdana" w:hAnsi="Verdana"/>
                <w:sz w:val="18"/>
                <w:szCs w:val="18"/>
              </w:rPr>
              <w:t xml:space="preserve">ass size &gt; 4 cm; </w:t>
            </w:r>
          </w:p>
          <w:p w14:paraId="199E9187" w14:textId="77777777" w:rsidR="008C56A2" w:rsidRDefault="008C56A2" w:rsidP="005C488B">
            <w:pPr>
              <w:rPr>
                <w:rFonts w:ascii="Verdana" w:hAnsi="Verdana"/>
                <w:sz w:val="18"/>
                <w:szCs w:val="18"/>
              </w:rPr>
            </w:pPr>
            <w:r>
              <w:rPr>
                <w:rFonts w:ascii="Verdana" w:hAnsi="Verdana"/>
                <w:sz w:val="18"/>
                <w:szCs w:val="18"/>
              </w:rPr>
              <w:t>-G</w:t>
            </w:r>
            <w:r w:rsidRPr="00ED2DDF">
              <w:rPr>
                <w:rFonts w:ascii="Verdana" w:hAnsi="Verdana"/>
                <w:sz w:val="18"/>
                <w:szCs w:val="18"/>
              </w:rPr>
              <w:t xml:space="preserve">enetic predisposition; </w:t>
            </w:r>
          </w:p>
          <w:p w14:paraId="7341B059" w14:textId="77777777" w:rsidR="008C56A2" w:rsidRDefault="008C56A2" w:rsidP="005C488B">
            <w:pPr>
              <w:rPr>
                <w:rFonts w:ascii="Verdana" w:hAnsi="Verdana"/>
                <w:sz w:val="18"/>
                <w:szCs w:val="18"/>
              </w:rPr>
            </w:pPr>
            <w:r>
              <w:rPr>
                <w:rFonts w:ascii="Verdana" w:hAnsi="Verdana"/>
                <w:sz w:val="18"/>
                <w:szCs w:val="18"/>
              </w:rPr>
              <w:t>-I</w:t>
            </w:r>
            <w:r w:rsidRPr="00ED2DDF">
              <w:rPr>
                <w:rFonts w:ascii="Verdana" w:hAnsi="Verdana"/>
                <w:sz w:val="18"/>
                <w:szCs w:val="18"/>
              </w:rPr>
              <w:t>maging performed after a local intervention;</w:t>
            </w:r>
          </w:p>
          <w:p w14:paraId="3A172B09" w14:textId="77777777" w:rsidR="008C56A2" w:rsidRDefault="008C56A2" w:rsidP="005C488B">
            <w:pPr>
              <w:rPr>
                <w:rFonts w:ascii="Verdana" w:hAnsi="Verdana"/>
                <w:sz w:val="18"/>
                <w:szCs w:val="18"/>
              </w:rPr>
            </w:pPr>
            <w:r>
              <w:rPr>
                <w:rFonts w:ascii="Verdana" w:hAnsi="Verdana"/>
                <w:sz w:val="18"/>
                <w:szCs w:val="18"/>
              </w:rPr>
              <w:t>-I</w:t>
            </w:r>
            <w:r w:rsidRPr="00ED2DDF">
              <w:rPr>
                <w:rFonts w:ascii="Verdana" w:hAnsi="Verdana"/>
                <w:sz w:val="18"/>
                <w:szCs w:val="18"/>
              </w:rPr>
              <w:t xml:space="preserve">maging showed </w:t>
            </w:r>
            <w:r>
              <w:rPr>
                <w:rFonts w:ascii="Verdana" w:hAnsi="Verdana"/>
                <w:sz w:val="18"/>
                <w:szCs w:val="18"/>
              </w:rPr>
              <w:t xml:space="preserve">a </w:t>
            </w:r>
            <w:r w:rsidRPr="00ED2DDF">
              <w:rPr>
                <w:rFonts w:ascii="Verdana" w:hAnsi="Verdana"/>
                <w:sz w:val="18"/>
                <w:szCs w:val="18"/>
              </w:rPr>
              <w:t>change in size for tumor</w:t>
            </w:r>
          </w:p>
          <w:p w14:paraId="25DAD6E8" w14:textId="77777777" w:rsidR="008C56A2" w:rsidRDefault="008C56A2" w:rsidP="005C488B">
            <w:pPr>
              <w:rPr>
                <w:rFonts w:ascii="Verdana" w:hAnsi="Verdana"/>
                <w:sz w:val="18"/>
                <w:szCs w:val="18"/>
              </w:rPr>
            </w:pPr>
            <w:r>
              <w:rPr>
                <w:rFonts w:ascii="Verdana" w:hAnsi="Verdana"/>
                <w:sz w:val="18"/>
                <w:szCs w:val="18"/>
              </w:rPr>
              <w:t>-H</w:t>
            </w:r>
            <w:r w:rsidRPr="00ED2DDF">
              <w:rPr>
                <w:rFonts w:ascii="Verdana" w:hAnsi="Verdana"/>
                <w:sz w:val="18"/>
                <w:szCs w:val="18"/>
              </w:rPr>
              <w:t xml:space="preserve">emorrhage; </w:t>
            </w:r>
          </w:p>
          <w:p w14:paraId="57734591" w14:textId="77777777" w:rsidR="008C56A2" w:rsidRDefault="008C56A2" w:rsidP="005C488B">
            <w:r>
              <w:rPr>
                <w:rFonts w:ascii="Verdana" w:hAnsi="Verdana"/>
                <w:sz w:val="18"/>
                <w:szCs w:val="18"/>
              </w:rPr>
              <w:t>-M</w:t>
            </w:r>
            <w:r w:rsidRPr="00ED2DDF">
              <w:rPr>
                <w:rFonts w:ascii="Verdana" w:hAnsi="Verdana"/>
                <w:sz w:val="18"/>
                <w:szCs w:val="18"/>
              </w:rPr>
              <w:t>etastatic disease on</w:t>
            </w:r>
            <w:r>
              <w:rPr>
                <w:rFonts w:ascii="Verdana" w:hAnsi="Verdana"/>
                <w:sz w:val="18"/>
                <w:szCs w:val="18"/>
              </w:rPr>
              <w:t xml:space="preserve"> </w:t>
            </w:r>
            <w:r w:rsidRPr="00ED2DDF">
              <w:rPr>
                <w:rFonts w:ascii="Verdana" w:hAnsi="Verdana"/>
                <w:sz w:val="18"/>
                <w:szCs w:val="18"/>
              </w:rPr>
              <w:t>initial MRI.</w:t>
            </w:r>
          </w:p>
        </w:tc>
      </w:tr>
      <w:tr w:rsidR="008C56A2" w14:paraId="49A548C8" w14:textId="77777777" w:rsidTr="005C488B">
        <w:tc>
          <w:tcPr>
            <w:tcW w:w="3209" w:type="dxa"/>
            <w:vAlign w:val="center"/>
          </w:tcPr>
          <w:p w14:paraId="57C1431F" w14:textId="77777777" w:rsidR="008C56A2" w:rsidRPr="00ED2DDF" w:rsidRDefault="008C56A2" w:rsidP="005C488B">
            <w:pPr>
              <w:jc w:val="center"/>
              <w:rPr>
                <w:rFonts w:ascii="Verdana" w:hAnsi="Verdana"/>
                <w:sz w:val="18"/>
                <w:szCs w:val="18"/>
              </w:rPr>
            </w:pPr>
            <w:r w:rsidRPr="00ED2DDF">
              <w:rPr>
                <w:rFonts w:ascii="Verdana" w:hAnsi="Verdana"/>
                <w:sz w:val="18"/>
                <w:szCs w:val="18"/>
              </w:rPr>
              <w:t>Paterson, 2017</w:t>
            </w:r>
          </w:p>
        </w:tc>
        <w:tc>
          <w:tcPr>
            <w:tcW w:w="3209" w:type="dxa"/>
          </w:tcPr>
          <w:p w14:paraId="2C38F32D" w14:textId="77777777" w:rsidR="008C56A2" w:rsidRPr="00ED2DDF" w:rsidRDefault="008C56A2" w:rsidP="005C488B">
            <w:pPr>
              <w:rPr>
                <w:rFonts w:ascii="Verdana" w:hAnsi="Verdana"/>
                <w:sz w:val="18"/>
                <w:szCs w:val="18"/>
              </w:rPr>
            </w:pPr>
            <w:r>
              <w:rPr>
                <w:rFonts w:ascii="Verdana" w:hAnsi="Verdana"/>
                <w:sz w:val="18"/>
                <w:szCs w:val="18"/>
              </w:rPr>
              <w:t>-P</w:t>
            </w:r>
            <w:r w:rsidRPr="00ED2DDF">
              <w:rPr>
                <w:rFonts w:ascii="Verdana" w:hAnsi="Verdana"/>
                <w:sz w:val="18"/>
                <w:szCs w:val="18"/>
              </w:rPr>
              <w:t>atients who opted for active surveillance for</w:t>
            </w:r>
          </w:p>
          <w:p w14:paraId="1FD5C2F1" w14:textId="77777777" w:rsidR="008C56A2" w:rsidRPr="00ED2DDF" w:rsidRDefault="008C56A2" w:rsidP="005C488B">
            <w:pPr>
              <w:rPr>
                <w:rFonts w:ascii="Verdana" w:hAnsi="Verdana"/>
                <w:sz w:val="18"/>
                <w:szCs w:val="18"/>
              </w:rPr>
            </w:pPr>
            <w:r w:rsidRPr="00ED2DDF">
              <w:rPr>
                <w:rFonts w:ascii="Verdana" w:hAnsi="Verdana"/>
                <w:sz w:val="18"/>
                <w:szCs w:val="18"/>
              </w:rPr>
              <w:t xml:space="preserve">SRMs after review at multidisciplinary meetings. </w:t>
            </w:r>
          </w:p>
        </w:tc>
        <w:tc>
          <w:tcPr>
            <w:tcW w:w="3210" w:type="dxa"/>
          </w:tcPr>
          <w:p w14:paraId="66A456DD" w14:textId="77777777" w:rsidR="008C56A2" w:rsidRDefault="008C56A2" w:rsidP="005C488B">
            <w:r>
              <w:t>None specified</w:t>
            </w:r>
          </w:p>
        </w:tc>
      </w:tr>
      <w:tr w:rsidR="008C56A2" w14:paraId="12738FC2" w14:textId="77777777" w:rsidTr="005C488B">
        <w:tc>
          <w:tcPr>
            <w:tcW w:w="3209" w:type="dxa"/>
            <w:vAlign w:val="center"/>
          </w:tcPr>
          <w:p w14:paraId="64E5FB18" w14:textId="77777777" w:rsidR="008C56A2" w:rsidRPr="00ED2DDF" w:rsidRDefault="008C56A2" w:rsidP="005C488B">
            <w:pPr>
              <w:jc w:val="center"/>
              <w:rPr>
                <w:rFonts w:ascii="Verdana" w:hAnsi="Verdana"/>
                <w:sz w:val="18"/>
                <w:szCs w:val="18"/>
              </w:rPr>
            </w:pPr>
            <w:r w:rsidRPr="00ED2DDF">
              <w:rPr>
                <w:rFonts w:ascii="Verdana" w:hAnsi="Verdana"/>
                <w:sz w:val="18"/>
                <w:szCs w:val="18"/>
              </w:rPr>
              <w:t>Uzosike, 2018</w:t>
            </w:r>
          </w:p>
        </w:tc>
        <w:tc>
          <w:tcPr>
            <w:tcW w:w="3209" w:type="dxa"/>
          </w:tcPr>
          <w:p w14:paraId="65DEAAC6" w14:textId="77777777" w:rsidR="008C56A2" w:rsidRDefault="008C56A2" w:rsidP="005C488B">
            <w:pPr>
              <w:rPr>
                <w:rFonts w:ascii="Verdana" w:hAnsi="Verdana"/>
                <w:sz w:val="18"/>
                <w:szCs w:val="18"/>
              </w:rPr>
            </w:pPr>
            <w:r>
              <w:rPr>
                <w:rFonts w:ascii="Verdana" w:hAnsi="Verdana"/>
                <w:sz w:val="18"/>
                <w:szCs w:val="18"/>
              </w:rPr>
              <w:t>-C</w:t>
            </w:r>
            <w:r w:rsidRPr="00ED2DDF">
              <w:rPr>
                <w:rFonts w:ascii="Verdana" w:hAnsi="Verdana"/>
                <w:sz w:val="18"/>
                <w:szCs w:val="18"/>
              </w:rPr>
              <w:t>linically</w:t>
            </w:r>
            <w:r>
              <w:rPr>
                <w:rFonts w:ascii="Verdana" w:hAnsi="Verdana"/>
                <w:sz w:val="18"/>
                <w:szCs w:val="18"/>
              </w:rPr>
              <w:t xml:space="preserve"> </w:t>
            </w:r>
            <w:r w:rsidRPr="00ED2DDF">
              <w:rPr>
                <w:rFonts w:ascii="Verdana" w:hAnsi="Verdana"/>
                <w:sz w:val="18"/>
                <w:szCs w:val="18"/>
              </w:rPr>
              <w:t xml:space="preserve">localized, solid, contrast enhancing SRMs; </w:t>
            </w:r>
          </w:p>
          <w:p w14:paraId="2A4A4CB7" w14:textId="77777777" w:rsidR="008C56A2" w:rsidRPr="00ED2DDF" w:rsidRDefault="008C56A2" w:rsidP="005C488B">
            <w:pPr>
              <w:rPr>
                <w:rFonts w:ascii="Verdana" w:hAnsi="Verdana"/>
                <w:sz w:val="18"/>
                <w:szCs w:val="18"/>
              </w:rPr>
            </w:pPr>
            <w:r>
              <w:rPr>
                <w:rFonts w:ascii="Verdana" w:hAnsi="Verdana"/>
                <w:sz w:val="18"/>
                <w:szCs w:val="18"/>
              </w:rPr>
              <w:t>-</w:t>
            </w:r>
            <w:r w:rsidRPr="00ED2DDF">
              <w:rPr>
                <w:rFonts w:ascii="Verdana" w:hAnsi="Verdana"/>
                <w:sz w:val="18"/>
                <w:szCs w:val="18"/>
              </w:rPr>
              <w:t xml:space="preserve"> ≥18 yo; </w:t>
            </w:r>
          </w:p>
        </w:tc>
        <w:tc>
          <w:tcPr>
            <w:tcW w:w="3210" w:type="dxa"/>
          </w:tcPr>
          <w:p w14:paraId="7F6DD9B3" w14:textId="77777777" w:rsidR="008C56A2" w:rsidRDefault="008C56A2" w:rsidP="005C488B">
            <w:pPr>
              <w:rPr>
                <w:rFonts w:ascii="Verdana" w:hAnsi="Verdana"/>
                <w:sz w:val="18"/>
                <w:szCs w:val="18"/>
              </w:rPr>
            </w:pPr>
            <w:r>
              <w:rPr>
                <w:rFonts w:ascii="Verdana" w:hAnsi="Verdana"/>
                <w:sz w:val="18"/>
                <w:szCs w:val="18"/>
              </w:rPr>
              <w:t>-P</w:t>
            </w:r>
            <w:r w:rsidRPr="00ED2DDF">
              <w:rPr>
                <w:rFonts w:ascii="Verdana" w:hAnsi="Verdana"/>
                <w:sz w:val="18"/>
                <w:szCs w:val="18"/>
              </w:rPr>
              <w:t xml:space="preserve">rior RCC history, </w:t>
            </w:r>
          </w:p>
          <w:p w14:paraId="3445A456" w14:textId="77777777" w:rsidR="008C56A2" w:rsidRDefault="008C56A2" w:rsidP="005C488B">
            <w:pPr>
              <w:rPr>
                <w:rFonts w:ascii="Verdana" w:hAnsi="Verdana"/>
                <w:sz w:val="18"/>
                <w:szCs w:val="18"/>
              </w:rPr>
            </w:pPr>
            <w:r>
              <w:rPr>
                <w:rFonts w:ascii="Verdana" w:hAnsi="Verdana"/>
                <w:sz w:val="18"/>
                <w:szCs w:val="18"/>
              </w:rPr>
              <w:t>-P</w:t>
            </w:r>
            <w:r w:rsidRPr="00ED2DDF">
              <w:rPr>
                <w:rFonts w:ascii="Verdana" w:hAnsi="Verdana"/>
                <w:sz w:val="18"/>
                <w:szCs w:val="18"/>
              </w:rPr>
              <w:t>resence of a concerning for metastatic disease</w:t>
            </w:r>
          </w:p>
          <w:p w14:paraId="6EBE37E7" w14:textId="77777777" w:rsidR="008C56A2" w:rsidRPr="001C2084" w:rsidRDefault="008C56A2" w:rsidP="005C488B">
            <w:pPr>
              <w:rPr>
                <w:rFonts w:ascii="Verdana" w:hAnsi="Verdana"/>
                <w:sz w:val="18"/>
                <w:szCs w:val="18"/>
              </w:rPr>
            </w:pPr>
            <w:r>
              <w:rPr>
                <w:rFonts w:ascii="Verdana" w:hAnsi="Verdana"/>
                <w:sz w:val="18"/>
                <w:szCs w:val="18"/>
              </w:rPr>
              <w:t>-</w:t>
            </w:r>
            <w:r w:rsidRPr="00ED2DDF">
              <w:rPr>
                <w:rFonts w:ascii="Verdana" w:hAnsi="Verdana"/>
                <w:sz w:val="18"/>
                <w:szCs w:val="18"/>
              </w:rPr>
              <w:t xml:space="preserve"> RCC syndrome family history.</w:t>
            </w:r>
          </w:p>
        </w:tc>
      </w:tr>
      <w:tr w:rsidR="008C56A2" w14:paraId="497CE164" w14:textId="77777777" w:rsidTr="005C488B">
        <w:tc>
          <w:tcPr>
            <w:tcW w:w="3209" w:type="dxa"/>
            <w:vAlign w:val="center"/>
          </w:tcPr>
          <w:p w14:paraId="765EBC3F" w14:textId="77777777" w:rsidR="008C56A2" w:rsidRPr="00ED2DDF" w:rsidRDefault="008C56A2" w:rsidP="005C488B">
            <w:pPr>
              <w:jc w:val="center"/>
              <w:rPr>
                <w:rFonts w:ascii="Verdana" w:hAnsi="Verdana"/>
                <w:sz w:val="18"/>
                <w:szCs w:val="18"/>
              </w:rPr>
            </w:pPr>
            <w:r w:rsidRPr="00ED2DDF">
              <w:rPr>
                <w:rFonts w:ascii="Verdana" w:hAnsi="Verdana"/>
                <w:sz w:val="18"/>
                <w:szCs w:val="18"/>
              </w:rPr>
              <w:t>Youssid, 2007</w:t>
            </w:r>
          </w:p>
        </w:tc>
        <w:tc>
          <w:tcPr>
            <w:tcW w:w="3209" w:type="dxa"/>
          </w:tcPr>
          <w:p w14:paraId="2B68B4A0" w14:textId="77777777" w:rsidR="008C56A2" w:rsidRDefault="008C56A2" w:rsidP="005C488B">
            <w:pPr>
              <w:rPr>
                <w:rFonts w:ascii="Verdana" w:hAnsi="Verdana" w:cs="Open Sans"/>
                <w:color w:val="1C1D1E"/>
                <w:sz w:val="18"/>
                <w:szCs w:val="18"/>
                <w:shd w:val="clear" w:color="auto" w:fill="FFFFFF"/>
              </w:rPr>
            </w:pPr>
            <w:r>
              <w:rPr>
                <w:rFonts w:ascii="Verdana" w:hAnsi="Verdana"/>
                <w:sz w:val="18"/>
                <w:szCs w:val="18"/>
              </w:rPr>
              <w:t>-R</w:t>
            </w:r>
            <w:r w:rsidRPr="00ED2DDF">
              <w:rPr>
                <w:rFonts w:ascii="Verdana" w:hAnsi="Verdana"/>
                <w:sz w:val="18"/>
                <w:szCs w:val="18"/>
              </w:rPr>
              <w:t xml:space="preserve">enal masses measuring </w:t>
            </w:r>
            <w:r w:rsidRPr="008A1D41">
              <w:rPr>
                <w:rFonts w:ascii="Verdana" w:hAnsi="Verdana"/>
                <w:sz w:val="18"/>
                <w:szCs w:val="18"/>
                <w:lang w:val="it-IT"/>
              </w:rPr>
              <w:t>≤</w:t>
            </w:r>
            <w:r w:rsidRPr="00ED2DDF">
              <w:rPr>
                <w:rFonts w:ascii="Verdana" w:hAnsi="Verdana"/>
                <w:sz w:val="18"/>
                <w:szCs w:val="18"/>
              </w:rPr>
              <w:t>4 cm;</w:t>
            </w:r>
            <w:r w:rsidRPr="00ED2DDF">
              <w:rPr>
                <w:rFonts w:ascii="Verdana" w:hAnsi="Verdana" w:cs="Open Sans"/>
                <w:color w:val="1C1D1E"/>
                <w:sz w:val="18"/>
                <w:szCs w:val="18"/>
                <w:shd w:val="clear" w:color="auto" w:fill="FFFFFF"/>
              </w:rPr>
              <w:t xml:space="preserve"> </w:t>
            </w:r>
          </w:p>
          <w:p w14:paraId="6AE61BCA" w14:textId="77777777" w:rsidR="008C56A2" w:rsidRDefault="008C56A2" w:rsidP="005C488B">
            <w:pPr>
              <w:rPr>
                <w:rFonts w:ascii="Verdana" w:hAnsi="Verdana"/>
                <w:sz w:val="18"/>
                <w:szCs w:val="18"/>
              </w:rPr>
            </w:pPr>
            <w:r>
              <w:rPr>
                <w:rFonts w:ascii="Verdana" w:hAnsi="Verdana" w:cs="Open Sans"/>
                <w:color w:val="1C1D1E"/>
                <w:sz w:val="18"/>
                <w:szCs w:val="18"/>
                <w:shd w:val="clear" w:color="auto" w:fill="FFFFFF"/>
              </w:rPr>
              <w:t>-</w:t>
            </w:r>
            <w:r>
              <w:rPr>
                <w:rFonts w:ascii="Verdana" w:hAnsi="Verdana"/>
                <w:sz w:val="18"/>
                <w:szCs w:val="18"/>
              </w:rPr>
              <w:t>Advanced</w:t>
            </w:r>
            <w:r w:rsidRPr="00ED2DDF">
              <w:rPr>
                <w:rFonts w:ascii="Verdana" w:hAnsi="Verdana"/>
                <w:sz w:val="18"/>
                <w:szCs w:val="18"/>
              </w:rPr>
              <w:t xml:space="preserve"> age, </w:t>
            </w:r>
          </w:p>
          <w:p w14:paraId="18C50108" w14:textId="77777777" w:rsidR="008C56A2" w:rsidRDefault="008C56A2" w:rsidP="005C488B">
            <w:pPr>
              <w:rPr>
                <w:rFonts w:ascii="Verdana" w:hAnsi="Verdana"/>
                <w:sz w:val="18"/>
                <w:szCs w:val="18"/>
              </w:rPr>
            </w:pPr>
            <w:r>
              <w:rPr>
                <w:rFonts w:ascii="Verdana" w:hAnsi="Verdana"/>
                <w:sz w:val="18"/>
                <w:szCs w:val="18"/>
              </w:rPr>
              <w:t>-C</w:t>
            </w:r>
            <w:r w:rsidRPr="00ED2DDF">
              <w:rPr>
                <w:rFonts w:ascii="Verdana" w:hAnsi="Verdana"/>
                <w:sz w:val="18"/>
                <w:szCs w:val="18"/>
              </w:rPr>
              <w:t xml:space="preserve">omorbidity, </w:t>
            </w:r>
          </w:p>
          <w:p w14:paraId="58C55211" w14:textId="77777777" w:rsidR="008C56A2" w:rsidRPr="00ED2DDF" w:rsidRDefault="008C56A2" w:rsidP="005C488B">
            <w:pPr>
              <w:rPr>
                <w:rFonts w:ascii="Verdana" w:hAnsi="Verdana"/>
                <w:sz w:val="18"/>
                <w:szCs w:val="18"/>
              </w:rPr>
            </w:pPr>
            <w:r>
              <w:rPr>
                <w:rFonts w:ascii="Verdana" w:hAnsi="Verdana"/>
                <w:sz w:val="18"/>
                <w:szCs w:val="18"/>
              </w:rPr>
              <w:t>-F</w:t>
            </w:r>
            <w:r w:rsidRPr="00ED2DDF">
              <w:rPr>
                <w:rFonts w:ascii="Verdana" w:hAnsi="Verdana"/>
                <w:sz w:val="18"/>
                <w:szCs w:val="18"/>
              </w:rPr>
              <w:t>ear of renal failure associated with surgical resection. </w:t>
            </w:r>
          </w:p>
        </w:tc>
        <w:tc>
          <w:tcPr>
            <w:tcW w:w="3210" w:type="dxa"/>
          </w:tcPr>
          <w:p w14:paraId="24EA3EED" w14:textId="77777777" w:rsidR="008C56A2" w:rsidRDefault="008C56A2" w:rsidP="005C488B">
            <w:r>
              <w:t>None specified</w:t>
            </w:r>
          </w:p>
        </w:tc>
      </w:tr>
      <w:tr w:rsidR="008C56A2" w14:paraId="238EF8B4" w14:textId="77777777" w:rsidTr="005C488B">
        <w:tc>
          <w:tcPr>
            <w:tcW w:w="3209" w:type="dxa"/>
            <w:vAlign w:val="center"/>
          </w:tcPr>
          <w:p w14:paraId="56DF8441" w14:textId="77777777" w:rsidR="008C56A2" w:rsidRPr="00ED2DDF" w:rsidRDefault="008C56A2" w:rsidP="005C488B">
            <w:pPr>
              <w:jc w:val="center"/>
              <w:rPr>
                <w:rFonts w:ascii="Verdana" w:hAnsi="Verdana"/>
                <w:sz w:val="18"/>
                <w:szCs w:val="18"/>
              </w:rPr>
            </w:pPr>
            <w:r w:rsidRPr="00ED2DDF">
              <w:rPr>
                <w:rFonts w:ascii="Verdana" w:hAnsi="Verdana"/>
                <w:sz w:val="18"/>
                <w:szCs w:val="18"/>
              </w:rPr>
              <w:t>Brunocilla, 2014</w:t>
            </w:r>
          </w:p>
        </w:tc>
        <w:tc>
          <w:tcPr>
            <w:tcW w:w="3209" w:type="dxa"/>
          </w:tcPr>
          <w:p w14:paraId="57E1A407" w14:textId="77777777" w:rsidR="008C56A2" w:rsidRDefault="008C56A2" w:rsidP="005C488B">
            <w:pPr>
              <w:rPr>
                <w:rFonts w:ascii="Verdana" w:hAnsi="Verdana"/>
                <w:sz w:val="18"/>
                <w:szCs w:val="18"/>
              </w:rPr>
            </w:pPr>
            <w:r>
              <w:rPr>
                <w:rFonts w:ascii="Verdana" w:hAnsi="Verdana"/>
                <w:sz w:val="18"/>
                <w:szCs w:val="18"/>
              </w:rPr>
              <w:t>-Diagnosis of</w:t>
            </w:r>
            <w:r w:rsidRPr="00ED2DDF">
              <w:rPr>
                <w:rFonts w:ascii="Verdana" w:hAnsi="Verdana"/>
                <w:sz w:val="18"/>
                <w:szCs w:val="18"/>
              </w:rPr>
              <w:t xml:space="preserve"> SRMs, </w:t>
            </w:r>
          </w:p>
          <w:p w14:paraId="065E8866" w14:textId="77777777" w:rsidR="008C56A2" w:rsidRDefault="008C56A2" w:rsidP="005C488B">
            <w:pPr>
              <w:rPr>
                <w:rFonts w:ascii="Verdana" w:hAnsi="Verdana"/>
                <w:sz w:val="18"/>
                <w:szCs w:val="18"/>
              </w:rPr>
            </w:pPr>
            <w:r>
              <w:rPr>
                <w:rFonts w:ascii="Verdana" w:hAnsi="Verdana"/>
                <w:sz w:val="18"/>
                <w:szCs w:val="18"/>
              </w:rPr>
              <w:t>-R</w:t>
            </w:r>
            <w:r w:rsidRPr="00ED2DDF">
              <w:rPr>
                <w:rFonts w:ascii="Verdana" w:hAnsi="Verdana"/>
                <w:sz w:val="18"/>
                <w:szCs w:val="18"/>
              </w:rPr>
              <w:t>elevant comorbidities,</w:t>
            </w:r>
          </w:p>
          <w:p w14:paraId="73A35B16" w14:textId="77777777" w:rsidR="008C56A2" w:rsidRDefault="008C56A2" w:rsidP="005C488B">
            <w:pPr>
              <w:rPr>
                <w:rFonts w:ascii="Verdana" w:hAnsi="Verdana"/>
                <w:sz w:val="18"/>
                <w:szCs w:val="18"/>
              </w:rPr>
            </w:pPr>
            <w:r>
              <w:rPr>
                <w:rFonts w:ascii="Verdana" w:hAnsi="Verdana"/>
                <w:sz w:val="18"/>
                <w:szCs w:val="18"/>
              </w:rPr>
              <w:t>-A</w:t>
            </w:r>
            <w:r w:rsidRPr="00ED2DDF">
              <w:rPr>
                <w:rFonts w:ascii="Verdana" w:hAnsi="Verdana"/>
                <w:sz w:val="18"/>
                <w:szCs w:val="18"/>
              </w:rPr>
              <w:t>dvanced age,</w:t>
            </w:r>
          </w:p>
          <w:p w14:paraId="5CEA575F" w14:textId="77777777" w:rsidR="008C56A2" w:rsidRPr="00ED2DDF" w:rsidRDefault="008C56A2" w:rsidP="005C488B">
            <w:pPr>
              <w:rPr>
                <w:rFonts w:ascii="Verdana" w:hAnsi="Verdana"/>
                <w:sz w:val="18"/>
                <w:szCs w:val="18"/>
              </w:rPr>
            </w:pPr>
            <w:r>
              <w:rPr>
                <w:rFonts w:ascii="Verdana" w:hAnsi="Verdana"/>
                <w:sz w:val="18"/>
                <w:szCs w:val="18"/>
              </w:rPr>
              <w:t>-</w:t>
            </w:r>
            <w:r w:rsidRPr="00ED2DDF">
              <w:rPr>
                <w:rFonts w:ascii="Verdana" w:hAnsi="Verdana"/>
                <w:sz w:val="18"/>
                <w:szCs w:val="18"/>
              </w:rPr>
              <w:t xml:space="preserve"> </w:t>
            </w:r>
            <w:r>
              <w:rPr>
                <w:rFonts w:ascii="Verdana" w:hAnsi="Verdana"/>
                <w:sz w:val="18"/>
                <w:szCs w:val="18"/>
              </w:rPr>
              <w:t>P</w:t>
            </w:r>
            <w:r w:rsidRPr="00ED2DDF">
              <w:rPr>
                <w:rFonts w:ascii="Verdana" w:hAnsi="Verdana"/>
                <w:sz w:val="18"/>
                <w:szCs w:val="18"/>
              </w:rPr>
              <w:t>atient refusal of surgery.</w:t>
            </w:r>
          </w:p>
        </w:tc>
        <w:tc>
          <w:tcPr>
            <w:tcW w:w="3210" w:type="dxa"/>
          </w:tcPr>
          <w:p w14:paraId="2526C56F" w14:textId="77777777" w:rsidR="008C56A2" w:rsidRDefault="008C56A2" w:rsidP="005C488B">
            <w:pPr>
              <w:rPr>
                <w:rFonts w:ascii="Verdana" w:hAnsi="Verdana"/>
                <w:sz w:val="18"/>
                <w:szCs w:val="18"/>
              </w:rPr>
            </w:pPr>
            <w:r>
              <w:rPr>
                <w:rFonts w:ascii="Verdana" w:hAnsi="Verdana"/>
                <w:sz w:val="18"/>
                <w:szCs w:val="18"/>
              </w:rPr>
              <w:t>-</w:t>
            </w:r>
            <w:r w:rsidRPr="00ED2DDF">
              <w:rPr>
                <w:rFonts w:ascii="Verdana" w:hAnsi="Verdana"/>
                <w:sz w:val="18"/>
                <w:szCs w:val="18"/>
              </w:rPr>
              <w:t xml:space="preserve">VHL, </w:t>
            </w:r>
          </w:p>
          <w:p w14:paraId="5B70F8B5" w14:textId="77777777" w:rsidR="008C56A2" w:rsidRDefault="008C56A2" w:rsidP="005C488B">
            <w:pPr>
              <w:rPr>
                <w:rFonts w:ascii="Verdana" w:hAnsi="Verdana"/>
                <w:sz w:val="18"/>
                <w:szCs w:val="18"/>
              </w:rPr>
            </w:pPr>
            <w:r>
              <w:rPr>
                <w:rFonts w:ascii="Verdana" w:hAnsi="Verdana"/>
                <w:sz w:val="18"/>
                <w:szCs w:val="18"/>
              </w:rPr>
              <w:t>-H</w:t>
            </w:r>
            <w:r w:rsidRPr="00ED2DDF">
              <w:rPr>
                <w:rFonts w:ascii="Verdana" w:hAnsi="Verdana"/>
                <w:sz w:val="18"/>
                <w:szCs w:val="18"/>
              </w:rPr>
              <w:t>ereditary RCC conditions,</w:t>
            </w:r>
          </w:p>
          <w:p w14:paraId="1802193D" w14:textId="77777777" w:rsidR="008C56A2" w:rsidRDefault="008C56A2" w:rsidP="005C488B">
            <w:r>
              <w:rPr>
                <w:rFonts w:ascii="Verdana" w:hAnsi="Verdana"/>
                <w:sz w:val="18"/>
                <w:szCs w:val="18"/>
              </w:rPr>
              <w:t>-M</w:t>
            </w:r>
            <w:r w:rsidRPr="00ED2DDF">
              <w:rPr>
                <w:rFonts w:ascii="Verdana" w:hAnsi="Verdana"/>
                <w:sz w:val="18"/>
                <w:szCs w:val="18"/>
              </w:rPr>
              <w:t>etastatic disease</w:t>
            </w:r>
          </w:p>
        </w:tc>
      </w:tr>
      <w:tr w:rsidR="008C56A2" w14:paraId="0240872F" w14:textId="77777777" w:rsidTr="005C488B">
        <w:tc>
          <w:tcPr>
            <w:tcW w:w="3209" w:type="dxa"/>
            <w:vAlign w:val="center"/>
          </w:tcPr>
          <w:p w14:paraId="3EE7C611" w14:textId="77777777" w:rsidR="008C56A2" w:rsidRPr="00ED2DDF" w:rsidRDefault="008C56A2" w:rsidP="005C488B">
            <w:pPr>
              <w:jc w:val="center"/>
              <w:rPr>
                <w:rFonts w:ascii="Verdana" w:hAnsi="Verdana"/>
                <w:sz w:val="18"/>
                <w:szCs w:val="18"/>
              </w:rPr>
            </w:pPr>
            <w:r w:rsidRPr="00ED2DDF">
              <w:rPr>
                <w:rFonts w:ascii="Verdana" w:hAnsi="Verdana"/>
                <w:sz w:val="18"/>
                <w:szCs w:val="18"/>
              </w:rPr>
              <w:t>Kato, 2004</w:t>
            </w:r>
          </w:p>
        </w:tc>
        <w:tc>
          <w:tcPr>
            <w:tcW w:w="3209" w:type="dxa"/>
          </w:tcPr>
          <w:p w14:paraId="5CA64840" w14:textId="77777777" w:rsidR="008C56A2" w:rsidRPr="00ED2DDF" w:rsidRDefault="008C56A2" w:rsidP="005C488B">
            <w:pPr>
              <w:rPr>
                <w:rFonts w:ascii="Verdana" w:hAnsi="Verdana"/>
                <w:sz w:val="18"/>
                <w:szCs w:val="18"/>
              </w:rPr>
            </w:pPr>
            <w:r>
              <w:rPr>
                <w:rFonts w:ascii="Verdana" w:hAnsi="Verdana"/>
                <w:sz w:val="18"/>
                <w:szCs w:val="18"/>
              </w:rPr>
              <w:t>-</w:t>
            </w:r>
            <w:r w:rsidRPr="00ED2DDF">
              <w:rPr>
                <w:rFonts w:ascii="Verdana" w:hAnsi="Verdana"/>
                <w:sz w:val="18"/>
                <w:szCs w:val="18"/>
              </w:rPr>
              <w:t>Clinically localized</w:t>
            </w:r>
            <w:r>
              <w:rPr>
                <w:rFonts w:ascii="Verdana" w:hAnsi="Verdana"/>
                <w:sz w:val="18"/>
                <w:szCs w:val="18"/>
              </w:rPr>
              <w:t xml:space="preserve"> SRMs</w:t>
            </w:r>
            <w:r w:rsidRPr="00ED2DDF">
              <w:rPr>
                <w:rFonts w:ascii="Verdana" w:hAnsi="Verdana"/>
                <w:sz w:val="18"/>
                <w:szCs w:val="18"/>
              </w:rPr>
              <w:t>. All underwent DI after 12 months observation</w:t>
            </w:r>
          </w:p>
        </w:tc>
        <w:tc>
          <w:tcPr>
            <w:tcW w:w="3210" w:type="dxa"/>
          </w:tcPr>
          <w:p w14:paraId="722EA36D" w14:textId="77777777" w:rsidR="008C56A2" w:rsidRDefault="008C56A2" w:rsidP="005C488B">
            <w:r>
              <w:t>None specified</w:t>
            </w:r>
          </w:p>
        </w:tc>
      </w:tr>
      <w:tr w:rsidR="008C56A2" w14:paraId="3A20E333" w14:textId="77777777" w:rsidTr="005C488B">
        <w:tc>
          <w:tcPr>
            <w:tcW w:w="3209" w:type="dxa"/>
            <w:vAlign w:val="center"/>
          </w:tcPr>
          <w:p w14:paraId="008ECFD9" w14:textId="77777777" w:rsidR="008C56A2" w:rsidRPr="00ED2DDF" w:rsidRDefault="008C56A2" w:rsidP="005C488B">
            <w:pPr>
              <w:jc w:val="center"/>
              <w:rPr>
                <w:rFonts w:ascii="Verdana" w:hAnsi="Verdana"/>
                <w:sz w:val="18"/>
                <w:szCs w:val="18"/>
              </w:rPr>
            </w:pPr>
            <w:r w:rsidRPr="00ED2DDF">
              <w:rPr>
                <w:rFonts w:ascii="Verdana" w:hAnsi="Verdana"/>
                <w:sz w:val="18"/>
                <w:szCs w:val="18"/>
              </w:rPr>
              <w:t>Sugimoto, 2013</w:t>
            </w:r>
          </w:p>
        </w:tc>
        <w:tc>
          <w:tcPr>
            <w:tcW w:w="3209" w:type="dxa"/>
          </w:tcPr>
          <w:p w14:paraId="01C86D0A" w14:textId="77777777" w:rsidR="008C56A2" w:rsidRPr="007135E7" w:rsidRDefault="008C56A2" w:rsidP="005C488B">
            <w:pPr>
              <w:rPr>
                <w:rFonts w:ascii="Verdana" w:hAnsi="Verdana"/>
                <w:sz w:val="18"/>
                <w:szCs w:val="18"/>
              </w:rPr>
            </w:pPr>
            <w:r>
              <w:rPr>
                <w:rFonts w:ascii="Verdana" w:hAnsi="Verdana"/>
                <w:sz w:val="18"/>
                <w:szCs w:val="18"/>
              </w:rPr>
              <w:t>-</w:t>
            </w:r>
            <w:r w:rsidRPr="007135E7">
              <w:rPr>
                <w:rFonts w:ascii="Verdana" w:hAnsi="Verdana"/>
                <w:sz w:val="18"/>
                <w:szCs w:val="18"/>
              </w:rPr>
              <w:t>cT1a SRM</w:t>
            </w:r>
          </w:p>
        </w:tc>
        <w:tc>
          <w:tcPr>
            <w:tcW w:w="3210" w:type="dxa"/>
          </w:tcPr>
          <w:p w14:paraId="010BBB66" w14:textId="77777777" w:rsidR="008C56A2" w:rsidRDefault="008C56A2" w:rsidP="005C488B">
            <w:r>
              <w:t>None specified</w:t>
            </w:r>
          </w:p>
        </w:tc>
      </w:tr>
    </w:tbl>
    <w:p w14:paraId="1AB8DF77" w14:textId="77777777" w:rsidR="008C56A2" w:rsidRDefault="008C56A2" w:rsidP="008C56A2"/>
    <w:p w14:paraId="67AADFF7" w14:textId="296AE244" w:rsidR="00644E97" w:rsidRDefault="00644E97">
      <w:pPr>
        <w:rPr>
          <w:b/>
          <w:bCs/>
        </w:rPr>
      </w:pPr>
    </w:p>
    <w:sectPr w:rsidR="00644E9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F236" w14:textId="77777777" w:rsidR="0096409F" w:rsidRDefault="0096409F" w:rsidP="00644E97">
      <w:pPr>
        <w:spacing w:after="0" w:line="240" w:lineRule="auto"/>
      </w:pPr>
      <w:r>
        <w:separator/>
      </w:r>
    </w:p>
  </w:endnote>
  <w:endnote w:type="continuationSeparator" w:id="0">
    <w:p w14:paraId="5E01A3BE" w14:textId="77777777" w:rsidR="0096409F" w:rsidRDefault="0096409F" w:rsidP="0064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NewCenturySchlbk-Roman">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A1"/>
    <w:family w:val="swiss"/>
    <w:notTrueType/>
    <w:pitch w:val="default"/>
    <w:sig w:usb0="00000081" w:usb1="00000000" w:usb2="00000000" w:usb3="00000000" w:csb0="00000008" w:csb1="00000000"/>
  </w:font>
  <w:font w:name="Open Sans">
    <w:altName w:val="Arial"/>
    <w:charset w:val="00"/>
    <w:family w:val="swiss"/>
    <w:pitch w:val="variable"/>
    <w:sig w:usb0="E00002EF" w:usb1="4000205B" w:usb2="00000028"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9CA6" w14:textId="77777777" w:rsidR="0096409F" w:rsidRDefault="0096409F" w:rsidP="00644E97">
      <w:pPr>
        <w:spacing w:after="0" w:line="240" w:lineRule="auto"/>
      </w:pPr>
      <w:r>
        <w:separator/>
      </w:r>
    </w:p>
  </w:footnote>
  <w:footnote w:type="continuationSeparator" w:id="0">
    <w:p w14:paraId="039009A3" w14:textId="77777777" w:rsidR="0096409F" w:rsidRDefault="0096409F" w:rsidP="00644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3D48"/>
    <w:multiLevelType w:val="hybridMultilevel"/>
    <w:tmpl w:val="0E1CBFA2"/>
    <w:lvl w:ilvl="0" w:tplc="EA98605C">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787963"/>
    <w:multiLevelType w:val="hybridMultilevel"/>
    <w:tmpl w:val="054807F4"/>
    <w:lvl w:ilvl="0" w:tplc="37064784">
      <w:start w:val="3"/>
      <w:numFmt w:val="bullet"/>
      <w:lvlText w:val="-"/>
      <w:lvlJc w:val="left"/>
      <w:pPr>
        <w:ind w:left="720" w:hanging="360"/>
      </w:pPr>
      <w:rPr>
        <w:rFonts w:ascii="Verdana" w:eastAsiaTheme="minorHAnsi" w:hAnsi="Verdana" w:cs="NewCenturySchlbk-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A94D7A"/>
    <w:multiLevelType w:val="hybridMultilevel"/>
    <w:tmpl w:val="45CCF2C0"/>
    <w:lvl w:ilvl="0" w:tplc="718A591E">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AA5400"/>
    <w:multiLevelType w:val="hybridMultilevel"/>
    <w:tmpl w:val="7CCAE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EF7846"/>
    <w:multiLevelType w:val="hybridMultilevel"/>
    <w:tmpl w:val="9106388A"/>
    <w:lvl w:ilvl="0" w:tplc="F2C615EE">
      <w:start w:val="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0D626D"/>
    <w:multiLevelType w:val="hybridMultilevel"/>
    <w:tmpl w:val="DC78656E"/>
    <w:lvl w:ilvl="0" w:tplc="7130AE3C">
      <w:start w:val="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492AC5"/>
    <w:multiLevelType w:val="hybridMultilevel"/>
    <w:tmpl w:val="132A8132"/>
    <w:lvl w:ilvl="0" w:tplc="04100001">
      <w:start w:val="1"/>
      <w:numFmt w:val="bullet"/>
      <w:lvlText w:val=""/>
      <w:lvlJc w:val="left"/>
      <w:pPr>
        <w:ind w:left="2484" w:hanging="360"/>
      </w:pPr>
      <w:rPr>
        <w:rFonts w:ascii="Symbol" w:hAnsi="Symbol"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7" w15:restartNumberingAfterBreak="0">
    <w:nsid w:val="52DB56C8"/>
    <w:multiLevelType w:val="hybridMultilevel"/>
    <w:tmpl w:val="569AD380"/>
    <w:lvl w:ilvl="0" w:tplc="077A5466">
      <w:start w:val="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081F33"/>
    <w:multiLevelType w:val="hybridMultilevel"/>
    <w:tmpl w:val="41EEBD6A"/>
    <w:lvl w:ilvl="0" w:tplc="04100001">
      <w:start w:val="1"/>
      <w:numFmt w:val="bullet"/>
      <w:lvlText w:val=""/>
      <w:lvlJc w:val="left"/>
      <w:pPr>
        <w:ind w:left="2849" w:hanging="360"/>
      </w:pPr>
      <w:rPr>
        <w:rFonts w:ascii="Symbol" w:hAnsi="Symbol" w:hint="default"/>
      </w:rPr>
    </w:lvl>
    <w:lvl w:ilvl="1" w:tplc="04100003" w:tentative="1">
      <w:start w:val="1"/>
      <w:numFmt w:val="bullet"/>
      <w:lvlText w:val="o"/>
      <w:lvlJc w:val="left"/>
      <w:pPr>
        <w:ind w:left="3569" w:hanging="360"/>
      </w:pPr>
      <w:rPr>
        <w:rFonts w:ascii="Courier New" w:hAnsi="Courier New" w:cs="Courier New" w:hint="default"/>
      </w:rPr>
    </w:lvl>
    <w:lvl w:ilvl="2" w:tplc="04100005" w:tentative="1">
      <w:start w:val="1"/>
      <w:numFmt w:val="bullet"/>
      <w:lvlText w:val=""/>
      <w:lvlJc w:val="left"/>
      <w:pPr>
        <w:ind w:left="4289" w:hanging="360"/>
      </w:pPr>
      <w:rPr>
        <w:rFonts w:ascii="Wingdings" w:hAnsi="Wingdings" w:hint="default"/>
      </w:rPr>
    </w:lvl>
    <w:lvl w:ilvl="3" w:tplc="04100001" w:tentative="1">
      <w:start w:val="1"/>
      <w:numFmt w:val="bullet"/>
      <w:lvlText w:val=""/>
      <w:lvlJc w:val="left"/>
      <w:pPr>
        <w:ind w:left="5009" w:hanging="360"/>
      </w:pPr>
      <w:rPr>
        <w:rFonts w:ascii="Symbol" w:hAnsi="Symbol" w:hint="default"/>
      </w:rPr>
    </w:lvl>
    <w:lvl w:ilvl="4" w:tplc="04100003" w:tentative="1">
      <w:start w:val="1"/>
      <w:numFmt w:val="bullet"/>
      <w:lvlText w:val="o"/>
      <w:lvlJc w:val="left"/>
      <w:pPr>
        <w:ind w:left="5729" w:hanging="360"/>
      </w:pPr>
      <w:rPr>
        <w:rFonts w:ascii="Courier New" w:hAnsi="Courier New" w:cs="Courier New" w:hint="default"/>
      </w:rPr>
    </w:lvl>
    <w:lvl w:ilvl="5" w:tplc="04100005" w:tentative="1">
      <w:start w:val="1"/>
      <w:numFmt w:val="bullet"/>
      <w:lvlText w:val=""/>
      <w:lvlJc w:val="left"/>
      <w:pPr>
        <w:ind w:left="6449" w:hanging="360"/>
      </w:pPr>
      <w:rPr>
        <w:rFonts w:ascii="Wingdings" w:hAnsi="Wingdings" w:hint="default"/>
      </w:rPr>
    </w:lvl>
    <w:lvl w:ilvl="6" w:tplc="04100001" w:tentative="1">
      <w:start w:val="1"/>
      <w:numFmt w:val="bullet"/>
      <w:lvlText w:val=""/>
      <w:lvlJc w:val="left"/>
      <w:pPr>
        <w:ind w:left="7169" w:hanging="360"/>
      </w:pPr>
      <w:rPr>
        <w:rFonts w:ascii="Symbol" w:hAnsi="Symbol" w:hint="default"/>
      </w:rPr>
    </w:lvl>
    <w:lvl w:ilvl="7" w:tplc="04100003" w:tentative="1">
      <w:start w:val="1"/>
      <w:numFmt w:val="bullet"/>
      <w:lvlText w:val="o"/>
      <w:lvlJc w:val="left"/>
      <w:pPr>
        <w:ind w:left="7889" w:hanging="360"/>
      </w:pPr>
      <w:rPr>
        <w:rFonts w:ascii="Courier New" w:hAnsi="Courier New" w:cs="Courier New" w:hint="default"/>
      </w:rPr>
    </w:lvl>
    <w:lvl w:ilvl="8" w:tplc="04100005" w:tentative="1">
      <w:start w:val="1"/>
      <w:numFmt w:val="bullet"/>
      <w:lvlText w:val=""/>
      <w:lvlJc w:val="left"/>
      <w:pPr>
        <w:ind w:left="8609" w:hanging="360"/>
      </w:pPr>
      <w:rPr>
        <w:rFonts w:ascii="Wingdings" w:hAnsi="Wingdings" w:hint="default"/>
      </w:rPr>
    </w:lvl>
  </w:abstractNum>
  <w:abstractNum w:abstractNumId="9" w15:restartNumberingAfterBreak="0">
    <w:nsid w:val="5CB55AFE"/>
    <w:multiLevelType w:val="hybridMultilevel"/>
    <w:tmpl w:val="452C21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1">
      <w:start w:val="1"/>
      <w:numFmt w:val="bullet"/>
      <w:lvlText w:val=""/>
      <w:lvlJc w:val="left"/>
      <w:pPr>
        <w:ind w:left="2880" w:hanging="360"/>
      </w:pPr>
      <w:rPr>
        <w:rFonts w:ascii="Symbol" w:hAnsi="Symbo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056FA1"/>
    <w:multiLevelType w:val="hybridMultilevel"/>
    <w:tmpl w:val="FE5CAE34"/>
    <w:lvl w:ilvl="0" w:tplc="2ECE1702">
      <w:numFmt w:val="bullet"/>
      <w:lvlText w:val="-"/>
      <w:lvlJc w:val="left"/>
      <w:pPr>
        <w:ind w:left="720" w:hanging="360"/>
      </w:pPr>
      <w:rPr>
        <w:rFonts w:ascii="Verdana" w:eastAsiaTheme="minorHAnsi" w:hAnsi="Verdana" w:cs="MyriadPro-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075BDE"/>
    <w:multiLevelType w:val="hybridMultilevel"/>
    <w:tmpl w:val="4EA463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852D38"/>
    <w:multiLevelType w:val="hybridMultilevel"/>
    <w:tmpl w:val="E7A65826"/>
    <w:lvl w:ilvl="0" w:tplc="04100001">
      <w:start w:val="1"/>
      <w:numFmt w:val="bullet"/>
      <w:lvlText w:val=""/>
      <w:lvlJc w:val="left"/>
      <w:pPr>
        <w:ind w:left="3192" w:hanging="360"/>
      </w:pPr>
      <w:rPr>
        <w:rFonts w:ascii="Symbol" w:hAnsi="Symbol"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num w:numId="1" w16cid:durableId="373696870">
    <w:abstractNumId w:val="9"/>
  </w:num>
  <w:num w:numId="2" w16cid:durableId="648246349">
    <w:abstractNumId w:val="0"/>
  </w:num>
  <w:num w:numId="3" w16cid:durableId="882984013">
    <w:abstractNumId w:val="11"/>
  </w:num>
  <w:num w:numId="4" w16cid:durableId="1848207441">
    <w:abstractNumId w:val="6"/>
  </w:num>
  <w:num w:numId="5" w16cid:durableId="208960606">
    <w:abstractNumId w:val="12"/>
  </w:num>
  <w:num w:numId="6" w16cid:durableId="164825673">
    <w:abstractNumId w:val="8"/>
  </w:num>
  <w:num w:numId="7" w16cid:durableId="2023235856">
    <w:abstractNumId w:val="3"/>
  </w:num>
  <w:num w:numId="8" w16cid:durableId="1238788097">
    <w:abstractNumId w:val="5"/>
  </w:num>
  <w:num w:numId="9" w16cid:durableId="590817926">
    <w:abstractNumId w:val="7"/>
  </w:num>
  <w:num w:numId="10" w16cid:durableId="1701273822">
    <w:abstractNumId w:val="4"/>
  </w:num>
  <w:num w:numId="11" w16cid:durableId="1946229652">
    <w:abstractNumId w:val="2"/>
  </w:num>
  <w:num w:numId="12" w16cid:durableId="642929376">
    <w:abstractNumId w:val="10"/>
  </w:num>
  <w:num w:numId="13" w16cid:durableId="618949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21"/>
    <w:rsid w:val="00002014"/>
    <w:rsid w:val="000075DF"/>
    <w:rsid w:val="00015C82"/>
    <w:rsid w:val="00042BF9"/>
    <w:rsid w:val="000670A8"/>
    <w:rsid w:val="00090F57"/>
    <w:rsid w:val="000E0841"/>
    <w:rsid w:val="001003DD"/>
    <w:rsid w:val="0010656E"/>
    <w:rsid w:val="001229A5"/>
    <w:rsid w:val="00167254"/>
    <w:rsid w:val="0017647E"/>
    <w:rsid w:val="001A095C"/>
    <w:rsid w:val="001A35EF"/>
    <w:rsid w:val="001B2DA2"/>
    <w:rsid w:val="001C6495"/>
    <w:rsid w:val="001D24A0"/>
    <w:rsid w:val="001F421B"/>
    <w:rsid w:val="00202173"/>
    <w:rsid w:val="002566CF"/>
    <w:rsid w:val="00275D3A"/>
    <w:rsid w:val="00287012"/>
    <w:rsid w:val="00291D70"/>
    <w:rsid w:val="002A581C"/>
    <w:rsid w:val="002D715D"/>
    <w:rsid w:val="002E0476"/>
    <w:rsid w:val="002F417A"/>
    <w:rsid w:val="003152D8"/>
    <w:rsid w:val="00334D3A"/>
    <w:rsid w:val="00356533"/>
    <w:rsid w:val="0036781B"/>
    <w:rsid w:val="00386163"/>
    <w:rsid w:val="0042493D"/>
    <w:rsid w:val="004C1223"/>
    <w:rsid w:val="004D02C6"/>
    <w:rsid w:val="004E104F"/>
    <w:rsid w:val="00503710"/>
    <w:rsid w:val="00510AEC"/>
    <w:rsid w:val="00521393"/>
    <w:rsid w:val="0052175F"/>
    <w:rsid w:val="00532ACE"/>
    <w:rsid w:val="005A1AB1"/>
    <w:rsid w:val="005C6B9A"/>
    <w:rsid w:val="005E435F"/>
    <w:rsid w:val="00630E26"/>
    <w:rsid w:val="00644E97"/>
    <w:rsid w:val="006463B7"/>
    <w:rsid w:val="00683B96"/>
    <w:rsid w:val="00683EF6"/>
    <w:rsid w:val="006B0210"/>
    <w:rsid w:val="0072615E"/>
    <w:rsid w:val="00774909"/>
    <w:rsid w:val="00777183"/>
    <w:rsid w:val="0079483B"/>
    <w:rsid w:val="007F1286"/>
    <w:rsid w:val="00801886"/>
    <w:rsid w:val="00812110"/>
    <w:rsid w:val="0081544B"/>
    <w:rsid w:val="00820581"/>
    <w:rsid w:val="00823D29"/>
    <w:rsid w:val="008429F5"/>
    <w:rsid w:val="00870691"/>
    <w:rsid w:val="008A1D41"/>
    <w:rsid w:val="008A7859"/>
    <w:rsid w:val="008C55B2"/>
    <w:rsid w:val="008C56A2"/>
    <w:rsid w:val="0094032D"/>
    <w:rsid w:val="009517D5"/>
    <w:rsid w:val="00952C8E"/>
    <w:rsid w:val="0096409F"/>
    <w:rsid w:val="009759CB"/>
    <w:rsid w:val="00976171"/>
    <w:rsid w:val="009C012C"/>
    <w:rsid w:val="009E0858"/>
    <w:rsid w:val="00A05EEF"/>
    <w:rsid w:val="00A15FE3"/>
    <w:rsid w:val="00A217D4"/>
    <w:rsid w:val="00A8290C"/>
    <w:rsid w:val="00A851EB"/>
    <w:rsid w:val="00A949A3"/>
    <w:rsid w:val="00AA3BD9"/>
    <w:rsid w:val="00AA48A8"/>
    <w:rsid w:val="00AE130E"/>
    <w:rsid w:val="00B131B2"/>
    <w:rsid w:val="00B22B6A"/>
    <w:rsid w:val="00B81B82"/>
    <w:rsid w:val="00BD23C9"/>
    <w:rsid w:val="00C01FC9"/>
    <w:rsid w:val="00C062F9"/>
    <w:rsid w:val="00C143C6"/>
    <w:rsid w:val="00C14F87"/>
    <w:rsid w:val="00C22E9D"/>
    <w:rsid w:val="00C75BD7"/>
    <w:rsid w:val="00CB3681"/>
    <w:rsid w:val="00CD44D1"/>
    <w:rsid w:val="00CF0861"/>
    <w:rsid w:val="00D0511E"/>
    <w:rsid w:val="00D638CD"/>
    <w:rsid w:val="00D97E96"/>
    <w:rsid w:val="00DA36F7"/>
    <w:rsid w:val="00DB7BF1"/>
    <w:rsid w:val="00DE2321"/>
    <w:rsid w:val="00E308E7"/>
    <w:rsid w:val="00E538AA"/>
    <w:rsid w:val="00E83400"/>
    <w:rsid w:val="00F308CD"/>
    <w:rsid w:val="00F402AC"/>
    <w:rsid w:val="00F601B1"/>
    <w:rsid w:val="00F67A53"/>
    <w:rsid w:val="00F83CA1"/>
    <w:rsid w:val="00F97D9F"/>
    <w:rsid w:val="00FC4A2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BD4E4"/>
  <w15:docId w15:val="{C1EE9A5E-69FA-4FBC-92E2-57B53107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E2321"/>
    <w:pPr>
      <w:ind w:left="720"/>
      <w:contextualSpacing/>
    </w:pPr>
  </w:style>
  <w:style w:type="character" w:styleId="Collegamentoipertestuale">
    <w:name w:val="Hyperlink"/>
    <w:basedOn w:val="Carpredefinitoparagrafo"/>
    <w:uiPriority w:val="99"/>
    <w:unhideWhenUsed/>
    <w:rsid w:val="002A581C"/>
    <w:rPr>
      <w:color w:val="3D168B"/>
      <w:u w:val="single"/>
    </w:rPr>
  </w:style>
  <w:style w:type="table" w:styleId="Grigliatabella">
    <w:name w:val="Table Grid"/>
    <w:basedOn w:val="Tabellanormale"/>
    <w:uiPriority w:val="39"/>
    <w:rsid w:val="002A581C"/>
    <w:pPr>
      <w:spacing w:after="0" w:line="240" w:lineRule="auto"/>
    </w:pPr>
    <w:rPr>
      <w:kern w:val="0"/>
      <w:lang w:val="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A581C"/>
    <w:rPr>
      <w:sz w:val="16"/>
      <w:szCs w:val="16"/>
    </w:rPr>
  </w:style>
  <w:style w:type="paragraph" w:styleId="Testocommento">
    <w:name w:val="annotation text"/>
    <w:basedOn w:val="Normale"/>
    <w:link w:val="TestocommentoCarattere"/>
    <w:uiPriority w:val="99"/>
    <w:unhideWhenUsed/>
    <w:rsid w:val="002A581C"/>
    <w:pPr>
      <w:spacing w:after="200" w:line="240" w:lineRule="auto"/>
    </w:pPr>
    <w:rPr>
      <w:kern w:val="0"/>
      <w:sz w:val="20"/>
      <w:szCs w:val="20"/>
      <w:lang w:val="nl-NL"/>
      <w14:ligatures w14:val="none"/>
    </w:rPr>
  </w:style>
  <w:style w:type="character" w:customStyle="1" w:styleId="TestocommentoCarattere">
    <w:name w:val="Testo commento Carattere"/>
    <w:basedOn w:val="Carpredefinitoparagrafo"/>
    <w:link w:val="Testocommento"/>
    <w:uiPriority w:val="99"/>
    <w:rsid w:val="002A581C"/>
    <w:rPr>
      <w:kern w:val="0"/>
      <w:sz w:val="20"/>
      <w:szCs w:val="20"/>
      <w:lang w:val="nl-NL"/>
      <w14:ligatures w14:val="none"/>
    </w:rPr>
  </w:style>
  <w:style w:type="paragraph" w:styleId="Revisione">
    <w:name w:val="Revision"/>
    <w:hidden/>
    <w:uiPriority w:val="99"/>
    <w:semiHidden/>
    <w:rsid w:val="002A581C"/>
    <w:pPr>
      <w:spacing w:after="0" w:line="240" w:lineRule="auto"/>
    </w:pPr>
  </w:style>
  <w:style w:type="paragraph" w:styleId="Didascalia">
    <w:name w:val="caption"/>
    <w:basedOn w:val="Normale"/>
    <w:next w:val="Normale"/>
    <w:uiPriority w:val="35"/>
    <w:unhideWhenUsed/>
    <w:qFormat/>
    <w:rsid w:val="00B131B2"/>
    <w:pPr>
      <w:spacing w:after="200" w:line="240" w:lineRule="auto"/>
    </w:pPr>
    <w:rPr>
      <w:i/>
      <w:iCs/>
      <w:color w:val="44546A" w:themeColor="text2"/>
      <w:sz w:val="18"/>
      <w:szCs w:val="18"/>
    </w:rPr>
  </w:style>
  <w:style w:type="paragraph" w:styleId="Intestazione">
    <w:name w:val="header"/>
    <w:basedOn w:val="Normale"/>
    <w:link w:val="IntestazioneCarattere"/>
    <w:uiPriority w:val="99"/>
    <w:unhideWhenUsed/>
    <w:rsid w:val="00644E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4E97"/>
  </w:style>
  <w:style w:type="paragraph" w:styleId="Pidipagina">
    <w:name w:val="footer"/>
    <w:basedOn w:val="Normale"/>
    <w:link w:val="PidipaginaCarattere"/>
    <w:uiPriority w:val="99"/>
    <w:unhideWhenUsed/>
    <w:rsid w:val="00644E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D6E5D-5331-44D7-AFAD-CA4FB81F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2758</Words>
  <Characters>14398</Characters>
  <Application>Microsoft Office Word</Application>
  <DocSecurity>0</DocSecurity>
  <Lines>1107</Lines>
  <Paragraphs>745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distante</dc:creator>
  <cp:keywords/>
  <dc:description/>
  <cp:lastModifiedBy>alfredo distante</cp:lastModifiedBy>
  <cp:revision>83</cp:revision>
  <dcterms:created xsi:type="dcterms:W3CDTF">2023-11-02T09:19:00Z</dcterms:created>
  <dcterms:modified xsi:type="dcterms:W3CDTF">2023-12-07T16:48:00Z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d5967659-61e7-4128-a2f4-ecc8248aadef</vt:lpwstr>
  </property>
</Properties>
</file>