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47" w:rsidRDefault="00491F47" w:rsidP="00491F47">
      <w:pPr>
        <w:spacing w:line="240" w:lineRule="auto"/>
      </w:pPr>
      <w:proofErr w:type="gramStart"/>
      <w:r w:rsidRPr="00896731">
        <w:rPr>
          <w:b/>
        </w:rPr>
        <w:t>Supplementary Table 1.</w:t>
      </w:r>
      <w:proofErr w:type="gramEnd"/>
      <w:r w:rsidRPr="00896731">
        <w:rPr>
          <w:b/>
        </w:rPr>
        <w:t xml:space="preserve"> </w:t>
      </w:r>
      <w:r w:rsidRPr="00896731">
        <w:t>Effect of ad</w:t>
      </w:r>
      <w:r>
        <w:t xml:space="preserve">ding features to </w:t>
      </w:r>
      <w:r w:rsidRPr="00896731">
        <w:t xml:space="preserve">953 </w:t>
      </w:r>
      <w:r>
        <w:t xml:space="preserve">PD </w:t>
      </w:r>
      <w:r w:rsidRPr="00896731">
        <w:t>cases with one or more of a family history of Parkinson’</w:t>
      </w:r>
      <w:r>
        <w:t>s, constipation, never-smoked</w:t>
      </w:r>
    </w:p>
    <w:p w:rsidR="00491F47" w:rsidRPr="00896731" w:rsidRDefault="00491F47" w:rsidP="00491F47">
      <w:pPr>
        <w:spacing w:line="240" w:lineRule="auto"/>
      </w:pPr>
    </w:p>
    <w:tbl>
      <w:tblPr>
        <w:tblW w:w="9747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5920"/>
        <w:gridCol w:w="1843"/>
        <w:gridCol w:w="1984"/>
      </w:tblGrid>
      <w:tr w:rsidR="00491F47" w:rsidRPr="00896731" w:rsidTr="00AE1588">
        <w:trPr>
          <w:trHeight w:val="220"/>
        </w:trPr>
        <w:tc>
          <w:tcPr>
            <w:tcW w:w="5920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rPr>
                <w:b/>
                <w:i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iCs/>
              </w:rPr>
            </w:pPr>
            <w:r w:rsidRPr="00896731">
              <w:rPr>
                <w:iCs/>
                <w:sz w:val="22"/>
                <w:szCs w:val="22"/>
              </w:rPr>
              <w:t>Proportion identified in cohort</w:t>
            </w:r>
          </w:p>
        </w:tc>
      </w:tr>
      <w:tr w:rsidR="00491F47" w:rsidRPr="00896731" w:rsidTr="00AE1588">
        <w:trPr>
          <w:trHeight w:val="220"/>
        </w:trPr>
        <w:tc>
          <w:tcPr>
            <w:tcW w:w="5920" w:type="dxa"/>
            <w:tcBorders>
              <w:top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rPr>
                <w:b/>
                <w:i/>
                <w:iCs/>
              </w:rPr>
            </w:pPr>
          </w:p>
          <w:p w:rsidR="00491F47" w:rsidRPr="00896731" w:rsidRDefault="00491F47" w:rsidP="00AE1588">
            <w:pPr>
              <w:spacing w:line="240" w:lineRule="auto"/>
              <w:rPr>
                <w:b/>
                <w:i/>
                <w:iCs/>
              </w:rPr>
            </w:pPr>
            <w:r w:rsidRPr="00896731">
              <w:rPr>
                <w:iCs/>
                <w:sz w:val="22"/>
                <w:szCs w:val="22"/>
              </w:rPr>
              <w:t>Non-motor features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iCs/>
              </w:rPr>
            </w:pPr>
            <w:r w:rsidRPr="00896731">
              <w:rPr>
                <w:iCs/>
                <w:sz w:val="22"/>
                <w:szCs w:val="22"/>
              </w:rPr>
              <w:t xml:space="preserve">AND </w:t>
            </w:r>
          </w:p>
          <w:p w:rsidR="00491F47" w:rsidRPr="00896731" w:rsidRDefault="00491F47" w:rsidP="00AE1588">
            <w:pPr>
              <w:spacing w:line="240" w:lineRule="auto"/>
              <w:jc w:val="center"/>
              <w:rPr>
                <w:iCs/>
              </w:rPr>
            </w:pPr>
            <w:r w:rsidRPr="00896731">
              <w:rPr>
                <w:iCs/>
                <w:sz w:val="22"/>
                <w:szCs w:val="22"/>
              </w:rPr>
              <w:t>additional features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000000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iCs/>
              </w:rPr>
            </w:pPr>
            <w:r w:rsidRPr="00896731">
              <w:rPr>
                <w:iCs/>
                <w:sz w:val="22"/>
                <w:szCs w:val="22"/>
              </w:rPr>
              <w:t>AND/OR</w:t>
            </w:r>
          </w:p>
          <w:p w:rsidR="00491F47" w:rsidRPr="00896731" w:rsidRDefault="00491F47" w:rsidP="00AE1588">
            <w:pPr>
              <w:spacing w:line="240" w:lineRule="auto"/>
              <w:jc w:val="center"/>
              <w:rPr>
                <w:iCs/>
              </w:rPr>
            </w:pPr>
            <w:r w:rsidRPr="00896731">
              <w:rPr>
                <w:iCs/>
                <w:sz w:val="22"/>
                <w:szCs w:val="22"/>
              </w:rPr>
              <w:t>additional</w:t>
            </w:r>
          </w:p>
          <w:p w:rsidR="00491F47" w:rsidRPr="00896731" w:rsidRDefault="00491F47" w:rsidP="00AE1588">
            <w:pPr>
              <w:spacing w:line="240" w:lineRule="auto"/>
              <w:jc w:val="center"/>
              <w:rPr>
                <w:iCs/>
              </w:rPr>
            </w:pPr>
            <w:r w:rsidRPr="00896731">
              <w:rPr>
                <w:iCs/>
                <w:sz w:val="22"/>
                <w:szCs w:val="22"/>
              </w:rPr>
              <w:t>features</w:t>
            </w:r>
          </w:p>
        </w:tc>
      </w:tr>
      <w:tr w:rsidR="00491F47" w:rsidRPr="00896731" w:rsidTr="00AE1588">
        <w:trPr>
          <w:trHeight w:val="906"/>
        </w:trPr>
        <w:tc>
          <w:tcPr>
            <w:tcW w:w="5920" w:type="dxa"/>
            <w:tcBorders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One additional feature  </w:t>
            </w:r>
          </w:p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      </w:t>
            </w:r>
            <w:proofErr w:type="spellStart"/>
            <w:r w:rsidRPr="00896731">
              <w:t>Hyposmia</w:t>
            </w:r>
            <w:proofErr w:type="spellEnd"/>
          </w:p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      RBD</w:t>
            </w:r>
          </w:p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      Depression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43.5%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24.7%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10.9%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88.5%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77.8%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68.9%</w:t>
            </w:r>
          </w:p>
        </w:tc>
      </w:tr>
      <w:tr w:rsidR="00491F47" w:rsidRPr="00896731" w:rsidTr="00AE1588">
        <w:trPr>
          <w:trHeight w:val="220"/>
        </w:trPr>
        <w:tc>
          <w:tcPr>
            <w:tcW w:w="5920" w:type="dxa"/>
            <w:tcBorders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Two additional features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33"/>
        </w:trPr>
        <w:tc>
          <w:tcPr>
            <w:tcW w:w="5920" w:type="dxa"/>
            <w:tcBorders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      </w:t>
            </w:r>
            <w:proofErr w:type="spellStart"/>
            <w:r w:rsidRPr="00896731">
              <w:t>Hyposmia</w:t>
            </w:r>
            <w:proofErr w:type="spellEnd"/>
            <w:r w:rsidRPr="00896731">
              <w:t>, RBD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18.7%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94.0%</w:t>
            </w:r>
          </w:p>
        </w:tc>
      </w:tr>
      <w:tr w:rsidR="00491F47" w:rsidRPr="00896731" w:rsidTr="00AE1588">
        <w:trPr>
          <w:trHeight w:val="220"/>
        </w:trPr>
        <w:tc>
          <w:tcPr>
            <w:tcW w:w="5920" w:type="dxa"/>
            <w:tcBorders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      </w:t>
            </w:r>
            <w:proofErr w:type="spellStart"/>
            <w:r w:rsidRPr="00896731">
              <w:t>Hyposmia</w:t>
            </w:r>
            <w:proofErr w:type="spellEnd"/>
            <w:r w:rsidRPr="00896731">
              <w:t>, depression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7.4%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90.5%</w:t>
            </w:r>
          </w:p>
        </w:tc>
      </w:tr>
      <w:tr w:rsidR="00491F47" w:rsidRPr="00896731" w:rsidTr="00AE1588">
        <w:trPr>
          <w:trHeight w:val="220"/>
        </w:trPr>
        <w:tc>
          <w:tcPr>
            <w:tcW w:w="5920" w:type="dxa"/>
            <w:tcBorders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      RBD, depression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6.3%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80.6%</w:t>
            </w:r>
          </w:p>
        </w:tc>
      </w:tr>
      <w:tr w:rsidR="00491F47" w:rsidRPr="00896731" w:rsidTr="00AE1588">
        <w:trPr>
          <w:trHeight w:val="233"/>
        </w:trPr>
        <w:tc>
          <w:tcPr>
            <w:tcW w:w="5920" w:type="dxa"/>
            <w:tcBorders>
              <w:bottom w:val="nil"/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Three additional features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33"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        </w:t>
            </w:r>
            <w:proofErr w:type="spellStart"/>
            <w:r w:rsidRPr="00896731">
              <w:t>Hyposmia</w:t>
            </w:r>
            <w:proofErr w:type="spellEnd"/>
            <w:r w:rsidRPr="00896731">
              <w:t>, RBD, depression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4.3%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94.5%</w:t>
            </w:r>
          </w:p>
        </w:tc>
      </w:tr>
    </w:tbl>
    <w:p w:rsidR="00491F47" w:rsidRPr="00896731" w:rsidRDefault="00491F47" w:rsidP="00491F47">
      <w:pPr>
        <w:spacing w:line="240" w:lineRule="auto"/>
        <w:ind w:right="0"/>
        <w:rPr>
          <w:sz w:val="22"/>
          <w:szCs w:val="22"/>
        </w:rPr>
      </w:pPr>
    </w:p>
    <w:p w:rsidR="00491F47" w:rsidRPr="00896731" w:rsidRDefault="00491F47" w:rsidP="00491F47">
      <w:pPr>
        <w:spacing w:line="240" w:lineRule="auto"/>
        <w:ind w:right="0"/>
        <w:rPr>
          <w:rFonts w:ascii="Times New Roman" w:hAnsi="Times New Roman" w:cs="Times New Roman"/>
        </w:rPr>
      </w:pPr>
      <w:r w:rsidRPr="00896731">
        <w:rPr>
          <w:sz w:val="22"/>
          <w:szCs w:val="22"/>
        </w:rPr>
        <w:t>RBD = rapid eye movement sleep behaviour disorder</w:t>
      </w:r>
    </w:p>
    <w:p w:rsidR="00491F47" w:rsidRPr="00896731" w:rsidRDefault="00491F47" w:rsidP="00491F47">
      <w:pPr>
        <w:spacing w:line="240" w:lineRule="auto"/>
        <w:ind w:right="0"/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  <w:sectPr w:rsidR="00491F47" w:rsidRPr="00896731" w:rsidSect="00331E4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91F47" w:rsidRPr="00896731" w:rsidRDefault="00491F47" w:rsidP="00491F47">
      <w:pPr>
        <w:spacing w:line="240" w:lineRule="auto"/>
      </w:pPr>
      <w:proofErr w:type="gramStart"/>
      <w:r w:rsidRPr="00896731">
        <w:rPr>
          <w:b/>
        </w:rPr>
        <w:lastRenderedPageBreak/>
        <w:t>Supplementary Table 2.</w:t>
      </w:r>
      <w:proofErr w:type="gramEnd"/>
      <w:r w:rsidRPr="00896731">
        <w:rPr>
          <w:b/>
        </w:rPr>
        <w:t xml:space="preserve"> </w:t>
      </w:r>
      <w:r w:rsidRPr="00896731">
        <w:t xml:space="preserve">Clinical correlates in 1719 recent onset Parkinson’s disease cases according to the presence of four key non-motor features.  Analysis based on multiple </w:t>
      </w:r>
      <w:proofErr w:type="gramStart"/>
      <w:r w:rsidRPr="00896731">
        <w:t>imputation</w:t>
      </w:r>
      <w:proofErr w:type="gramEnd"/>
      <w:r w:rsidRPr="00896731">
        <w:t>.</w:t>
      </w:r>
    </w:p>
    <w:p w:rsidR="00491F47" w:rsidRPr="00896731" w:rsidRDefault="00491F47" w:rsidP="00491F47">
      <w:pPr>
        <w:spacing w:line="240" w:lineRule="auto"/>
      </w:pPr>
    </w:p>
    <w:tbl>
      <w:tblPr>
        <w:tblW w:w="13858" w:type="dxa"/>
        <w:tblLayout w:type="fixed"/>
        <w:tblLook w:val="01E0" w:firstRow="1" w:lastRow="1" w:firstColumn="1" w:lastColumn="1" w:noHBand="0" w:noVBand="0"/>
      </w:tblPr>
      <w:tblGrid>
        <w:gridCol w:w="2410"/>
        <w:gridCol w:w="1526"/>
        <w:gridCol w:w="2126"/>
        <w:gridCol w:w="1701"/>
        <w:gridCol w:w="1843"/>
        <w:gridCol w:w="1559"/>
        <w:gridCol w:w="1417"/>
        <w:gridCol w:w="1276"/>
      </w:tblGrid>
      <w:tr w:rsidR="00491F47" w:rsidRPr="00896731" w:rsidTr="00AE1588">
        <w:trPr>
          <w:trHeight w:val="54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rPr>
                <w:b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Number of non-motor features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</w:pPr>
          </w:p>
        </w:tc>
      </w:tr>
      <w:tr w:rsidR="00491F47" w:rsidRPr="00896731" w:rsidTr="00AE1588">
        <w:trPr>
          <w:trHeight w:val="54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</w:p>
          <w:p w:rsidR="00491F47" w:rsidRPr="00896731" w:rsidRDefault="00491F47" w:rsidP="00AE1588">
            <w:pPr>
              <w:spacing w:line="240" w:lineRule="auto"/>
            </w:pPr>
          </w:p>
          <w:p w:rsidR="00491F47" w:rsidRPr="00896731" w:rsidRDefault="00491F47" w:rsidP="00AE1588">
            <w:pPr>
              <w:spacing w:line="240" w:lineRule="auto"/>
            </w:pPr>
            <w:r w:rsidRPr="00896731">
              <w:rPr>
                <w:sz w:val="22"/>
                <w:szCs w:val="22"/>
              </w:rPr>
              <w:t>Variable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None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12.1%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 xml:space="preserve">One 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38.2%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 xml:space="preserve">Two 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31.3%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 xml:space="preserve">Three 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15.8%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 xml:space="preserve">Four </w:t>
            </w:r>
          </w:p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2.6%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rPr>
                <w:sz w:val="22"/>
                <w:szCs w:val="22"/>
              </w:rPr>
              <w:t>Unadjusted 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>Adjusted p-value</w:t>
            </w:r>
          </w:p>
        </w:tc>
      </w:tr>
      <w:tr w:rsidR="00491F47" w:rsidRPr="00896731" w:rsidTr="00AE1588">
        <w:trPr>
          <w:trHeight w:val="1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Age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70.7 (7.7)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68.7 (8.3)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67.9  (7.8)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68.1 (8.0)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68.4 (7.9)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0.002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&lt;0.001</w:t>
            </w:r>
            <w:r w:rsidRPr="00896731">
              <w:rPr>
                <w:vertAlign w:val="superscript"/>
              </w:rPr>
              <w:t>a</w:t>
            </w:r>
          </w:p>
        </w:tc>
      </w:tr>
      <w:tr w:rsidR="00491F47" w:rsidRPr="00896731" w:rsidTr="00AE1588">
        <w:trPr>
          <w:trHeight w:val="1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Male Sex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65.6%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63.4%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66.0%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67.1%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76.5%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0.40</w:t>
            </w:r>
            <w:r w:rsidRPr="00896731">
              <w:rPr>
                <w:vertAlign w:val="superscript"/>
              </w:rPr>
              <w:t>b</w:t>
            </w:r>
          </w:p>
        </w:tc>
      </w:tr>
      <w:tr w:rsidR="00491F47" w:rsidRPr="00896731" w:rsidTr="00AE1588">
        <w:trPr>
          <w:trHeight w:val="1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Disease duration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1.3 (0.9)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1.3 (0.9)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1.4 (0.9)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1.4 (1.0)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1.5 (0.9)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0.27</w:t>
            </w:r>
            <w:r w:rsidRPr="00896731">
              <w:rPr>
                <w:vertAlign w:val="superscript"/>
              </w:rPr>
              <w:t>c</w:t>
            </w:r>
          </w:p>
        </w:tc>
      </w:tr>
      <w:tr w:rsidR="00491F47" w:rsidRPr="00896731" w:rsidTr="00AE1588">
        <w:trPr>
          <w:trHeight w:val="1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UPDRS 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20.8 (11.4)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22.0 (12.2)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21.9 (12.1)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25.7 (12.6)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31.4 (13.5)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&lt;0.001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69"/>
        </w:trPr>
        <w:tc>
          <w:tcPr>
            <w:tcW w:w="3936" w:type="dxa"/>
            <w:gridSpan w:val="2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rPr>
                <w:vertAlign w:val="superscript"/>
              </w:rPr>
            </w:pPr>
            <w:r w:rsidRPr="00896731">
              <w:t>Motor subtype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73"/>
        </w:trPr>
        <w:tc>
          <w:tcPr>
            <w:tcW w:w="2410" w:type="dxa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TD</w:t>
            </w:r>
          </w:p>
        </w:tc>
        <w:tc>
          <w:tcPr>
            <w:tcW w:w="1526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55.8%</w:t>
            </w:r>
          </w:p>
        </w:tc>
        <w:tc>
          <w:tcPr>
            <w:tcW w:w="2126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52.5%</w:t>
            </w:r>
          </w:p>
        </w:tc>
        <w:tc>
          <w:tcPr>
            <w:tcW w:w="1701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43.9%</w:t>
            </w:r>
          </w:p>
        </w:tc>
        <w:tc>
          <w:tcPr>
            <w:tcW w:w="1843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36.6%</w:t>
            </w:r>
          </w:p>
        </w:tc>
        <w:tc>
          <w:tcPr>
            <w:tcW w:w="1559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32.2%</w:t>
            </w:r>
          </w:p>
        </w:tc>
        <w:tc>
          <w:tcPr>
            <w:tcW w:w="1417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41"/>
        </w:trPr>
        <w:tc>
          <w:tcPr>
            <w:tcW w:w="2410" w:type="dxa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PIGD</w:t>
            </w:r>
          </w:p>
        </w:tc>
        <w:tc>
          <w:tcPr>
            <w:tcW w:w="1526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33.4%</w:t>
            </w:r>
          </w:p>
        </w:tc>
        <w:tc>
          <w:tcPr>
            <w:tcW w:w="2126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35.2%</w:t>
            </w:r>
          </w:p>
        </w:tc>
        <w:tc>
          <w:tcPr>
            <w:tcW w:w="1701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41.5%</w:t>
            </w:r>
          </w:p>
        </w:tc>
        <w:tc>
          <w:tcPr>
            <w:tcW w:w="1843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51.0%</w:t>
            </w:r>
          </w:p>
        </w:tc>
        <w:tc>
          <w:tcPr>
            <w:tcW w:w="1559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60.9%</w:t>
            </w:r>
          </w:p>
        </w:tc>
        <w:tc>
          <w:tcPr>
            <w:tcW w:w="1417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&lt;0.001</w:t>
            </w:r>
          </w:p>
        </w:tc>
        <w:tc>
          <w:tcPr>
            <w:tcW w:w="1276" w:type="dxa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&lt;0.001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6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Indeterminate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10.8%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12.3%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14.6%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12.3%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6.9%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0.10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52"/>
        </w:trPr>
        <w:tc>
          <w:tcPr>
            <w:tcW w:w="6062" w:type="dxa"/>
            <w:gridSpan w:val="3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rPr>
                <w:vertAlign w:val="superscript"/>
              </w:rPr>
            </w:pPr>
            <w:proofErr w:type="spellStart"/>
            <w:r w:rsidRPr="00896731">
              <w:t>MoCA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71"/>
        </w:trPr>
        <w:tc>
          <w:tcPr>
            <w:tcW w:w="2410" w:type="dxa"/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Normal</w:t>
            </w:r>
          </w:p>
        </w:tc>
        <w:tc>
          <w:tcPr>
            <w:tcW w:w="152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77.5%</w:t>
            </w:r>
          </w:p>
        </w:tc>
        <w:tc>
          <w:tcPr>
            <w:tcW w:w="212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79.2%</w:t>
            </w:r>
          </w:p>
        </w:tc>
        <w:tc>
          <w:tcPr>
            <w:tcW w:w="1701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71.0%</w:t>
            </w:r>
          </w:p>
        </w:tc>
        <w:tc>
          <w:tcPr>
            <w:tcW w:w="1843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67.1%</w:t>
            </w:r>
          </w:p>
        </w:tc>
        <w:tc>
          <w:tcPr>
            <w:tcW w:w="1559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58.1%</w:t>
            </w:r>
          </w:p>
        </w:tc>
        <w:tc>
          <w:tcPr>
            <w:tcW w:w="1417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&lt;0.001</w:t>
            </w:r>
          </w:p>
        </w:tc>
        <w:tc>
          <w:tcPr>
            <w:tcW w:w="1276" w:type="dxa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&lt;0.001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71"/>
        </w:trPr>
        <w:tc>
          <w:tcPr>
            <w:tcW w:w="2410" w:type="dxa"/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MCI</w:t>
            </w:r>
          </w:p>
        </w:tc>
        <w:tc>
          <w:tcPr>
            <w:tcW w:w="152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11.0%</w:t>
            </w:r>
          </w:p>
        </w:tc>
        <w:tc>
          <w:tcPr>
            <w:tcW w:w="212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10.1%</w:t>
            </w:r>
          </w:p>
        </w:tc>
        <w:tc>
          <w:tcPr>
            <w:tcW w:w="1701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14.5%</w:t>
            </w:r>
          </w:p>
        </w:tc>
        <w:tc>
          <w:tcPr>
            <w:tcW w:w="1843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12.3%</w:t>
            </w:r>
          </w:p>
        </w:tc>
        <w:tc>
          <w:tcPr>
            <w:tcW w:w="1559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7.8%</w:t>
            </w:r>
          </w:p>
        </w:tc>
        <w:tc>
          <w:tcPr>
            <w:tcW w:w="1417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27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79"/>
        </w:trPr>
        <w:tc>
          <w:tcPr>
            <w:tcW w:w="2410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Dementia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11.5%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10.7%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14.5%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20.5%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34.1%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3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NMSS</w:t>
            </w:r>
            <w:r w:rsidRPr="00896731">
              <w:rPr>
                <w:b/>
              </w:rPr>
              <w:t xml:space="preserve"> </w:t>
            </w:r>
            <w:r w:rsidRPr="00896731">
              <w:t>Total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17.4 (13.3)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23.1 (18.0)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32.5 (23.4)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49.6 (32.1)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65.3 (35.6)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&lt;0.001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3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Dopamine imaging</w:t>
            </w:r>
          </w:p>
          <w:p w:rsidR="00491F47" w:rsidRPr="00896731" w:rsidRDefault="00491F47" w:rsidP="00AE1588">
            <w:pPr>
              <w:spacing w:line="240" w:lineRule="auto"/>
            </w:pPr>
            <w:r w:rsidRPr="00896731">
              <w:t>performed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32.2%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27.4%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29.0%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23.5%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28.7%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0.12</w:t>
            </w:r>
            <w:r w:rsidRPr="00896731">
              <w:rPr>
                <w:vertAlign w:val="superscript"/>
              </w:rPr>
              <w:t>d</w:t>
            </w:r>
          </w:p>
        </w:tc>
      </w:tr>
    </w:tbl>
    <w:p w:rsidR="00491F47" w:rsidRPr="00896731" w:rsidRDefault="00491F47" w:rsidP="00491F47">
      <w:pPr>
        <w:spacing w:line="240" w:lineRule="auto"/>
      </w:pPr>
    </w:p>
    <w:p w:rsidR="00491F47" w:rsidRPr="00896731" w:rsidRDefault="00491F47" w:rsidP="00491F47">
      <w:pPr>
        <w:ind w:right="-153"/>
        <w:rPr>
          <w:sz w:val="22"/>
          <w:szCs w:val="22"/>
        </w:rPr>
      </w:pPr>
      <w:r w:rsidRPr="00896731">
        <w:rPr>
          <w:sz w:val="22"/>
          <w:szCs w:val="22"/>
        </w:rPr>
        <w:t xml:space="preserve">Data are mean (95% confidence intervals or SD) or number (percentage). </w:t>
      </w:r>
    </w:p>
    <w:p w:rsidR="00491F47" w:rsidRPr="00896731" w:rsidRDefault="00491F47" w:rsidP="00491F47">
      <w:pPr>
        <w:ind w:right="-153"/>
        <w:rPr>
          <w:sz w:val="22"/>
          <w:szCs w:val="22"/>
        </w:rPr>
      </w:pPr>
      <w:r w:rsidRPr="00896731">
        <w:rPr>
          <w:sz w:val="22"/>
          <w:szCs w:val="22"/>
        </w:rPr>
        <w:t xml:space="preserve">UPDRS 3= Movement Disorder Society unified Parkinson’s disease rating scale, TD = tremor dominant, PIGD = postural instability gait difficulty, </w:t>
      </w:r>
      <w:proofErr w:type="spellStart"/>
      <w:r w:rsidRPr="00896731">
        <w:rPr>
          <w:sz w:val="22"/>
          <w:szCs w:val="22"/>
        </w:rPr>
        <w:t>MoCA</w:t>
      </w:r>
      <w:proofErr w:type="spellEnd"/>
      <w:r w:rsidRPr="00896731">
        <w:rPr>
          <w:sz w:val="22"/>
          <w:szCs w:val="22"/>
        </w:rPr>
        <w:t xml:space="preserve"> = Montr</w:t>
      </w:r>
      <w:r>
        <w:rPr>
          <w:sz w:val="22"/>
          <w:szCs w:val="22"/>
        </w:rPr>
        <w:t>eal cognitive assessment</w:t>
      </w:r>
      <w:r w:rsidRPr="00896731">
        <w:rPr>
          <w:sz w:val="22"/>
          <w:szCs w:val="22"/>
        </w:rPr>
        <w:t>, MCI = mild cognitive impairment, NMSS = non motor symptom scale.</w:t>
      </w:r>
    </w:p>
    <w:p w:rsidR="00491F47" w:rsidRPr="00896731" w:rsidRDefault="00491F47" w:rsidP="00491F47">
      <w:pPr>
        <w:ind w:right="-153"/>
        <w:rPr>
          <w:sz w:val="22"/>
          <w:szCs w:val="22"/>
          <w:lang w:val="en-US"/>
        </w:rPr>
      </w:pPr>
      <w:proofErr w:type="spellStart"/>
      <w:proofErr w:type="gramStart"/>
      <w:r w:rsidRPr="00896731">
        <w:rPr>
          <w:sz w:val="22"/>
          <w:szCs w:val="22"/>
          <w:vertAlign w:val="superscript"/>
          <w:lang w:val="en-US"/>
        </w:rPr>
        <w:lastRenderedPageBreak/>
        <w:t>a</w:t>
      </w:r>
      <w:proofErr w:type="spellEnd"/>
      <w:proofErr w:type="gramEnd"/>
      <w:r w:rsidRPr="00896731">
        <w:rPr>
          <w:sz w:val="22"/>
          <w:szCs w:val="22"/>
          <w:vertAlign w:val="superscript"/>
          <w:lang w:val="en-US"/>
        </w:rPr>
        <w:t xml:space="preserve"> </w:t>
      </w:r>
      <w:r w:rsidRPr="00896731">
        <w:rPr>
          <w:sz w:val="22"/>
          <w:szCs w:val="22"/>
          <w:lang w:val="en-US"/>
        </w:rPr>
        <w:t xml:space="preserve">Adjusted for disease duration and sex, </w:t>
      </w:r>
      <w:r w:rsidRPr="00896731">
        <w:rPr>
          <w:sz w:val="22"/>
          <w:szCs w:val="22"/>
          <w:vertAlign w:val="superscript"/>
          <w:lang w:val="en-US"/>
        </w:rPr>
        <w:t>b</w:t>
      </w:r>
      <w:r w:rsidRPr="00896731">
        <w:rPr>
          <w:sz w:val="22"/>
          <w:szCs w:val="22"/>
          <w:lang w:val="en-US"/>
        </w:rPr>
        <w:t xml:space="preserve"> Adjusted for age and disease duration, </w:t>
      </w:r>
      <w:r w:rsidRPr="00896731">
        <w:rPr>
          <w:sz w:val="22"/>
          <w:szCs w:val="22"/>
          <w:vertAlign w:val="superscript"/>
          <w:lang w:val="en-US"/>
        </w:rPr>
        <w:t>c </w:t>
      </w:r>
      <w:r w:rsidRPr="00896731">
        <w:rPr>
          <w:sz w:val="22"/>
          <w:szCs w:val="22"/>
          <w:lang w:val="en-US"/>
        </w:rPr>
        <w:t xml:space="preserve">Adjusted for age and sex, </w:t>
      </w:r>
      <w:r w:rsidRPr="00896731">
        <w:rPr>
          <w:sz w:val="22"/>
          <w:szCs w:val="22"/>
          <w:vertAlign w:val="superscript"/>
          <w:lang w:val="en-US"/>
        </w:rPr>
        <w:t xml:space="preserve">d </w:t>
      </w:r>
      <w:r w:rsidRPr="00896731">
        <w:rPr>
          <w:sz w:val="22"/>
          <w:szCs w:val="22"/>
          <w:lang w:val="en-US"/>
        </w:rPr>
        <w:t>Adjusted for age, sex and disease duration</w:t>
      </w:r>
    </w:p>
    <w:p w:rsidR="00491F47" w:rsidRPr="00896731" w:rsidRDefault="00491F47" w:rsidP="00491F47">
      <w:pPr>
        <w:spacing w:line="240" w:lineRule="auto"/>
        <w:ind w:right="0"/>
        <w:rPr>
          <w:rFonts w:ascii="Times New Roman" w:hAnsi="Times New Roman" w:cs="Times New Roman"/>
        </w:rPr>
        <w:sectPr w:rsidR="00491F47" w:rsidRPr="00896731" w:rsidSect="00331E4B">
          <w:footerReference w:type="default" r:id="rId5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91F47" w:rsidRPr="00896731" w:rsidRDefault="00491F47" w:rsidP="00491F47">
      <w:pPr>
        <w:spacing w:line="240" w:lineRule="auto"/>
        <w:ind w:right="0"/>
      </w:pPr>
      <w:proofErr w:type="gramStart"/>
      <w:r w:rsidRPr="00896731">
        <w:rPr>
          <w:b/>
        </w:rPr>
        <w:lastRenderedPageBreak/>
        <w:t>Supplementary Table 3.</w:t>
      </w:r>
      <w:proofErr w:type="gramEnd"/>
      <w:r w:rsidRPr="00896731">
        <w:rPr>
          <w:b/>
        </w:rPr>
        <w:t xml:space="preserve"> </w:t>
      </w:r>
      <w:proofErr w:type="gramStart"/>
      <w:r w:rsidRPr="00896731">
        <w:t>Clinical correlates in recent onset Parkinson’s disease cases with only one non-motor feature</w:t>
      </w:r>
      <w:r>
        <w:t>.</w:t>
      </w:r>
      <w:proofErr w:type="gramEnd"/>
      <w:r>
        <w:t xml:space="preserve"> A</w:t>
      </w:r>
      <w:r w:rsidRPr="00896731">
        <w:t xml:space="preserve">nalysis based on multiple </w:t>
      </w:r>
      <w:proofErr w:type="gramStart"/>
      <w:r w:rsidRPr="00896731">
        <w:t>imputation</w:t>
      </w:r>
      <w:proofErr w:type="gramEnd"/>
      <w:r w:rsidRPr="00896731">
        <w:t>. Population size varies from 705 to 738 in the 10 imputed datasets.</w:t>
      </w:r>
    </w:p>
    <w:p w:rsidR="00491F47" w:rsidRPr="00896731" w:rsidRDefault="00491F47" w:rsidP="00491F47">
      <w:pPr>
        <w:spacing w:line="240" w:lineRule="auto"/>
        <w:ind w:right="0"/>
        <w:jc w:val="center"/>
      </w:pPr>
    </w:p>
    <w:tbl>
      <w:tblPr>
        <w:tblW w:w="13858" w:type="dxa"/>
        <w:tblLayout w:type="fixed"/>
        <w:tblLook w:val="01E0" w:firstRow="1" w:lastRow="1" w:firstColumn="1" w:lastColumn="1" w:noHBand="0" w:noVBand="0"/>
      </w:tblPr>
      <w:tblGrid>
        <w:gridCol w:w="2694"/>
        <w:gridCol w:w="1809"/>
        <w:gridCol w:w="2268"/>
        <w:gridCol w:w="2126"/>
        <w:gridCol w:w="1984"/>
        <w:gridCol w:w="1418"/>
        <w:gridCol w:w="1559"/>
      </w:tblGrid>
      <w:tr w:rsidR="00491F47" w:rsidRPr="00896731" w:rsidTr="00AE1588">
        <w:trPr>
          <w:trHeight w:val="5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rPr>
                <w:sz w:val="22"/>
                <w:szCs w:val="22"/>
              </w:rPr>
            </w:pPr>
          </w:p>
          <w:p w:rsidR="00491F47" w:rsidRPr="00896731" w:rsidRDefault="00491F47" w:rsidP="00AE1588">
            <w:pPr>
              <w:spacing w:line="240" w:lineRule="auto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>Variable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96731">
              <w:rPr>
                <w:bCs/>
                <w:sz w:val="22"/>
                <w:szCs w:val="22"/>
              </w:rPr>
              <w:t>Hyposmia</w:t>
            </w:r>
            <w:proofErr w:type="spellEnd"/>
            <w:r w:rsidRPr="00896731">
              <w:rPr>
                <w:bCs/>
                <w:sz w:val="22"/>
                <w:szCs w:val="22"/>
              </w:rPr>
              <w:t xml:space="preserve"> only</w:t>
            </w:r>
          </w:p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bCs/>
                <w:sz w:val="22"/>
                <w:szCs w:val="22"/>
              </w:rPr>
              <w:t>71.9%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96731">
              <w:rPr>
                <w:bCs/>
                <w:sz w:val="22"/>
                <w:szCs w:val="22"/>
              </w:rPr>
              <w:t>RBD only</w:t>
            </w:r>
          </w:p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bCs/>
                <w:sz w:val="22"/>
                <w:szCs w:val="22"/>
              </w:rPr>
              <w:t>17.5%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96731">
              <w:rPr>
                <w:bCs/>
                <w:sz w:val="22"/>
                <w:szCs w:val="22"/>
              </w:rPr>
              <w:t>Constipation only</w:t>
            </w:r>
          </w:p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bCs/>
                <w:sz w:val="22"/>
                <w:szCs w:val="22"/>
              </w:rPr>
              <w:t>6.2%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96731">
              <w:rPr>
                <w:bCs/>
                <w:sz w:val="22"/>
                <w:szCs w:val="22"/>
              </w:rPr>
              <w:t>Depression only</w:t>
            </w:r>
          </w:p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bCs/>
                <w:sz w:val="22"/>
                <w:szCs w:val="22"/>
              </w:rPr>
              <w:t>4.4%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>Unadjusted p-value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96731">
              <w:rPr>
                <w:sz w:val="22"/>
                <w:szCs w:val="22"/>
              </w:rPr>
              <w:t>Adjusted p-value</w:t>
            </w:r>
          </w:p>
        </w:tc>
      </w:tr>
      <w:tr w:rsidR="00491F47" w:rsidRPr="00896731" w:rsidTr="00AE1588">
        <w:trPr>
          <w:trHeight w:val="1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Age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67.7 (8.0)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71.1 (7.9)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73.3 (8.9)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70.0 (9.8)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&lt;0.001</w:t>
            </w:r>
            <w:r w:rsidRPr="00896731">
              <w:rPr>
                <w:vertAlign w:val="superscript"/>
              </w:rPr>
              <w:t>a</w:t>
            </w:r>
          </w:p>
        </w:tc>
      </w:tr>
      <w:tr w:rsidR="00491F47" w:rsidRPr="00896731" w:rsidTr="00AE1588">
        <w:trPr>
          <w:trHeight w:val="1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Male Sex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63.3%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65.9%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69.1%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48.1%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0.35</w:t>
            </w:r>
            <w:r w:rsidRPr="00896731">
              <w:rPr>
                <w:vertAlign w:val="superscript"/>
              </w:rPr>
              <w:t>b</w:t>
            </w:r>
          </w:p>
        </w:tc>
      </w:tr>
      <w:tr w:rsidR="00491F47" w:rsidRPr="00896731" w:rsidTr="00AE1588">
        <w:trPr>
          <w:trHeight w:val="18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Disease duration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1.3 (0.9)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1.4 (0.9)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1.5 (0.9)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1.1 (0.9)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0.36</w:t>
            </w:r>
            <w:r w:rsidRPr="00896731">
              <w:rPr>
                <w:vertAlign w:val="superscript"/>
              </w:rPr>
              <w:t>c</w:t>
            </w:r>
          </w:p>
        </w:tc>
      </w:tr>
      <w:tr w:rsidR="00491F47" w:rsidRPr="00896731" w:rsidTr="00AE1588">
        <w:trPr>
          <w:trHeight w:val="14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UPDRS 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21.2 (11.3)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23.1 (13.2)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25.2 (14.4)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26.7 (15.9)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0.033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0.20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69"/>
        </w:trPr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rPr>
                <w:vertAlign w:val="superscript"/>
              </w:rPr>
            </w:pPr>
            <w:r w:rsidRPr="00896731">
              <w:t>Motor subtype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73"/>
        </w:trPr>
        <w:tc>
          <w:tcPr>
            <w:tcW w:w="2694" w:type="dxa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TD</w:t>
            </w:r>
          </w:p>
        </w:tc>
        <w:tc>
          <w:tcPr>
            <w:tcW w:w="1809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55.7%</w:t>
            </w:r>
          </w:p>
        </w:tc>
        <w:tc>
          <w:tcPr>
            <w:tcW w:w="2268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45.7%</w:t>
            </w:r>
          </w:p>
        </w:tc>
        <w:tc>
          <w:tcPr>
            <w:tcW w:w="2126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44.2%</w:t>
            </w:r>
          </w:p>
        </w:tc>
        <w:tc>
          <w:tcPr>
            <w:tcW w:w="1984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40.5%</w:t>
            </w:r>
          </w:p>
        </w:tc>
        <w:tc>
          <w:tcPr>
            <w:tcW w:w="1418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41"/>
        </w:trPr>
        <w:tc>
          <w:tcPr>
            <w:tcW w:w="2694" w:type="dxa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PIGD</w:t>
            </w:r>
          </w:p>
        </w:tc>
        <w:tc>
          <w:tcPr>
            <w:tcW w:w="1809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31.9%</w:t>
            </w:r>
          </w:p>
        </w:tc>
        <w:tc>
          <w:tcPr>
            <w:tcW w:w="2268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41.9%</w:t>
            </w:r>
          </w:p>
        </w:tc>
        <w:tc>
          <w:tcPr>
            <w:tcW w:w="2126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50.4%</w:t>
            </w:r>
          </w:p>
        </w:tc>
        <w:tc>
          <w:tcPr>
            <w:tcW w:w="1984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41.3%</w:t>
            </w:r>
          </w:p>
        </w:tc>
        <w:tc>
          <w:tcPr>
            <w:tcW w:w="1418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0.042</w:t>
            </w:r>
          </w:p>
        </w:tc>
        <w:tc>
          <w:tcPr>
            <w:tcW w:w="1559" w:type="dxa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0.20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6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Indeterminate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12.5%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12.3%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5.4%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18.2%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0.50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52"/>
        </w:trPr>
        <w:tc>
          <w:tcPr>
            <w:tcW w:w="6771" w:type="dxa"/>
            <w:gridSpan w:val="3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rPr>
                <w:vertAlign w:val="superscript"/>
              </w:rPr>
            </w:pPr>
            <w:proofErr w:type="spellStart"/>
            <w:r w:rsidRPr="00896731">
              <w:t>MoCA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71"/>
        </w:trPr>
        <w:tc>
          <w:tcPr>
            <w:tcW w:w="2694" w:type="dxa"/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Normal</w:t>
            </w:r>
          </w:p>
        </w:tc>
        <w:tc>
          <w:tcPr>
            <w:tcW w:w="1809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80.0%</w:t>
            </w:r>
          </w:p>
        </w:tc>
        <w:tc>
          <w:tcPr>
            <w:tcW w:w="2268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79.9%</w:t>
            </w:r>
          </w:p>
        </w:tc>
        <w:tc>
          <w:tcPr>
            <w:tcW w:w="212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82.8%</w:t>
            </w:r>
          </w:p>
        </w:tc>
        <w:tc>
          <w:tcPr>
            <w:tcW w:w="1984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58.6%</w:t>
            </w:r>
          </w:p>
        </w:tc>
        <w:tc>
          <w:tcPr>
            <w:tcW w:w="1418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0.038</w:t>
            </w:r>
          </w:p>
        </w:tc>
        <w:tc>
          <w:tcPr>
            <w:tcW w:w="1559" w:type="dxa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0.009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71"/>
        </w:trPr>
        <w:tc>
          <w:tcPr>
            <w:tcW w:w="2694" w:type="dxa"/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MCI</w:t>
            </w:r>
          </w:p>
        </w:tc>
        <w:tc>
          <w:tcPr>
            <w:tcW w:w="1809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10.6%</w:t>
            </w:r>
          </w:p>
        </w:tc>
        <w:tc>
          <w:tcPr>
            <w:tcW w:w="2268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6.9%</w:t>
            </w:r>
          </w:p>
        </w:tc>
        <w:tc>
          <w:tcPr>
            <w:tcW w:w="2126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11.3%</w:t>
            </w:r>
          </w:p>
        </w:tc>
        <w:tc>
          <w:tcPr>
            <w:tcW w:w="1984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13.0%</w:t>
            </w:r>
          </w:p>
        </w:tc>
        <w:tc>
          <w:tcPr>
            <w:tcW w:w="1418" w:type="dxa"/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279"/>
        </w:trPr>
        <w:tc>
          <w:tcPr>
            <w:tcW w:w="2694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</w:pPr>
            <w:r w:rsidRPr="00896731">
              <w:t xml:space="preserve">  Dementia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9.4%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13.2%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5.9%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28.4%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</w:pPr>
          </w:p>
        </w:tc>
      </w:tr>
      <w:tr w:rsidR="00491F47" w:rsidRPr="00896731" w:rsidTr="00AE1588">
        <w:trPr>
          <w:trHeight w:val="3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NMSS</w:t>
            </w:r>
            <w:r w:rsidRPr="00896731">
              <w:rPr>
                <w:b/>
              </w:rPr>
              <w:t xml:space="preserve"> </w:t>
            </w:r>
            <w:r w:rsidRPr="00896731">
              <w:t>Total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19.9 (14.8)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26.5 (17.1)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26.5 (15.7)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 xml:space="preserve"> 55.1 (32.7)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&lt;0.001</w:t>
            </w:r>
            <w:r w:rsidRPr="00896731">
              <w:rPr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3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Dopamine imaging</w:t>
            </w:r>
          </w:p>
          <w:p w:rsidR="00491F47" w:rsidRPr="00896731" w:rsidRDefault="00491F47" w:rsidP="00AE1588">
            <w:pPr>
              <w:spacing w:line="240" w:lineRule="auto"/>
            </w:pPr>
            <w:r w:rsidRPr="00896731">
              <w:t>Performed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26.6%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25.0%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37.1%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35.6%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</w:pPr>
            <w:r w:rsidRPr="00896731">
              <w:t>0.43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47" w:rsidRPr="00896731" w:rsidRDefault="00491F47" w:rsidP="00AE1588">
            <w:pPr>
              <w:spacing w:line="240" w:lineRule="auto"/>
              <w:jc w:val="center"/>
              <w:rPr>
                <w:vertAlign w:val="superscript"/>
              </w:rPr>
            </w:pPr>
            <w:r w:rsidRPr="00896731">
              <w:t>0.25</w:t>
            </w:r>
            <w:r w:rsidRPr="00896731">
              <w:rPr>
                <w:vertAlign w:val="superscript"/>
              </w:rPr>
              <w:t>d</w:t>
            </w:r>
          </w:p>
        </w:tc>
      </w:tr>
    </w:tbl>
    <w:p w:rsidR="00491F47" w:rsidRPr="00896731" w:rsidRDefault="00491F47" w:rsidP="00491F47">
      <w:pPr>
        <w:spacing w:line="240" w:lineRule="auto"/>
        <w:ind w:right="0"/>
      </w:pPr>
    </w:p>
    <w:p w:rsidR="00491F47" w:rsidRPr="00896731" w:rsidRDefault="00491F47" w:rsidP="00491F47">
      <w:pPr>
        <w:spacing w:line="240" w:lineRule="auto"/>
      </w:pPr>
    </w:p>
    <w:p w:rsidR="00491F47" w:rsidRPr="00896731" w:rsidRDefault="00491F47" w:rsidP="00491F47">
      <w:pPr>
        <w:ind w:right="-153"/>
        <w:rPr>
          <w:sz w:val="22"/>
          <w:szCs w:val="22"/>
        </w:rPr>
      </w:pPr>
      <w:r w:rsidRPr="00896731">
        <w:rPr>
          <w:sz w:val="22"/>
          <w:szCs w:val="22"/>
        </w:rPr>
        <w:t>Data are mean (</w:t>
      </w:r>
      <w:r>
        <w:rPr>
          <w:sz w:val="22"/>
          <w:szCs w:val="22"/>
        </w:rPr>
        <w:t>standard deviation</w:t>
      </w:r>
      <w:r w:rsidRPr="00896731">
        <w:rPr>
          <w:sz w:val="22"/>
          <w:szCs w:val="22"/>
        </w:rPr>
        <w:t xml:space="preserve">) or number (percentage). </w:t>
      </w:r>
    </w:p>
    <w:p w:rsidR="00491F47" w:rsidRPr="00896731" w:rsidRDefault="00491F47" w:rsidP="00491F47">
      <w:pPr>
        <w:ind w:right="-153"/>
        <w:rPr>
          <w:sz w:val="22"/>
          <w:szCs w:val="22"/>
        </w:rPr>
      </w:pPr>
      <w:r w:rsidRPr="00896731">
        <w:rPr>
          <w:sz w:val="22"/>
          <w:szCs w:val="22"/>
        </w:rPr>
        <w:t>UPDRS 3</w:t>
      </w:r>
      <w:r>
        <w:rPr>
          <w:sz w:val="22"/>
          <w:szCs w:val="22"/>
        </w:rPr>
        <w:t xml:space="preserve"> </w:t>
      </w:r>
      <w:r w:rsidRPr="00896731">
        <w:rPr>
          <w:sz w:val="22"/>
          <w:szCs w:val="22"/>
        </w:rPr>
        <w:t xml:space="preserve">= Movement Disorder Society unified Parkinson’s disease rating scale, TD = tremor dominant, PIGD = postural instability gait difficulty, </w:t>
      </w:r>
      <w:proofErr w:type="spellStart"/>
      <w:r w:rsidRPr="00896731">
        <w:rPr>
          <w:sz w:val="22"/>
          <w:szCs w:val="22"/>
        </w:rPr>
        <w:t>MoCA</w:t>
      </w:r>
      <w:proofErr w:type="spellEnd"/>
      <w:r w:rsidRPr="00896731">
        <w:rPr>
          <w:sz w:val="22"/>
          <w:szCs w:val="22"/>
        </w:rPr>
        <w:t xml:space="preserve"> = Montr</w:t>
      </w:r>
      <w:r>
        <w:rPr>
          <w:sz w:val="22"/>
          <w:szCs w:val="22"/>
        </w:rPr>
        <w:t>eal cognitive assessment</w:t>
      </w:r>
      <w:r w:rsidRPr="00896731">
        <w:rPr>
          <w:sz w:val="22"/>
          <w:szCs w:val="22"/>
        </w:rPr>
        <w:t>, MCI = mild cognitive impairment, NMSS = non motor symptom scale.</w:t>
      </w:r>
    </w:p>
    <w:p w:rsidR="00491F47" w:rsidRDefault="00491F47" w:rsidP="00491F47">
      <w:pPr>
        <w:ind w:right="-153"/>
        <w:rPr>
          <w:sz w:val="22"/>
          <w:szCs w:val="22"/>
          <w:lang w:val="en-US"/>
        </w:rPr>
      </w:pPr>
      <w:proofErr w:type="spellStart"/>
      <w:proofErr w:type="gramStart"/>
      <w:r w:rsidRPr="00896731">
        <w:rPr>
          <w:sz w:val="22"/>
          <w:szCs w:val="22"/>
          <w:vertAlign w:val="superscript"/>
          <w:lang w:val="en-US"/>
        </w:rPr>
        <w:t>a</w:t>
      </w:r>
      <w:proofErr w:type="spellEnd"/>
      <w:proofErr w:type="gramEnd"/>
      <w:r w:rsidRPr="00896731">
        <w:rPr>
          <w:sz w:val="22"/>
          <w:szCs w:val="22"/>
          <w:vertAlign w:val="superscript"/>
          <w:lang w:val="en-US"/>
        </w:rPr>
        <w:t xml:space="preserve"> </w:t>
      </w:r>
      <w:r w:rsidRPr="00896731">
        <w:rPr>
          <w:sz w:val="22"/>
          <w:szCs w:val="22"/>
          <w:lang w:val="en-US"/>
        </w:rPr>
        <w:t xml:space="preserve">Adjusted for disease duration and sex, </w:t>
      </w:r>
      <w:r w:rsidRPr="00896731">
        <w:rPr>
          <w:sz w:val="22"/>
          <w:szCs w:val="22"/>
          <w:vertAlign w:val="superscript"/>
          <w:lang w:val="en-US"/>
        </w:rPr>
        <w:t>b</w:t>
      </w:r>
      <w:r w:rsidRPr="00896731">
        <w:rPr>
          <w:sz w:val="22"/>
          <w:szCs w:val="22"/>
          <w:lang w:val="en-US"/>
        </w:rPr>
        <w:t xml:space="preserve"> Adjusted for age and disease duration, </w:t>
      </w:r>
      <w:r w:rsidRPr="00896731">
        <w:rPr>
          <w:sz w:val="22"/>
          <w:szCs w:val="22"/>
          <w:vertAlign w:val="superscript"/>
          <w:lang w:val="en-US"/>
        </w:rPr>
        <w:t>c </w:t>
      </w:r>
      <w:r w:rsidRPr="00896731">
        <w:rPr>
          <w:sz w:val="22"/>
          <w:szCs w:val="22"/>
          <w:lang w:val="en-US"/>
        </w:rPr>
        <w:t xml:space="preserve">Adjusted for age and sex, </w:t>
      </w:r>
      <w:r w:rsidRPr="00896731">
        <w:rPr>
          <w:sz w:val="22"/>
          <w:szCs w:val="22"/>
          <w:vertAlign w:val="superscript"/>
          <w:lang w:val="en-US"/>
        </w:rPr>
        <w:t xml:space="preserve">d </w:t>
      </w:r>
      <w:r w:rsidRPr="00896731">
        <w:rPr>
          <w:sz w:val="22"/>
          <w:szCs w:val="22"/>
          <w:lang w:val="en-US"/>
        </w:rPr>
        <w:t>Adjusted for age, sex and disease duration</w:t>
      </w:r>
    </w:p>
    <w:p w:rsidR="00491F47" w:rsidRPr="00A316DA" w:rsidRDefault="00491F47" w:rsidP="00491F47">
      <w:pPr>
        <w:spacing w:line="240" w:lineRule="auto"/>
        <w:ind w:right="-153"/>
        <w:rPr>
          <w:sz w:val="22"/>
          <w:szCs w:val="22"/>
          <w:lang w:val="en-US"/>
        </w:rPr>
      </w:pPr>
      <w:proofErr w:type="gramStart"/>
      <w:r w:rsidRPr="00896731">
        <w:rPr>
          <w:b/>
        </w:rPr>
        <w:lastRenderedPageBreak/>
        <w:t>Supplementary Table 4.</w:t>
      </w:r>
      <w:proofErr w:type="gramEnd"/>
      <w:r w:rsidRPr="00896731">
        <w:rPr>
          <w:b/>
        </w:rPr>
        <w:t xml:space="preserve"> </w:t>
      </w:r>
      <w:proofErr w:type="gramStart"/>
      <w:r w:rsidRPr="00896731">
        <w:rPr>
          <w:bCs/>
        </w:rPr>
        <w:t>Proportion and clinical characteristics of recent onset Parkinson’s disease patients identified by four different screening algorithms.</w:t>
      </w:r>
      <w:proofErr w:type="gramEnd"/>
      <w:r w:rsidRPr="00896731">
        <w:rPr>
          <w:bCs/>
        </w:rPr>
        <w:t xml:space="preserve">  </w:t>
      </w:r>
      <w:r w:rsidRPr="00896731">
        <w:t xml:space="preserve">Analysis based on multiple </w:t>
      </w:r>
      <w:proofErr w:type="gramStart"/>
      <w:r w:rsidRPr="00896731">
        <w:t>imputation</w:t>
      </w:r>
      <w:proofErr w:type="gramEnd"/>
      <w:r w:rsidRPr="00896731">
        <w:t>.</w:t>
      </w:r>
    </w:p>
    <w:p w:rsidR="00491F47" w:rsidRPr="00896731" w:rsidRDefault="00491F47" w:rsidP="00491F47">
      <w:pPr>
        <w:spacing w:line="240" w:lineRule="auto"/>
        <w:ind w:right="0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954"/>
        <w:gridCol w:w="1073"/>
        <w:gridCol w:w="932"/>
        <w:gridCol w:w="932"/>
        <w:gridCol w:w="1073"/>
        <w:gridCol w:w="932"/>
        <w:gridCol w:w="932"/>
        <w:gridCol w:w="1073"/>
        <w:gridCol w:w="933"/>
        <w:gridCol w:w="933"/>
        <w:gridCol w:w="1073"/>
      </w:tblGrid>
      <w:tr w:rsidR="00491F47" w:rsidRPr="00896731" w:rsidTr="00AE158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B6EA9">
              <w:rPr>
                <w:bCs/>
                <w:sz w:val="22"/>
                <w:szCs w:val="22"/>
              </w:rPr>
              <w:t>Hyposmia</w:t>
            </w:r>
            <w:proofErr w:type="spellEnd"/>
            <w:r w:rsidRPr="005B6EA9">
              <w:rPr>
                <w:bCs/>
                <w:sz w:val="20"/>
                <w:szCs w:val="20"/>
              </w:rPr>
              <w:t xml:space="preserve"> </w:t>
            </w:r>
            <w:r w:rsidRPr="005B6EA9">
              <w:rPr>
                <w:bCs/>
                <w:sz w:val="22"/>
                <w:szCs w:val="22"/>
              </w:rPr>
              <w:t>and/or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bCs/>
                <w:sz w:val="22"/>
                <w:szCs w:val="22"/>
              </w:rPr>
              <w:t>family history</w:t>
            </w:r>
            <w:r w:rsidRPr="005B6EA9">
              <w:rPr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5B6EA9">
              <w:rPr>
                <w:bCs/>
                <w:color w:val="0070C0"/>
                <w:sz w:val="22"/>
                <w:szCs w:val="22"/>
              </w:rPr>
              <w:t>[3]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B6EA9">
              <w:rPr>
                <w:bCs/>
                <w:sz w:val="22"/>
                <w:szCs w:val="22"/>
                <w:lang w:val="en-US"/>
              </w:rPr>
              <w:t>Hyposmia</w:t>
            </w:r>
            <w:proofErr w:type="spellEnd"/>
            <w:r w:rsidRPr="005B6EA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B6EA9">
              <w:rPr>
                <w:bCs/>
                <w:sz w:val="22"/>
                <w:szCs w:val="22"/>
              </w:rPr>
              <w:t>in enriched cohort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bCs/>
                <w:sz w:val="22"/>
                <w:szCs w:val="22"/>
              </w:rPr>
              <w:t xml:space="preserve">(50% family history) </w:t>
            </w:r>
            <w:r w:rsidRPr="005B6EA9">
              <w:rPr>
                <w:bCs/>
                <w:color w:val="0070C0"/>
                <w:sz w:val="22"/>
                <w:szCs w:val="22"/>
              </w:rPr>
              <w:t>[4]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B6EA9">
              <w:rPr>
                <w:bCs/>
                <w:sz w:val="22"/>
                <w:szCs w:val="22"/>
                <w:lang w:val="en-US"/>
              </w:rPr>
              <w:t>Hyposmia</w:t>
            </w:r>
            <w:proofErr w:type="spellEnd"/>
            <w:r w:rsidRPr="005B6EA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B6EA9">
              <w:rPr>
                <w:bCs/>
                <w:sz w:val="22"/>
                <w:szCs w:val="22"/>
                <w:lang w:val="en-US"/>
              </w:rPr>
              <w:t>and/or RBD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bCs/>
                <w:sz w:val="22"/>
                <w:szCs w:val="22"/>
                <w:lang w:val="en-US"/>
              </w:rPr>
              <w:t xml:space="preserve">and/or depression </w:t>
            </w:r>
            <w:r w:rsidRPr="005B6EA9">
              <w:rPr>
                <w:bCs/>
                <w:color w:val="0070C0"/>
                <w:sz w:val="22"/>
                <w:szCs w:val="22"/>
                <w:lang w:val="en-US"/>
              </w:rPr>
              <w:t>[6]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6EA9">
              <w:rPr>
                <w:bCs/>
                <w:sz w:val="22"/>
                <w:szCs w:val="22"/>
                <w:lang w:val="en-US"/>
              </w:rPr>
              <w:t>Hyposmia</w:t>
            </w:r>
            <w:proofErr w:type="spellEnd"/>
            <w:r w:rsidRPr="005B6EA9">
              <w:rPr>
                <w:bCs/>
                <w:sz w:val="22"/>
                <w:szCs w:val="22"/>
                <w:lang w:val="en-US"/>
              </w:rPr>
              <w:t xml:space="preserve"> and RBD </w:t>
            </w:r>
            <w:r w:rsidRPr="005B6EA9">
              <w:rPr>
                <w:bCs/>
                <w:color w:val="0070C0"/>
                <w:sz w:val="22"/>
                <w:szCs w:val="22"/>
                <w:lang w:val="en-US"/>
              </w:rPr>
              <w:t>[5]</w:t>
            </w:r>
          </w:p>
        </w:tc>
      </w:tr>
      <w:tr w:rsidR="00491F47" w:rsidRPr="00896731" w:rsidTr="00AE158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Yes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77.4%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No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22.6%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Adjusted p-value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Yes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70.2%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No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29.8%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Adjusted p-value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Yes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88.1%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No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11.9%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Adjusted p-value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Yes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31.5%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No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68.5%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B6EA9">
              <w:rPr>
                <w:sz w:val="22"/>
                <w:szCs w:val="22"/>
              </w:rPr>
              <w:t>Adjusted p-value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67.8 (7.9)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71.3</w:t>
            </w:r>
          </w:p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(7.9)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67.5 (7.9)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69.8 (8.0)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68.2 (8.0)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71.4 (8.0)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67.6 (7.8)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69.0 (8.1)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a</w:t>
            </w: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Male Sex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64.9%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67.5%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0.58</w:t>
            </w:r>
            <w:r w:rsidRPr="005B6EA9">
              <w:rPr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65.6%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65.2%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0.68</w:t>
            </w:r>
            <w:r w:rsidRPr="005B6EA9">
              <w:rPr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65.0%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69.0%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0.40</w:t>
            </w:r>
            <w:r w:rsidRPr="005B6EA9">
              <w:rPr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71.3%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62.8%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Disease duration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1.4 (0.9)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1.3 (0.9)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0.29</w:t>
            </w:r>
            <w:r w:rsidRPr="005B6EA9">
              <w:rPr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1.4 (0.9)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1.3 (0.9)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0.19</w:t>
            </w:r>
            <w:r w:rsidRPr="005B6EA9">
              <w:rPr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1.4 (0.9)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1.3 (0.9)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0.37</w:t>
            </w:r>
            <w:r w:rsidRPr="005B6EA9">
              <w:rPr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1.4 (0.9)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1.3 (0.9)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0.004</w:t>
            </w:r>
            <w:r w:rsidRPr="005B6EA9">
              <w:rPr>
                <w:bCs/>
                <w:sz w:val="22"/>
                <w:szCs w:val="22"/>
                <w:vertAlign w:val="superscript"/>
              </w:rPr>
              <w:t>c</w:t>
            </w: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UPDRS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22.7 (12.2)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22.8 (12.6)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0.20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21.8 (12.1)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22.8 (12.8)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0. 57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22.9 (12.4)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21.4 (11.9)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0.007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23.4 (12.5)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22.3 (12.2)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0.050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72"/>
        </w:trPr>
        <w:tc>
          <w:tcPr>
            <w:tcW w:w="4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  <w:r w:rsidRPr="00896731">
              <w:t>Motor subtype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/>
                <w:bCs/>
                <w:sz w:val="20"/>
                <w:szCs w:val="20"/>
              </w:rPr>
            </w:pP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TD</w:t>
            </w:r>
          </w:p>
        </w:tc>
        <w:tc>
          <w:tcPr>
            <w:tcW w:w="850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47.1%</w:t>
            </w:r>
          </w:p>
        </w:tc>
        <w:tc>
          <w:tcPr>
            <w:tcW w:w="954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47.2%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47.1%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50.7%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46.1%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54.8%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40.5%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50.2%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PIGD</w:t>
            </w:r>
          </w:p>
        </w:tc>
        <w:tc>
          <w:tcPr>
            <w:tcW w:w="850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39.9%</w:t>
            </w:r>
          </w:p>
        </w:tc>
        <w:tc>
          <w:tcPr>
            <w:tcW w:w="954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41.1%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0.47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39.8%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39.4%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0.45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40.8%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35.2%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0.008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44.9%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37.9%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Indeterminate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13.0%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11.7%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0.52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13.1%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10.0%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0.22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13.0%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10.1%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0.13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14.6%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11.8%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0.008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72"/>
        </w:trPr>
        <w:tc>
          <w:tcPr>
            <w:tcW w:w="4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  <w:proofErr w:type="spellStart"/>
            <w:r w:rsidRPr="00896731">
              <w:t>MoCA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rPr>
                <w:bCs/>
                <w:sz w:val="20"/>
                <w:szCs w:val="20"/>
              </w:rPr>
            </w:pPr>
          </w:p>
        </w:tc>
      </w:tr>
      <w:tr w:rsidR="00491F47" w:rsidRPr="00896731" w:rsidTr="00AE1588">
        <w:trPr>
          <w:trHeight w:val="201"/>
        </w:trPr>
        <w:tc>
          <w:tcPr>
            <w:tcW w:w="2268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Normal</w:t>
            </w:r>
          </w:p>
        </w:tc>
        <w:tc>
          <w:tcPr>
            <w:tcW w:w="850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73.9%</w:t>
            </w:r>
          </w:p>
        </w:tc>
        <w:tc>
          <w:tcPr>
            <w:tcW w:w="954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74.4%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0.067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75.7%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76.8%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0.28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73.6%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76.9%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0.010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68.9%</w:t>
            </w:r>
          </w:p>
        </w:tc>
        <w:tc>
          <w:tcPr>
            <w:tcW w:w="93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76.3%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MCI</w:t>
            </w:r>
          </w:p>
        </w:tc>
        <w:tc>
          <w:tcPr>
            <w:tcW w:w="850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12.4%</w:t>
            </w:r>
          </w:p>
        </w:tc>
        <w:tc>
          <w:tcPr>
            <w:tcW w:w="954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10.2%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11.9%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12.1%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11.9%</w:t>
            </w:r>
          </w:p>
        </w:tc>
        <w:tc>
          <w:tcPr>
            <w:tcW w:w="932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12.0%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13.5%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11.1%</w:t>
            </w:r>
          </w:p>
        </w:tc>
        <w:tc>
          <w:tcPr>
            <w:tcW w:w="1073" w:type="dxa"/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Dementia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13.8%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15.5%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12.5%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11.1%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14.5%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11.1%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17.6%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12.6%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</w:p>
        </w:tc>
      </w:tr>
      <w:tr w:rsidR="00491F47" w:rsidRPr="00896731" w:rsidTr="00AE1588">
        <w:trPr>
          <w:trHeight w:val="2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47" w:rsidRPr="005B6EA9" w:rsidRDefault="00491F47" w:rsidP="00AE15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6731">
              <w:t>NMSS</w:t>
            </w:r>
            <w:r w:rsidRPr="005B6EA9">
              <w:rPr>
                <w:b/>
              </w:rPr>
              <w:t xml:space="preserve"> </w:t>
            </w:r>
            <w:r w:rsidRPr="00896731"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31.6 (26.1)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27.4 (22.6)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0.013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32.6 (25.9)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31.0 (26.0)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0.60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32.3 (26.1)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18.4 (13.6)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39.8 (29.7)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26.4 (21.9)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&lt;0.001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</w:tr>
      <w:tr w:rsidR="00491F47" w:rsidRPr="00896731" w:rsidTr="00AE158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47" w:rsidRPr="00896731" w:rsidRDefault="00491F47" w:rsidP="00AE1588">
            <w:pPr>
              <w:spacing w:line="240" w:lineRule="auto"/>
            </w:pPr>
            <w:r w:rsidRPr="00896731">
              <w:t>Dopamine</w:t>
            </w:r>
          </w:p>
          <w:p w:rsidR="00491F47" w:rsidRPr="00896731" w:rsidRDefault="00491F47" w:rsidP="00AE1588">
            <w:pPr>
              <w:spacing w:line="240" w:lineRule="auto"/>
            </w:pPr>
            <w:r w:rsidRPr="00896731">
              <w:t>Imaging performed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27.1%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30.6%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0.034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30.0%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29.5%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0.66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27.2%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33.2%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0.005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26.9%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</w:rPr>
            </w:pPr>
            <w:r w:rsidRPr="005B6EA9">
              <w:rPr>
                <w:bCs/>
                <w:sz w:val="22"/>
                <w:szCs w:val="22"/>
              </w:rPr>
              <w:t>28.4%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47" w:rsidRPr="005B6EA9" w:rsidRDefault="00491F47" w:rsidP="00AE1588">
            <w:pPr>
              <w:spacing w:line="240" w:lineRule="auto"/>
              <w:ind w:right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5B6EA9">
              <w:rPr>
                <w:bCs/>
                <w:sz w:val="22"/>
                <w:szCs w:val="22"/>
              </w:rPr>
              <w:t>0.23</w:t>
            </w:r>
            <w:r w:rsidRPr="005B6EA9">
              <w:rPr>
                <w:bCs/>
                <w:sz w:val="22"/>
                <w:szCs w:val="22"/>
                <w:vertAlign w:val="superscript"/>
              </w:rPr>
              <w:t>d</w:t>
            </w:r>
          </w:p>
        </w:tc>
      </w:tr>
    </w:tbl>
    <w:p w:rsidR="00491F47" w:rsidRPr="00896731" w:rsidRDefault="00491F47" w:rsidP="00491F47">
      <w:pPr>
        <w:spacing w:line="240" w:lineRule="auto"/>
        <w:ind w:right="0"/>
        <w:rPr>
          <w:b/>
          <w:bCs/>
        </w:rPr>
      </w:pPr>
    </w:p>
    <w:p w:rsidR="00491F47" w:rsidRPr="00896731" w:rsidRDefault="00491F47" w:rsidP="00491F47">
      <w:pPr>
        <w:spacing w:line="240" w:lineRule="auto"/>
        <w:ind w:right="0"/>
        <w:rPr>
          <w:b/>
          <w:bCs/>
        </w:rPr>
      </w:pPr>
    </w:p>
    <w:p w:rsidR="00491F47" w:rsidRPr="00896731" w:rsidRDefault="00491F47" w:rsidP="00491F47">
      <w:pPr>
        <w:ind w:right="-153"/>
        <w:rPr>
          <w:sz w:val="22"/>
          <w:szCs w:val="22"/>
        </w:rPr>
      </w:pPr>
      <w:r w:rsidRPr="00896731">
        <w:rPr>
          <w:sz w:val="22"/>
          <w:szCs w:val="22"/>
        </w:rPr>
        <w:t>Data are mean (standard deviation) or number (percentage).</w:t>
      </w:r>
    </w:p>
    <w:p w:rsidR="00491F47" w:rsidRPr="00896731" w:rsidRDefault="00491F47" w:rsidP="00491F47">
      <w:pPr>
        <w:ind w:right="-153"/>
        <w:rPr>
          <w:sz w:val="22"/>
          <w:szCs w:val="22"/>
        </w:rPr>
      </w:pPr>
      <w:r w:rsidRPr="00896731">
        <w:rPr>
          <w:sz w:val="22"/>
          <w:szCs w:val="22"/>
        </w:rPr>
        <w:lastRenderedPageBreak/>
        <w:t xml:space="preserve">UPDRS 3 = Movement Disorder Society unified Parkinson’s disease rating scale part 3, TD = tremor dominant, PIGD = postural instability gait difficulty, </w:t>
      </w:r>
      <w:proofErr w:type="spellStart"/>
      <w:r w:rsidRPr="00896731">
        <w:rPr>
          <w:sz w:val="22"/>
          <w:szCs w:val="22"/>
        </w:rPr>
        <w:t>MoCA</w:t>
      </w:r>
      <w:proofErr w:type="spellEnd"/>
      <w:r w:rsidRPr="00896731">
        <w:rPr>
          <w:sz w:val="22"/>
          <w:szCs w:val="22"/>
        </w:rPr>
        <w:t xml:space="preserve"> = Montr</w:t>
      </w:r>
      <w:r>
        <w:rPr>
          <w:sz w:val="22"/>
          <w:szCs w:val="22"/>
        </w:rPr>
        <w:t>eal cognitive assessment</w:t>
      </w:r>
      <w:r w:rsidRPr="00896731">
        <w:rPr>
          <w:sz w:val="22"/>
          <w:szCs w:val="22"/>
        </w:rPr>
        <w:t>, MCI = mild cognitive impairment, NMSS = non motor symptom scale</w:t>
      </w:r>
    </w:p>
    <w:p w:rsidR="00491F47" w:rsidRPr="00896731" w:rsidRDefault="00491F47" w:rsidP="00491F47">
      <w:pPr>
        <w:ind w:right="-153"/>
        <w:rPr>
          <w:rFonts w:ascii="Times New Roman" w:hAnsi="Times New Roman" w:cs="Times New Roman"/>
        </w:rPr>
      </w:pPr>
      <w:proofErr w:type="spellStart"/>
      <w:proofErr w:type="gramStart"/>
      <w:r w:rsidRPr="00896731">
        <w:rPr>
          <w:sz w:val="22"/>
          <w:szCs w:val="22"/>
          <w:vertAlign w:val="superscript"/>
          <w:lang w:val="en-US"/>
        </w:rPr>
        <w:t>a</w:t>
      </w:r>
      <w:proofErr w:type="spellEnd"/>
      <w:proofErr w:type="gramEnd"/>
      <w:r w:rsidRPr="00896731">
        <w:rPr>
          <w:sz w:val="22"/>
          <w:szCs w:val="22"/>
          <w:vertAlign w:val="superscript"/>
          <w:lang w:val="en-US"/>
        </w:rPr>
        <w:t xml:space="preserve"> </w:t>
      </w:r>
      <w:r w:rsidRPr="00896731">
        <w:rPr>
          <w:sz w:val="22"/>
          <w:szCs w:val="22"/>
          <w:lang w:val="en-US"/>
        </w:rPr>
        <w:t xml:space="preserve">Adjusted for disease duration and sex, </w:t>
      </w:r>
      <w:r w:rsidRPr="00896731">
        <w:rPr>
          <w:sz w:val="22"/>
          <w:szCs w:val="22"/>
          <w:vertAlign w:val="superscript"/>
          <w:lang w:val="en-US"/>
        </w:rPr>
        <w:t>b</w:t>
      </w:r>
      <w:r w:rsidRPr="00896731">
        <w:rPr>
          <w:sz w:val="22"/>
          <w:szCs w:val="22"/>
          <w:lang w:val="en-US"/>
        </w:rPr>
        <w:t xml:space="preserve"> Adjusted for age and disease duration, </w:t>
      </w:r>
      <w:r w:rsidRPr="00896731">
        <w:rPr>
          <w:sz w:val="22"/>
          <w:szCs w:val="22"/>
          <w:vertAlign w:val="superscript"/>
          <w:lang w:val="en-US"/>
        </w:rPr>
        <w:t>c </w:t>
      </w:r>
      <w:r w:rsidRPr="00896731">
        <w:rPr>
          <w:sz w:val="22"/>
          <w:szCs w:val="22"/>
          <w:lang w:val="en-US"/>
        </w:rPr>
        <w:t xml:space="preserve">Adjusted for age and sex, </w:t>
      </w:r>
      <w:r w:rsidRPr="00896731">
        <w:rPr>
          <w:sz w:val="22"/>
          <w:szCs w:val="22"/>
          <w:vertAlign w:val="superscript"/>
          <w:lang w:val="en-US"/>
        </w:rPr>
        <w:t xml:space="preserve">d </w:t>
      </w:r>
      <w:r w:rsidRPr="00896731">
        <w:rPr>
          <w:sz w:val="22"/>
          <w:szCs w:val="22"/>
          <w:lang w:val="en-US"/>
        </w:rPr>
        <w:t>Adjusted for age, sex and disease duration</w:t>
      </w:r>
    </w:p>
    <w:p w:rsidR="00491F47" w:rsidRPr="00896731" w:rsidRDefault="00491F47" w:rsidP="00491F47">
      <w:pPr>
        <w:ind w:right="0"/>
        <w:rPr>
          <w:rFonts w:ascii="Times New Roman" w:hAnsi="Times New Roman" w:cs="Times New Roman"/>
        </w:rPr>
      </w:pPr>
    </w:p>
    <w:p w:rsidR="00491F47" w:rsidRPr="00896731" w:rsidRDefault="00491F47" w:rsidP="00491F47">
      <w:pPr>
        <w:spacing w:line="240" w:lineRule="auto"/>
        <w:ind w:right="0"/>
        <w:rPr>
          <w:rFonts w:ascii="Times New Roman" w:hAnsi="Times New Roman" w:cs="Times New Roman"/>
        </w:rPr>
      </w:pPr>
    </w:p>
    <w:p w:rsidR="00491F47" w:rsidRDefault="00491F47" w:rsidP="00491F47">
      <w:pPr>
        <w:pStyle w:val="Title1"/>
      </w:pPr>
    </w:p>
    <w:p w:rsidR="00F87176" w:rsidRDefault="00F87176">
      <w:bookmarkStart w:id="0" w:name="_GoBack"/>
      <w:bookmarkEnd w:id="0"/>
    </w:p>
    <w:sectPr w:rsidR="00F87176" w:rsidSect="008967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90" w:rsidRDefault="00491F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05590" w:rsidRDefault="00491F4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47"/>
    <w:rsid w:val="00491F47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47"/>
    <w:pPr>
      <w:spacing w:after="0" w:line="480" w:lineRule="auto"/>
      <w:ind w:right="-154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491F4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91F47"/>
    <w:pPr>
      <w:tabs>
        <w:tab w:val="center" w:pos="4513"/>
        <w:tab w:val="right" w:pos="9026"/>
      </w:tabs>
    </w:pPr>
    <w:rPr>
      <w:rFonts w:ascii="Times New Roman" w:hAnsi="Times New Roman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91F47"/>
    <w:rPr>
      <w:rFonts w:ascii="Times New Roman" w:eastAsia="Times New Roman" w:hAnsi="Times New Roman" w:cs="Times New Roman"/>
      <w:sz w:val="24"/>
      <w:szCs w:val="24"/>
      <w:lang w:val="x-non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47"/>
    <w:pPr>
      <w:spacing w:after="0" w:line="480" w:lineRule="auto"/>
      <w:ind w:right="-154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491F4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91F47"/>
    <w:pPr>
      <w:tabs>
        <w:tab w:val="center" w:pos="4513"/>
        <w:tab w:val="right" w:pos="9026"/>
      </w:tabs>
    </w:pPr>
    <w:rPr>
      <w:rFonts w:ascii="Times New Roman" w:hAnsi="Times New Roman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91F47"/>
    <w:rPr>
      <w:rFonts w:ascii="Times New Roman" w:eastAsia="Times New Roman" w:hAnsi="Times New Roman" w:cs="Times New Roman"/>
      <w:sz w:val="24"/>
      <w:szCs w:val="24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2016-03-19T05:48:00Z</dcterms:created>
  <dcterms:modified xsi:type="dcterms:W3CDTF">2016-03-19T05:49:00Z</dcterms:modified>
</cp:coreProperties>
</file>