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5047" w14:textId="72F912AB" w:rsidR="001936E8" w:rsidRPr="00223756" w:rsidRDefault="001936E8" w:rsidP="001936E8">
      <w:pPr>
        <w:autoSpaceDE w:val="0"/>
        <w:autoSpaceDN w:val="0"/>
        <w:adjustRightInd w:val="0"/>
        <w:spacing w:after="0" w:line="240" w:lineRule="auto"/>
        <w:jc w:val="both"/>
        <w:rPr>
          <w:rFonts w:ascii="Times New Roman" w:eastAsiaTheme="majorEastAsia" w:hAnsi="Times New Roman" w:cs="Times New Roman"/>
          <w:b/>
          <w:bCs/>
          <w:lang w:val="en-GB"/>
        </w:rPr>
      </w:pPr>
      <w:r w:rsidRPr="00223756">
        <w:rPr>
          <w:rFonts w:ascii="Times New Roman" w:eastAsiaTheme="majorEastAsia" w:hAnsi="Times New Roman" w:cs="Times New Roman"/>
          <w:b/>
          <w:bCs/>
          <w:lang w:val="en-GB"/>
        </w:rPr>
        <w:t>Molecular genetic studies:</w:t>
      </w:r>
    </w:p>
    <w:p w14:paraId="43565E1D" w14:textId="13D3A7C6" w:rsidR="001936E8" w:rsidRPr="00DF45AE" w:rsidRDefault="001936E8" w:rsidP="0037307C">
      <w:pPr>
        <w:autoSpaceDE w:val="0"/>
        <w:autoSpaceDN w:val="0"/>
        <w:adjustRightInd w:val="0"/>
        <w:spacing w:after="0" w:line="240" w:lineRule="auto"/>
        <w:jc w:val="both"/>
        <w:rPr>
          <w:rFonts w:ascii="Times New Roman" w:eastAsiaTheme="majorEastAsia" w:hAnsi="Times New Roman" w:cs="Times New Roman"/>
          <w:color w:val="2F5496" w:themeColor="accent1" w:themeShade="BF"/>
          <w:sz w:val="26"/>
          <w:szCs w:val="26"/>
          <w:lang w:val="en-GB"/>
        </w:rPr>
      </w:pPr>
    </w:p>
    <w:p w14:paraId="09390AEF" w14:textId="073D5D0A" w:rsidR="001936E8" w:rsidRPr="00DF45AE" w:rsidRDefault="001936E8" w:rsidP="001936E8">
      <w:pPr>
        <w:autoSpaceDE w:val="0"/>
        <w:autoSpaceDN w:val="0"/>
        <w:adjustRightInd w:val="0"/>
        <w:spacing w:after="0" w:line="480" w:lineRule="auto"/>
        <w:jc w:val="both"/>
        <w:rPr>
          <w:rFonts w:ascii="Times New Roman" w:hAnsi="Times New Roman" w:cs="Times New Roman"/>
          <w:lang w:val="en-US"/>
        </w:rPr>
      </w:pPr>
      <w:r w:rsidRPr="00DF45AE">
        <w:rPr>
          <w:rFonts w:ascii="Times New Roman" w:hAnsi="Times New Roman" w:cs="Times New Roman"/>
          <w:lang w:val="en-GB"/>
        </w:rPr>
        <w:t xml:space="preserve">Trio </w:t>
      </w:r>
      <w:r w:rsidRPr="00DF45AE">
        <w:rPr>
          <w:rFonts w:ascii="Times New Roman" w:hAnsi="Times New Roman" w:cs="Times New Roman"/>
          <w:lang w:val="en-US"/>
        </w:rPr>
        <w:t xml:space="preserve">exome sequencing was performed on a Genome Analyzer </w:t>
      </w:r>
      <w:proofErr w:type="spellStart"/>
      <w:r w:rsidRPr="00DF45AE">
        <w:rPr>
          <w:rFonts w:ascii="Times New Roman" w:hAnsi="Times New Roman" w:cs="Times New Roman"/>
          <w:lang w:val="en-US"/>
        </w:rPr>
        <w:t>HiSeq</w:t>
      </w:r>
      <w:proofErr w:type="spellEnd"/>
      <w:r w:rsidRPr="00DF45AE">
        <w:rPr>
          <w:rFonts w:ascii="Times New Roman" w:hAnsi="Times New Roman" w:cs="Times New Roman"/>
          <w:lang w:val="en-US"/>
        </w:rPr>
        <w:t xml:space="preserve"> 2000 system (Illumina) after in-solution enrichment of coding (</w:t>
      </w:r>
      <w:proofErr w:type="spellStart"/>
      <w:r w:rsidRPr="00DF45AE">
        <w:rPr>
          <w:rFonts w:ascii="Times New Roman" w:hAnsi="Times New Roman" w:cs="Times New Roman"/>
          <w:lang w:val="en-US"/>
        </w:rPr>
        <w:t>exonic</w:t>
      </w:r>
      <w:proofErr w:type="spellEnd"/>
      <w:r w:rsidRPr="00DF45AE">
        <w:rPr>
          <w:rFonts w:ascii="Times New Roman" w:hAnsi="Times New Roman" w:cs="Times New Roman"/>
          <w:lang w:val="en-US"/>
        </w:rPr>
        <w:t>) and adjacent intronic sequences (</w:t>
      </w:r>
      <w:proofErr w:type="spellStart"/>
      <w:r w:rsidRPr="00DF45AE">
        <w:rPr>
          <w:rFonts w:ascii="Times New Roman" w:hAnsi="Times New Roman" w:cs="Times New Roman"/>
          <w:lang w:val="en-US"/>
        </w:rPr>
        <w:t>SureSelect</w:t>
      </w:r>
      <w:proofErr w:type="spellEnd"/>
      <w:r w:rsidRPr="00DF45AE">
        <w:rPr>
          <w:rFonts w:ascii="Times New Roman" w:hAnsi="Times New Roman" w:cs="Times New Roman"/>
          <w:lang w:val="en-US"/>
        </w:rPr>
        <w:t xml:space="preserve"> Human all Exon 50 Mb kit v4; Agilent, Santa Clara, CA) and indexing of samples for multiplex-sequencing (Multiplexing Sample Preparation Oligonucleotide Kit; Illumina). A read alignment was performed with BWA (version 0.5.8) to the human genome assembly hg19 and single nucleotide variants and small insertions and deletions were called with </w:t>
      </w:r>
      <w:proofErr w:type="spellStart"/>
      <w:r w:rsidRPr="00DF45AE">
        <w:rPr>
          <w:rFonts w:ascii="Times New Roman" w:hAnsi="Times New Roman" w:cs="Times New Roman"/>
          <w:lang w:val="en-US"/>
        </w:rPr>
        <w:t>SAMtools</w:t>
      </w:r>
      <w:proofErr w:type="spellEnd"/>
      <w:r w:rsidRPr="00DF45AE">
        <w:rPr>
          <w:rFonts w:ascii="Times New Roman" w:hAnsi="Times New Roman" w:cs="Times New Roman"/>
          <w:lang w:val="en-US"/>
        </w:rPr>
        <w:t xml:space="preserve"> (version 0.1.7). </w:t>
      </w:r>
      <w:r w:rsidRPr="00DF45AE">
        <w:rPr>
          <w:rFonts w:ascii="Times New Roman" w:hAnsi="Times New Roman" w:cs="Times New Roman"/>
          <w:lang w:val="en-GB"/>
        </w:rPr>
        <w:t>F</w:t>
      </w:r>
      <w:proofErr w:type="spellStart"/>
      <w:r w:rsidRPr="00DF45AE">
        <w:rPr>
          <w:rFonts w:ascii="Times New Roman" w:hAnsi="Times New Roman" w:cs="Times New Roman"/>
          <w:lang w:val="en-US"/>
        </w:rPr>
        <w:t>iltering</w:t>
      </w:r>
      <w:proofErr w:type="spellEnd"/>
      <w:r w:rsidRPr="00DF45AE">
        <w:rPr>
          <w:rFonts w:ascii="Times New Roman" w:hAnsi="Times New Roman" w:cs="Times New Roman"/>
          <w:lang w:val="en-US"/>
        </w:rPr>
        <w:t xml:space="preserve"> for variants warranted the exclusion of HapMap SNPs present in </w:t>
      </w:r>
      <w:proofErr w:type="spellStart"/>
      <w:r w:rsidRPr="00DF45AE">
        <w:rPr>
          <w:rFonts w:ascii="Times New Roman" w:hAnsi="Times New Roman" w:cs="Times New Roman"/>
          <w:lang w:val="en-US"/>
        </w:rPr>
        <w:t>dbSNP</w:t>
      </w:r>
      <w:proofErr w:type="spellEnd"/>
      <w:r w:rsidRPr="00DF45AE">
        <w:rPr>
          <w:rFonts w:ascii="Times New Roman" w:hAnsi="Times New Roman" w:cs="Times New Roman"/>
          <w:lang w:val="en-US"/>
        </w:rPr>
        <w:t xml:space="preserve"> 135 with an average heterozygosity greater than 0.02. Next, we filtered for variants present in more than 15 of &gt; 7,000 in-house exomes from individuals with unrelated diseases. Variant annotation was performed with custom scripts and only non-synonymous variants were considered further. No convincing point mutations or small deletions or insertions were observed in known genes for neurodegenerative or neuromuscular diseases. Further analysis of the WES data was then performed using algorithms (</w:t>
      </w:r>
      <w:proofErr w:type="spellStart"/>
      <w:r w:rsidRPr="00DF45AE">
        <w:rPr>
          <w:rFonts w:ascii="Times New Roman" w:hAnsi="Times New Roman" w:cs="Times New Roman"/>
          <w:lang w:val="en-US"/>
        </w:rPr>
        <w:t>Pindel</w:t>
      </w:r>
      <w:proofErr w:type="spellEnd"/>
      <w:r w:rsidRPr="00DF45AE">
        <w:rPr>
          <w:rFonts w:ascii="Times New Roman" w:hAnsi="Times New Roman" w:cs="Times New Roman"/>
          <w:lang w:val="en-US"/>
        </w:rPr>
        <w:t>) for the detection of deletions, insertions, inversions, tandem duplications and other structural variants.</w:t>
      </w:r>
    </w:p>
    <w:p w14:paraId="0854D5FE" w14:textId="77777777" w:rsidR="00186D00" w:rsidRPr="00DF45AE" w:rsidRDefault="00186D00" w:rsidP="00186D00">
      <w:pPr>
        <w:autoSpaceDE w:val="0"/>
        <w:autoSpaceDN w:val="0"/>
        <w:adjustRightInd w:val="0"/>
        <w:spacing w:after="0" w:line="480" w:lineRule="auto"/>
        <w:jc w:val="both"/>
        <w:rPr>
          <w:rFonts w:ascii="Times New Roman" w:hAnsi="Times New Roman" w:cs="Times New Roman"/>
          <w:lang w:val="en-GB"/>
        </w:rPr>
      </w:pPr>
    </w:p>
    <w:p w14:paraId="40BFFAC6" w14:textId="77777777" w:rsidR="001936E8" w:rsidRPr="00DF45AE" w:rsidRDefault="001936E8" w:rsidP="0037307C">
      <w:pPr>
        <w:autoSpaceDE w:val="0"/>
        <w:autoSpaceDN w:val="0"/>
        <w:adjustRightInd w:val="0"/>
        <w:spacing w:after="0" w:line="240" w:lineRule="auto"/>
        <w:jc w:val="both"/>
        <w:rPr>
          <w:rFonts w:ascii="Times New Roman" w:eastAsiaTheme="majorEastAsia" w:hAnsi="Times New Roman" w:cs="Times New Roman"/>
          <w:color w:val="2F5496" w:themeColor="accent1" w:themeShade="BF"/>
          <w:sz w:val="26"/>
          <w:szCs w:val="26"/>
          <w:lang w:val="en-GB"/>
        </w:rPr>
      </w:pPr>
    </w:p>
    <w:p w14:paraId="41DF53C4" w14:textId="63655021" w:rsidR="0037307C" w:rsidRPr="00223756" w:rsidRDefault="0037307C" w:rsidP="0037307C">
      <w:pPr>
        <w:autoSpaceDE w:val="0"/>
        <w:autoSpaceDN w:val="0"/>
        <w:adjustRightInd w:val="0"/>
        <w:spacing w:after="0" w:line="240" w:lineRule="auto"/>
        <w:jc w:val="both"/>
        <w:rPr>
          <w:rFonts w:ascii="Times New Roman" w:eastAsiaTheme="majorEastAsia" w:hAnsi="Times New Roman" w:cs="Times New Roman"/>
          <w:b/>
          <w:bCs/>
          <w:lang w:val="en-GB"/>
        </w:rPr>
      </w:pPr>
      <w:r w:rsidRPr="00223756">
        <w:rPr>
          <w:rFonts w:ascii="Times New Roman" w:eastAsiaTheme="majorEastAsia" w:hAnsi="Times New Roman" w:cs="Times New Roman"/>
          <w:b/>
          <w:bCs/>
          <w:lang w:val="en-GB"/>
        </w:rPr>
        <w:t>Proteome profiling:</w:t>
      </w:r>
    </w:p>
    <w:p w14:paraId="2F9D6F07" w14:textId="77777777" w:rsidR="0037307C" w:rsidRPr="00DF45AE" w:rsidRDefault="0037307C" w:rsidP="0037307C">
      <w:pPr>
        <w:autoSpaceDE w:val="0"/>
        <w:autoSpaceDN w:val="0"/>
        <w:adjustRightInd w:val="0"/>
        <w:spacing w:after="0" w:line="240" w:lineRule="auto"/>
        <w:jc w:val="both"/>
        <w:rPr>
          <w:rFonts w:ascii="Times New Roman" w:eastAsiaTheme="majorEastAsia" w:hAnsi="Times New Roman" w:cs="Times New Roman"/>
          <w:sz w:val="26"/>
          <w:szCs w:val="26"/>
          <w:lang w:val="en-GB"/>
        </w:rPr>
      </w:pPr>
    </w:p>
    <w:p w14:paraId="45B93DCE" w14:textId="77777777" w:rsidR="0037307C" w:rsidRPr="00DF45AE" w:rsidRDefault="0037307C" w:rsidP="0037307C">
      <w:pPr>
        <w:spacing w:after="0" w:line="480" w:lineRule="auto"/>
        <w:jc w:val="both"/>
        <w:rPr>
          <w:rFonts w:ascii="Times New Roman" w:eastAsiaTheme="majorEastAsia" w:hAnsi="Times New Roman" w:cs="Times New Roman"/>
          <w:u w:val="single"/>
          <w:lang w:val="en-GB"/>
        </w:rPr>
      </w:pPr>
      <w:r w:rsidRPr="00DF45AE">
        <w:rPr>
          <w:rFonts w:ascii="Times New Roman" w:eastAsiaTheme="majorEastAsia" w:hAnsi="Times New Roman" w:cs="Times New Roman"/>
          <w:u w:val="single"/>
          <w:lang w:val="en-GB"/>
        </w:rPr>
        <w:t>Materials</w:t>
      </w:r>
    </w:p>
    <w:p w14:paraId="6E84CEA4" w14:textId="2A301424" w:rsidR="0037307C" w:rsidRPr="00DF45AE" w:rsidRDefault="0037307C" w:rsidP="0037307C">
      <w:pPr>
        <w:spacing w:after="0" w:line="480" w:lineRule="auto"/>
        <w:jc w:val="both"/>
        <w:rPr>
          <w:rFonts w:ascii="Times New Roman" w:hAnsi="Times New Roman" w:cs="Times New Roman"/>
          <w:lang w:val="en-GB"/>
        </w:rPr>
      </w:pPr>
      <w:r w:rsidRPr="00DF45AE">
        <w:rPr>
          <w:rFonts w:ascii="Times New Roman" w:hAnsi="Times New Roman" w:cs="Times New Roman"/>
          <w:lang w:val="en-US"/>
        </w:rPr>
        <w:t>Following materials were purchased from Sigma-Aldrich, Germany: ammonium bicarbonate (NH</w:t>
      </w:r>
      <w:r w:rsidRPr="00DF45AE">
        <w:rPr>
          <w:rFonts w:ascii="Times New Roman" w:hAnsi="Times New Roman" w:cs="Times New Roman"/>
          <w:vertAlign w:val="subscript"/>
          <w:lang w:val="en-US"/>
        </w:rPr>
        <w:t>4</w:t>
      </w:r>
      <w:r w:rsidRPr="00DF45AE">
        <w:rPr>
          <w:rFonts w:ascii="Times New Roman" w:hAnsi="Times New Roman" w:cs="Times New Roman"/>
          <w:lang w:val="en-US"/>
        </w:rPr>
        <w:t>HCO</w:t>
      </w:r>
      <w:r w:rsidRPr="00DF45AE">
        <w:rPr>
          <w:rFonts w:ascii="Times New Roman" w:hAnsi="Times New Roman" w:cs="Times New Roman"/>
          <w:vertAlign w:val="subscript"/>
          <w:lang w:val="en-US"/>
        </w:rPr>
        <w:t>3</w:t>
      </w:r>
      <w:r w:rsidRPr="00DF45AE">
        <w:rPr>
          <w:rFonts w:ascii="Times New Roman" w:hAnsi="Times New Roman" w:cs="Times New Roman"/>
          <w:lang w:val="en-US"/>
        </w:rPr>
        <w:t>), guanidine hydrochloride (</w:t>
      </w:r>
      <w:proofErr w:type="spellStart"/>
      <w:r w:rsidRPr="00DF45AE">
        <w:rPr>
          <w:rFonts w:ascii="Times New Roman" w:hAnsi="Times New Roman" w:cs="Times New Roman"/>
          <w:lang w:val="en-US"/>
        </w:rPr>
        <w:t>GuHCl</w:t>
      </w:r>
      <w:proofErr w:type="spellEnd"/>
      <w:r w:rsidRPr="00DF45AE">
        <w:rPr>
          <w:rFonts w:ascii="Times New Roman" w:hAnsi="Times New Roman" w:cs="Times New Roman"/>
          <w:lang w:val="en-US"/>
        </w:rPr>
        <w:t xml:space="preserve">) and iodoacetamide (IAA). Dithiothreitol (DTT) was bought from Roche Diagnostics, Mannheim, Germany. Trypsin Gold, Mass Spectrometry Grade was purchased from Promega, </w:t>
      </w:r>
      <w:r w:rsidRPr="00DF45AE">
        <w:rPr>
          <w:rFonts w:ascii="Times New Roman" w:hAnsi="Times New Roman" w:cs="Times New Roman"/>
          <w:lang w:val="nl-BE"/>
        </w:rPr>
        <w:t>Madison, USA.</w:t>
      </w:r>
      <w:r w:rsidRPr="00DF45AE">
        <w:rPr>
          <w:rFonts w:ascii="Times New Roman" w:hAnsi="Times New Roman" w:cs="Times New Roman"/>
          <w:lang w:val="en-US"/>
        </w:rPr>
        <w:t xml:space="preserve"> All chemicals for ultra-pure HPLC solvents such as formic acid (FA), trifluoroacetic acid (TFA) and acetonitrile (ACN) were purchased from </w:t>
      </w:r>
      <w:proofErr w:type="spellStart"/>
      <w:r w:rsidRPr="00DF45AE">
        <w:rPr>
          <w:rFonts w:ascii="Times New Roman" w:hAnsi="Times New Roman" w:cs="Times New Roman"/>
          <w:lang w:val="en-US"/>
        </w:rPr>
        <w:t>Biosolve</w:t>
      </w:r>
      <w:proofErr w:type="spellEnd"/>
      <w:r w:rsidRPr="00DF45AE">
        <w:rPr>
          <w:rFonts w:ascii="Times New Roman" w:hAnsi="Times New Roman" w:cs="Times New Roman"/>
          <w:lang w:val="en-US"/>
        </w:rPr>
        <w:t xml:space="preserve">, </w:t>
      </w:r>
      <w:proofErr w:type="spellStart"/>
      <w:r w:rsidRPr="00DF45AE">
        <w:rPr>
          <w:rFonts w:ascii="Times New Roman" w:hAnsi="Times New Roman" w:cs="Times New Roman"/>
          <w:lang w:val="en-US"/>
        </w:rPr>
        <w:t>Valkenswaard</w:t>
      </w:r>
      <w:proofErr w:type="spellEnd"/>
      <w:r w:rsidRPr="00DF45AE">
        <w:rPr>
          <w:rFonts w:ascii="Times New Roman" w:hAnsi="Times New Roman" w:cs="Times New Roman"/>
          <w:lang w:val="en-US"/>
        </w:rPr>
        <w:t>, the Netherlands</w:t>
      </w:r>
      <w:r w:rsidR="003A2C84" w:rsidRPr="00DF45AE">
        <w:rPr>
          <w:rFonts w:ascii="Times New Roman" w:hAnsi="Times New Roman" w:cs="Times New Roman"/>
          <w:lang w:val="en-US"/>
        </w:rPr>
        <w:t>.</w:t>
      </w:r>
    </w:p>
    <w:p w14:paraId="77F85C5D" w14:textId="77777777" w:rsidR="0037307C" w:rsidRPr="00DF45AE" w:rsidRDefault="0037307C" w:rsidP="0037307C">
      <w:pPr>
        <w:spacing w:after="0" w:line="480" w:lineRule="auto"/>
        <w:jc w:val="both"/>
        <w:rPr>
          <w:rFonts w:ascii="Times New Roman" w:hAnsi="Times New Roman" w:cs="Times New Roman"/>
          <w:b/>
          <w:lang w:val="en-GB"/>
        </w:rPr>
      </w:pPr>
    </w:p>
    <w:p w14:paraId="59B3CD18" w14:textId="77777777" w:rsidR="003A2C84" w:rsidRDefault="003A2C84" w:rsidP="0037307C">
      <w:pPr>
        <w:spacing w:after="0" w:line="480" w:lineRule="auto"/>
        <w:jc w:val="both"/>
        <w:rPr>
          <w:rFonts w:ascii="Times New Roman" w:hAnsi="Times New Roman" w:cs="Times New Roman"/>
          <w:b/>
          <w:lang w:val="en-GB"/>
        </w:rPr>
      </w:pPr>
    </w:p>
    <w:p w14:paraId="70AF1631" w14:textId="77777777" w:rsidR="00223756" w:rsidRDefault="00223756" w:rsidP="0037307C">
      <w:pPr>
        <w:spacing w:after="0" w:line="480" w:lineRule="auto"/>
        <w:jc w:val="both"/>
        <w:rPr>
          <w:rFonts w:ascii="Times New Roman" w:hAnsi="Times New Roman" w:cs="Times New Roman"/>
          <w:b/>
          <w:lang w:val="en-GB"/>
        </w:rPr>
      </w:pPr>
    </w:p>
    <w:p w14:paraId="44DFE715" w14:textId="77777777" w:rsidR="00DF45AE" w:rsidRPr="00DF45AE" w:rsidRDefault="00DF45AE" w:rsidP="0037307C">
      <w:pPr>
        <w:spacing w:after="0" w:line="480" w:lineRule="auto"/>
        <w:jc w:val="both"/>
        <w:rPr>
          <w:rFonts w:ascii="Times New Roman" w:hAnsi="Times New Roman" w:cs="Times New Roman"/>
          <w:b/>
          <w:lang w:val="en-GB"/>
        </w:rPr>
      </w:pPr>
    </w:p>
    <w:p w14:paraId="26F4388E" w14:textId="77777777" w:rsidR="0037307C" w:rsidRPr="00DF45AE" w:rsidRDefault="0037307C" w:rsidP="0037307C">
      <w:pPr>
        <w:spacing w:after="0" w:line="480" w:lineRule="auto"/>
        <w:jc w:val="both"/>
        <w:rPr>
          <w:rFonts w:ascii="Times New Roman" w:eastAsiaTheme="majorEastAsia" w:hAnsi="Times New Roman" w:cs="Times New Roman"/>
          <w:u w:val="single"/>
          <w:lang w:val="en-GB"/>
        </w:rPr>
      </w:pPr>
      <w:r w:rsidRPr="00DF45AE">
        <w:rPr>
          <w:rFonts w:ascii="Times New Roman" w:eastAsiaTheme="majorEastAsia" w:hAnsi="Times New Roman" w:cs="Times New Roman"/>
          <w:u w:val="single"/>
          <w:lang w:val="en-GB"/>
        </w:rPr>
        <w:lastRenderedPageBreak/>
        <w:t>Tissue lysis</w:t>
      </w:r>
    </w:p>
    <w:p w14:paraId="022A5816" w14:textId="33716357" w:rsidR="0037307C" w:rsidRDefault="0037307C" w:rsidP="0037307C">
      <w:pPr>
        <w:spacing w:after="240" w:line="480" w:lineRule="auto"/>
        <w:jc w:val="both"/>
        <w:rPr>
          <w:rFonts w:ascii="Times New Roman" w:hAnsi="Times New Roman" w:cs="Times New Roman"/>
          <w:lang w:val="en-US"/>
        </w:rPr>
      </w:pPr>
      <w:r w:rsidRPr="00DF45AE">
        <w:rPr>
          <w:rFonts w:ascii="Times New Roman" w:hAnsi="Times New Roman" w:cs="Times New Roman"/>
          <w:lang w:val="en-US"/>
        </w:rPr>
        <w:t xml:space="preserve">The skeletal muscle biopsy (Musculus quadriceps femoris) derived from an index patient (female, Caucasian) and the respective two controls (matched for age, sex and muscle group) were lysed in a buffer comprising 125 mM </w:t>
      </w:r>
      <w:proofErr w:type="gramStart"/>
      <w:r w:rsidRPr="00DF45AE">
        <w:rPr>
          <w:rFonts w:ascii="Times New Roman" w:hAnsi="Times New Roman" w:cs="Times New Roman"/>
          <w:lang w:val="en-US"/>
        </w:rPr>
        <w:t>Tris</w:t>
      </w:r>
      <w:proofErr w:type="gramEnd"/>
      <w:r w:rsidRPr="00DF45AE">
        <w:rPr>
          <w:rFonts w:ascii="Times New Roman" w:hAnsi="Times New Roman" w:cs="Times New Roman"/>
          <w:lang w:val="en-US"/>
        </w:rPr>
        <w:t xml:space="preserve"> buffer (pH 6.4), 4% SDS, 10% beta-</w:t>
      </w:r>
      <w:proofErr w:type="spellStart"/>
      <w:r w:rsidRPr="00DF45AE">
        <w:rPr>
          <w:rFonts w:ascii="Times New Roman" w:hAnsi="Times New Roman" w:cs="Times New Roman"/>
          <w:lang w:val="en-US"/>
        </w:rPr>
        <w:t>mercaptoethanol</w:t>
      </w:r>
      <w:proofErr w:type="spellEnd"/>
      <w:r w:rsidRPr="00DF45AE">
        <w:rPr>
          <w:rFonts w:ascii="Times New Roman" w:hAnsi="Times New Roman" w:cs="Times New Roman"/>
          <w:lang w:val="en-US"/>
        </w:rPr>
        <w:t xml:space="preserve"> [1.3 M], 10% glycerin, 0.001% </w:t>
      </w:r>
      <w:proofErr w:type="spellStart"/>
      <w:r w:rsidRPr="00DF45AE">
        <w:rPr>
          <w:rFonts w:ascii="Times New Roman" w:hAnsi="Times New Roman" w:cs="Times New Roman"/>
          <w:lang w:val="en-US"/>
        </w:rPr>
        <w:t>bromphenol</w:t>
      </w:r>
      <w:proofErr w:type="spellEnd"/>
      <w:r w:rsidRPr="00DF45AE">
        <w:rPr>
          <w:rFonts w:ascii="Times New Roman" w:hAnsi="Times New Roman" w:cs="Times New Roman"/>
          <w:lang w:val="en-US"/>
        </w:rPr>
        <w:t xml:space="preserve"> blue, 4 M urea and protease inhibitor mix (Roche </w:t>
      </w:r>
      <w:proofErr w:type="spellStart"/>
      <w:r w:rsidRPr="00DF45AE">
        <w:rPr>
          <w:rFonts w:ascii="Times New Roman" w:hAnsi="Times New Roman" w:cs="Times New Roman"/>
          <w:lang w:val="en-US"/>
        </w:rPr>
        <w:t>cOmplete</w:t>
      </w:r>
      <w:proofErr w:type="spellEnd"/>
      <w:r w:rsidRPr="00DF45AE">
        <w:rPr>
          <w:rFonts w:ascii="Times New Roman" w:hAnsi="Times New Roman" w:cs="Times New Roman"/>
          <w:lang w:val="en-US"/>
        </w:rPr>
        <w:t xml:space="preserve"> EDTA-free Protease Inhibitor Cocktail). The approximate protein content of all three samples was estimated to be 0.625 µg/µL (based on the 1D-PAGE gel band intensity).</w:t>
      </w:r>
      <w:r w:rsidR="00F40972" w:rsidRPr="00DF45AE">
        <w:rPr>
          <w:rFonts w:ascii="Times New Roman" w:hAnsi="Times New Roman" w:cs="Times New Roman"/>
          <w:lang w:val="en-US"/>
        </w:rPr>
        <w:t xml:space="preserve"> Normally, these lysates are used for the routine diagnostic work-up in terms </w:t>
      </w:r>
      <w:r w:rsidR="004B2CE7" w:rsidRPr="00DF45AE">
        <w:rPr>
          <w:rFonts w:ascii="Times New Roman" w:hAnsi="Times New Roman" w:cs="Times New Roman"/>
          <w:lang w:val="en-US"/>
        </w:rPr>
        <w:t>of</w:t>
      </w:r>
      <w:r w:rsidR="00F40972" w:rsidRPr="00DF45AE">
        <w:rPr>
          <w:rFonts w:ascii="Times New Roman" w:hAnsi="Times New Roman" w:cs="Times New Roman"/>
          <w:lang w:val="en-US"/>
        </w:rPr>
        <w:t xml:space="preserve"> immunoblot studies focusing on proteins for which variants in the corresponding genes are causative for the clinical manifestation of a neuromuscular phenotype.</w:t>
      </w:r>
    </w:p>
    <w:p w14:paraId="0825E608" w14:textId="77777777" w:rsidR="00DF45AE" w:rsidRPr="00DF45AE" w:rsidRDefault="00DF45AE" w:rsidP="0037307C">
      <w:pPr>
        <w:spacing w:after="240" w:line="480" w:lineRule="auto"/>
        <w:jc w:val="both"/>
        <w:rPr>
          <w:rFonts w:ascii="Times New Roman" w:hAnsi="Times New Roman" w:cs="Times New Roman"/>
          <w:lang w:val="en-US"/>
        </w:rPr>
      </w:pPr>
    </w:p>
    <w:p w14:paraId="2D81F5D2" w14:textId="77777777" w:rsidR="0037307C" w:rsidRPr="00DF45AE" w:rsidRDefault="0037307C" w:rsidP="0037307C">
      <w:pPr>
        <w:spacing w:after="0" w:line="480" w:lineRule="auto"/>
        <w:jc w:val="both"/>
        <w:rPr>
          <w:rFonts w:ascii="Times New Roman" w:eastAsiaTheme="majorEastAsia" w:hAnsi="Times New Roman" w:cs="Times New Roman"/>
          <w:u w:val="single"/>
          <w:lang w:val="en-GB"/>
        </w:rPr>
      </w:pPr>
      <w:r w:rsidRPr="00DF45AE">
        <w:rPr>
          <w:rFonts w:ascii="Times New Roman" w:eastAsiaTheme="majorEastAsia" w:hAnsi="Times New Roman" w:cs="Times New Roman"/>
          <w:u w:val="single"/>
          <w:lang w:val="en-GB"/>
        </w:rPr>
        <w:t xml:space="preserve">Ice cold ethanol precipitation, </w:t>
      </w:r>
      <w:proofErr w:type="spellStart"/>
      <w:r w:rsidRPr="00DF45AE">
        <w:rPr>
          <w:rFonts w:ascii="Times New Roman" w:eastAsiaTheme="majorEastAsia" w:hAnsi="Times New Roman" w:cs="Times New Roman"/>
          <w:u w:val="single"/>
          <w:lang w:val="en-GB"/>
        </w:rPr>
        <w:t>carbamidomethylation</w:t>
      </w:r>
      <w:proofErr w:type="spellEnd"/>
      <w:r w:rsidRPr="00DF45AE">
        <w:rPr>
          <w:rFonts w:ascii="Times New Roman" w:eastAsiaTheme="majorEastAsia" w:hAnsi="Times New Roman" w:cs="Times New Roman"/>
          <w:u w:val="single"/>
          <w:lang w:val="en-GB"/>
        </w:rPr>
        <w:t xml:space="preserve"> and in solution protein digestion</w:t>
      </w:r>
    </w:p>
    <w:p w14:paraId="6DC04B1C" w14:textId="6BECBEBF" w:rsidR="0037307C" w:rsidRPr="00DF45AE" w:rsidRDefault="00F40972" w:rsidP="0037307C">
      <w:pPr>
        <w:spacing w:after="240" w:line="480" w:lineRule="auto"/>
        <w:jc w:val="both"/>
        <w:rPr>
          <w:rFonts w:ascii="Times New Roman" w:hAnsi="Times New Roman" w:cs="Times New Roman"/>
          <w:lang w:val="en-GB"/>
        </w:rPr>
      </w:pPr>
      <w:r w:rsidRPr="00DF45AE">
        <w:rPr>
          <w:rFonts w:ascii="Times New Roman" w:hAnsi="Times New Roman" w:cs="Times New Roman"/>
          <w:lang w:val="en-GB"/>
        </w:rPr>
        <w:t>M</w:t>
      </w:r>
      <w:r w:rsidR="0037307C" w:rsidRPr="00DF45AE">
        <w:rPr>
          <w:rFonts w:ascii="Times New Roman" w:hAnsi="Times New Roman" w:cs="Times New Roman"/>
          <w:lang w:val="en-GB"/>
        </w:rPr>
        <w:t>uscle lysates</w:t>
      </w:r>
      <w:r w:rsidRPr="00DF45AE">
        <w:rPr>
          <w:rFonts w:ascii="Times New Roman" w:hAnsi="Times New Roman" w:cs="Times New Roman"/>
          <w:lang w:val="en-GB"/>
        </w:rPr>
        <w:t xml:space="preserve"> (protein extract routinely used for immunoblot-analyses of diagnostically relevant proteins)</w:t>
      </w:r>
      <w:r w:rsidR="0037307C" w:rsidRPr="00DF45AE">
        <w:rPr>
          <w:rFonts w:ascii="Times New Roman" w:hAnsi="Times New Roman" w:cs="Times New Roman"/>
          <w:lang w:val="en-GB"/>
        </w:rPr>
        <w:t xml:space="preserve"> corresponding to ~</w:t>
      </w:r>
      <w:r w:rsidR="003A2C84" w:rsidRPr="00DF45AE">
        <w:rPr>
          <w:rFonts w:ascii="Times New Roman" w:hAnsi="Times New Roman" w:cs="Times New Roman"/>
          <w:lang w:val="en-GB"/>
        </w:rPr>
        <w:t>1</w:t>
      </w:r>
      <w:r w:rsidR="0037307C" w:rsidRPr="00DF45AE">
        <w:rPr>
          <w:rFonts w:ascii="Times New Roman" w:hAnsi="Times New Roman" w:cs="Times New Roman"/>
          <w:lang w:val="en-GB"/>
        </w:rPr>
        <w:t xml:space="preserve"> µg of protein </w:t>
      </w:r>
      <w:proofErr w:type="gramStart"/>
      <w:r w:rsidR="0037307C" w:rsidRPr="00DF45AE">
        <w:rPr>
          <w:rFonts w:ascii="Times New Roman" w:hAnsi="Times New Roman" w:cs="Times New Roman"/>
          <w:lang w:val="en-GB"/>
        </w:rPr>
        <w:t>were</w:t>
      </w:r>
      <w:proofErr w:type="gramEnd"/>
      <w:r w:rsidR="0037307C" w:rsidRPr="00DF45AE">
        <w:rPr>
          <w:rFonts w:ascii="Times New Roman" w:hAnsi="Times New Roman" w:cs="Times New Roman"/>
          <w:lang w:val="en-GB"/>
        </w:rPr>
        <w:t xml:space="preserve"> diluted with 10-fold excess of ice</w:t>
      </w:r>
      <w:r w:rsidR="003A2C84" w:rsidRPr="00DF45AE">
        <w:rPr>
          <w:rFonts w:ascii="Times New Roman" w:hAnsi="Times New Roman" w:cs="Times New Roman"/>
          <w:lang w:val="en-GB"/>
        </w:rPr>
        <w:t>-</w:t>
      </w:r>
      <w:r w:rsidR="0037307C" w:rsidRPr="00DF45AE">
        <w:rPr>
          <w:rFonts w:ascii="Times New Roman" w:hAnsi="Times New Roman" w:cs="Times New Roman"/>
          <w:lang w:val="en-GB"/>
        </w:rPr>
        <w:t xml:space="preserve">cold ethanol and stored at -40°C for 1 h followed by centrifugation at 4°C at 25,000 </w:t>
      </w:r>
      <w:r w:rsidR="0037307C" w:rsidRPr="00DF45AE">
        <w:rPr>
          <w:rFonts w:ascii="Times New Roman" w:hAnsi="Times New Roman" w:cs="Times New Roman"/>
          <w:i/>
          <w:lang w:val="en-GB"/>
        </w:rPr>
        <w:t>g</w:t>
      </w:r>
      <w:r w:rsidR="0037307C" w:rsidRPr="00DF45AE">
        <w:rPr>
          <w:rFonts w:ascii="Times New Roman" w:hAnsi="Times New Roman" w:cs="Times New Roman"/>
          <w:lang w:val="en-GB"/>
        </w:rPr>
        <w:t xml:space="preserve"> for 30 min. The supernatant was discarded and 100 µL of ice</w:t>
      </w:r>
      <w:r w:rsidR="00E71F2E" w:rsidRPr="00DF45AE">
        <w:rPr>
          <w:rFonts w:ascii="Times New Roman" w:hAnsi="Times New Roman" w:cs="Times New Roman"/>
          <w:lang w:val="en-GB"/>
        </w:rPr>
        <w:t>-</w:t>
      </w:r>
      <w:r w:rsidR="0037307C" w:rsidRPr="00DF45AE">
        <w:rPr>
          <w:rFonts w:ascii="Times New Roman" w:hAnsi="Times New Roman" w:cs="Times New Roman"/>
          <w:lang w:val="en-GB"/>
        </w:rPr>
        <w:t xml:space="preserve">cold acetone was added to the precipitated proteins and centrifuged under same conditions as mentioned above for 10 min. Next, the supernatant was discarded, and the samples were left to dry under the laminar flow hood. Next, each protein pellet was resolubilized in 8 µL of 1 M </w:t>
      </w:r>
      <w:proofErr w:type="spellStart"/>
      <w:r w:rsidR="0037307C" w:rsidRPr="00DF45AE">
        <w:rPr>
          <w:rFonts w:ascii="Times New Roman" w:hAnsi="Times New Roman" w:cs="Times New Roman"/>
          <w:lang w:val="en-GB"/>
        </w:rPr>
        <w:t>GuHCl</w:t>
      </w:r>
      <w:proofErr w:type="spellEnd"/>
      <w:r w:rsidR="0037307C" w:rsidRPr="00DF45AE">
        <w:rPr>
          <w:rFonts w:ascii="Times New Roman" w:hAnsi="Times New Roman" w:cs="Times New Roman"/>
          <w:lang w:val="en-GB"/>
        </w:rPr>
        <w:t xml:space="preserve"> and samples were diluted with </w:t>
      </w:r>
      <w:r w:rsidR="0037307C" w:rsidRPr="00DF45AE">
        <w:rPr>
          <w:rFonts w:ascii="Times New Roman" w:hAnsi="Times New Roman" w:cs="Times New Roman"/>
          <w:lang w:val="en-US"/>
        </w:rPr>
        <w:t>50 mM NH</w:t>
      </w:r>
      <w:r w:rsidR="0037307C" w:rsidRPr="00DF45AE">
        <w:rPr>
          <w:rFonts w:ascii="Times New Roman" w:hAnsi="Times New Roman" w:cs="Times New Roman"/>
          <w:vertAlign w:val="subscript"/>
          <w:lang w:val="en-US"/>
        </w:rPr>
        <w:t>4</w:t>
      </w:r>
      <w:r w:rsidR="0037307C" w:rsidRPr="00DF45AE">
        <w:rPr>
          <w:rFonts w:ascii="Times New Roman" w:hAnsi="Times New Roman" w:cs="Times New Roman"/>
          <w:lang w:val="en-US"/>
        </w:rPr>
        <w:t>HCO</w:t>
      </w:r>
      <w:r w:rsidR="0037307C" w:rsidRPr="00DF45AE">
        <w:rPr>
          <w:rFonts w:ascii="Times New Roman" w:hAnsi="Times New Roman" w:cs="Times New Roman"/>
          <w:vertAlign w:val="subscript"/>
          <w:lang w:val="en-US"/>
        </w:rPr>
        <w:t>3</w:t>
      </w:r>
      <w:r w:rsidR="0037307C" w:rsidRPr="00DF45AE">
        <w:rPr>
          <w:rFonts w:ascii="Times New Roman" w:hAnsi="Times New Roman" w:cs="Times New Roman"/>
          <w:lang w:val="en-US"/>
        </w:rPr>
        <w:t xml:space="preserve"> </w:t>
      </w:r>
      <w:r w:rsidR="0037307C" w:rsidRPr="00DF45AE">
        <w:rPr>
          <w:rFonts w:ascii="Times New Roman" w:hAnsi="Times New Roman" w:cs="Times New Roman"/>
          <w:lang w:val="en-GB"/>
        </w:rPr>
        <w:t xml:space="preserve">(pH 7.8) to lower the </w:t>
      </w:r>
      <w:proofErr w:type="spellStart"/>
      <w:r w:rsidR="0037307C" w:rsidRPr="00DF45AE">
        <w:rPr>
          <w:rFonts w:ascii="Times New Roman" w:hAnsi="Times New Roman" w:cs="Times New Roman"/>
          <w:lang w:val="en-GB"/>
        </w:rPr>
        <w:t>GuHCl</w:t>
      </w:r>
      <w:proofErr w:type="spellEnd"/>
      <w:r w:rsidR="0037307C" w:rsidRPr="00DF45AE">
        <w:rPr>
          <w:rFonts w:ascii="Times New Roman" w:hAnsi="Times New Roman" w:cs="Times New Roman"/>
          <w:lang w:val="en-GB"/>
        </w:rPr>
        <w:t xml:space="preserve"> concentration to 0.2 M. Reduction of </w:t>
      </w:r>
      <w:proofErr w:type="spellStart"/>
      <w:r w:rsidR="0037307C" w:rsidRPr="00DF45AE">
        <w:rPr>
          <w:rFonts w:ascii="Times New Roman" w:hAnsi="Times New Roman" w:cs="Times New Roman"/>
          <w:lang w:val="en-GB"/>
        </w:rPr>
        <w:t>disulfide</w:t>
      </w:r>
      <w:proofErr w:type="spellEnd"/>
      <w:r w:rsidR="0037307C" w:rsidRPr="00DF45AE">
        <w:rPr>
          <w:rFonts w:ascii="Times New Roman" w:hAnsi="Times New Roman" w:cs="Times New Roman"/>
          <w:lang w:val="en-GB"/>
        </w:rPr>
        <w:t xml:space="preserve"> bonds was carried out with 10 mM DTT and incubation at 56°C for 30 min followed by alkylation of free thiols with 30 mM IAA at room temperature for 30 min in dark. Next, trypsin was added in a 1:40 w/w ratio of enzyme to substrate and the samples were incubated at 37°C overnight. After incubation, each sample digest was acidified with 10% TFA to pH &lt; 3.0 and desalting was performed using C18 10 µL tips (</w:t>
      </w:r>
      <w:proofErr w:type="spellStart"/>
      <w:r w:rsidR="0037307C" w:rsidRPr="00DF45AE">
        <w:rPr>
          <w:rFonts w:ascii="Times New Roman" w:hAnsi="Times New Roman" w:cs="Times New Roman"/>
          <w:lang w:val="en-GB"/>
        </w:rPr>
        <w:t>Proxeon</w:t>
      </w:r>
      <w:proofErr w:type="spellEnd"/>
      <w:r w:rsidR="0037307C" w:rsidRPr="00DF45AE">
        <w:rPr>
          <w:rFonts w:ascii="Times New Roman" w:hAnsi="Times New Roman" w:cs="Times New Roman"/>
          <w:lang w:val="en-GB"/>
        </w:rPr>
        <w:t xml:space="preserve"> Biosystems) according to the manufacturer’s instructions. Finally, the eluates were completely dried in a </w:t>
      </w:r>
      <w:proofErr w:type="spellStart"/>
      <w:r w:rsidR="0037307C" w:rsidRPr="00DF45AE">
        <w:rPr>
          <w:rFonts w:ascii="Times New Roman" w:hAnsi="Times New Roman" w:cs="Times New Roman"/>
          <w:lang w:val="en-GB"/>
        </w:rPr>
        <w:t>SpeedVac</w:t>
      </w:r>
      <w:proofErr w:type="spellEnd"/>
      <w:r w:rsidR="0037307C" w:rsidRPr="00DF45AE">
        <w:rPr>
          <w:rFonts w:ascii="Times New Roman" w:hAnsi="Times New Roman" w:cs="Times New Roman"/>
          <w:lang w:val="en-GB"/>
        </w:rPr>
        <w:t xml:space="preserve"> and reconstituted in 15 µL of 0.1% TFA for subsequent LC-MS/MS analysis.</w:t>
      </w:r>
    </w:p>
    <w:p w14:paraId="44319213" w14:textId="77777777" w:rsidR="003A2C84" w:rsidRPr="00DF45AE" w:rsidRDefault="003A2C84" w:rsidP="0037307C">
      <w:pPr>
        <w:spacing w:after="240" w:line="480" w:lineRule="auto"/>
        <w:jc w:val="both"/>
        <w:rPr>
          <w:rFonts w:ascii="Times New Roman" w:hAnsi="Times New Roman" w:cs="Times New Roman"/>
          <w:lang w:val="en-GB"/>
        </w:rPr>
      </w:pPr>
    </w:p>
    <w:p w14:paraId="050E6F81" w14:textId="77777777" w:rsidR="0037307C" w:rsidRPr="00DF45AE" w:rsidRDefault="0037307C" w:rsidP="0037307C">
      <w:pPr>
        <w:spacing w:after="0" w:line="480" w:lineRule="auto"/>
        <w:jc w:val="both"/>
        <w:rPr>
          <w:rFonts w:ascii="Times New Roman" w:eastAsiaTheme="majorEastAsia" w:hAnsi="Times New Roman" w:cs="Times New Roman"/>
          <w:u w:val="single"/>
          <w:lang w:val="en-GB"/>
        </w:rPr>
      </w:pPr>
      <w:r w:rsidRPr="00DF45AE">
        <w:rPr>
          <w:rFonts w:ascii="Times New Roman" w:eastAsiaTheme="majorEastAsia" w:hAnsi="Times New Roman" w:cs="Times New Roman"/>
          <w:u w:val="single"/>
          <w:lang w:val="en-GB"/>
        </w:rPr>
        <w:lastRenderedPageBreak/>
        <w:t>LC-MS/MS analysis</w:t>
      </w:r>
    </w:p>
    <w:p w14:paraId="15D864EF" w14:textId="76AC13A6" w:rsidR="0037307C" w:rsidRPr="00DF45AE" w:rsidRDefault="0037307C" w:rsidP="0037307C">
      <w:pPr>
        <w:spacing w:after="0" w:line="480" w:lineRule="auto"/>
        <w:jc w:val="both"/>
        <w:rPr>
          <w:rFonts w:ascii="Times New Roman" w:hAnsi="Times New Roman" w:cs="Times New Roman"/>
          <w:lang w:val="en-US"/>
        </w:rPr>
      </w:pPr>
      <w:r w:rsidRPr="00DF45AE">
        <w:rPr>
          <w:rFonts w:ascii="Times New Roman" w:hAnsi="Times New Roman" w:cs="Times New Roman"/>
          <w:lang w:val="en-US"/>
        </w:rPr>
        <w:t xml:space="preserve">Each sample was analyzed using an Ultimate 3000 RSLC HPLC system coupled to a Q </w:t>
      </w:r>
      <w:proofErr w:type="spellStart"/>
      <w:r w:rsidRPr="00DF45AE">
        <w:rPr>
          <w:rFonts w:ascii="Times New Roman" w:hAnsi="Times New Roman" w:cs="Times New Roman"/>
          <w:lang w:val="en-US"/>
        </w:rPr>
        <w:t>Exactive</w:t>
      </w:r>
      <w:proofErr w:type="spellEnd"/>
      <w:r w:rsidRPr="00DF45AE">
        <w:rPr>
          <w:rFonts w:ascii="Times New Roman" w:hAnsi="Times New Roman" w:cs="Times New Roman"/>
          <w:lang w:val="en-US"/>
        </w:rPr>
        <w:t xml:space="preserve"> (both </w:t>
      </w:r>
      <w:proofErr w:type="spellStart"/>
      <w:r w:rsidRPr="00DF45AE">
        <w:rPr>
          <w:rFonts w:ascii="Times New Roman" w:hAnsi="Times New Roman" w:cs="Times New Roman"/>
          <w:lang w:val="en-US"/>
        </w:rPr>
        <w:t>Thermo</w:t>
      </w:r>
      <w:proofErr w:type="spellEnd"/>
      <w:r w:rsidRPr="00DF45AE">
        <w:rPr>
          <w:rFonts w:ascii="Times New Roman" w:hAnsi="Times New Roman" w:cs="Times New Roman"/>
          <w:lang w:val="en-US"/>
        </w:rPr>
        <w:t xml:space="preserve"> Scientific). Peptides were preconcentrated on a 100 µm x 2 cm C18 trapping column for 10 min using 0.1% TFA at a flow rate of 12 µL/min followed by separation on a 75 µm x 50 cm C18 main column (both Acclaim </w:t>
      </w:r>
      <w:proofErr w:type="spellStart"/>
      <w:r w:rsidRPr="00DF45AE">
        <w:rPr>
          <w:rFonts w:ascii="Times New Roman" w:hAnsi="Times New Roman" w:cs="Times New Roman"/>
          <w:lang w:val="en-US"/>
        </w:rPr>
        <w:t>Pepmap</w:t>
      </w:r>
      <w:proofErr w:type="spellEnd"/>
      <w:r w:rsidRPr="00DF45AE">
        <w:rPr>
          <w:rFonts w:ascii="Times New Roman" w:hAnsi="Times New Roman" w:cs="Times New Roman"/>
          <w:lang w:val="en-US"/>
        </w:rPr>
        <w:t xml:space="preserve"> </w:t>
      </w:r>
      <w:proofErr w:type="spellStart"/>
      <w:r w:rsidRPr="00DF45AE">
        <w:rPr>
          <w:rFonts w:ascii="Times New Roman" w:hAnsi="Times New Roman" w:cs="Times New Roman"/>
          <w:lang w:val="en-US"/>
        </w:rPr>
        <w:t>nanoviper</w:t>
      </w:r>
      <w:proofErr w:type="spellEnd"/>
      <w:r w:rsidRPr="00DF45AE">
        <w:rPr>
          <w:rFonts w:ascii="Times New Roman" w:hAnsi="Times New Roman" w:cs="Times New Roman"/>
          <w:lang w:val="en-US"/>
        </w:rPr>
        <w:t xml:space="preserve">, </w:t>
      </w:r>
      <w:proofErr w:type="spellStart"/>
      <w:r w:rsidRPr="00DF45AE">
        <w:rPr>
          <w:rFonts w:ascii="Times New Roman" w:hAnsi="Times New Roman" w:cs="Times New Roman"/>
          <w:lang w:val="en-US"/>
        </w:rPr>
        <w:t>Thermo</w:t>
      </w:r>
      <w:proofErr w:type="spellEnd"/>
      <w:r w:rsidRPr="00DF45AE">
        <w:rPr>
          <w:rFonts w:ascii="Times New Roman" w:hAnsi="Times New Roman" w:cs="Times New Roman"/>
          <w:lang w:val="en-US"/>
        </w:rPr>
        <w:t xml:space="preserve"> Scientific) with a 187 min LC gradient ranging from 3-35% of B (84% ACN in 0.1% FA) at a flow rate of 250 </w:t>
      </w:r>
      <w:proofErr w:type="spellStart"/>
      <w:r w:rsidRPr="00DF45AE">
        <w:rPr>
          <w:rFonts w:ascii="Times New Roman" w:hAnsi="Times New Roman" w:cs="Times New Roman"/>
          <w:lang w:val="en-US"/>
        </w:rPr>
        <w:t>nL</w:t>
      </w:r>
      <w:proofErr w:type="spellEnd"/>
      <w:r w:rsidRPr="00DF45AE">
        <w:rPr>
          <w:rFonts w:ascii="Times New Roman" w:hAnsi="Times New Roman" w:cs="Times New Roman"/>
          <w:lang w:val="en-US"/>
        </w:rPr>
        <w:t xml:space="preserve">/min. The Q </w:t>
      </w:r>
      <w:proofErr w:type="spellStart"/>
      <w:r w:rsidRPr="00DF45AE">
        <w:rPr>
          <w:rFonts w:ascii="Times New Roman" w:hAnsi="Times New Roman" w:cs="Times New Roman"/>
          <w:lang w:val="en-US"/>
        </w:rPr>
        <w:t>Exactive</w:t>
      </w:r>
      <w:proofErr w:type="spellEnd"/>
      <w:r w:rsidRPr="00DF45AE">
        <w:rPr>
          <w:rFonts w:ascii="Times New Roman" w:hAnsi="Times New Roman" w:cs="Times New Roman"/>
          <w:lang w:val="en-US"/>
        </w:rPr>
        <w:t xml:space="preserve"> was operated in data-dependent acquisition mode and MS survey scans were acquired from m/z 300 to 1,500 at a resolution of 70,000 using the </w:t>
      </w:r>
      <w:proofErr w:type="spellStart"/>
      <w:r w:rsidRPr="00DF45AE">
        <w:rPr>
          <w:rFonts w:ascii="Times New Roman" w:hAnsi="Times New Roman" w:cs="Times New Roman"/>
          <w:lang w:val="en-US"/>
        </w:rPr>
        <w:t>polysiloxane</w:t>
      </w:r>
      <w:proofErr w:type="spellEnd"/>
      <w:r w:rsidRPr="00DF45AE">
        <w:rPr>
          <w:rFonts w:ascii="Times New Roman" w:hAnsi="Times New Roman" w:cs="Times New Roman"/>
          <w:lang w:val="en-US"/>
        </w:rPr>
        <w:t xml:space="preserve"> ion at m/z 371.1012 as lock mass</w:t>
      </w:r>
      <w:r w:rsidR="00D95331">
        <w:rPr>
          <w:rFonts w:ascii="Times New Roman" w:hAnsi="Times New Roman" w:cs="Times New Roman"/>
          <w:lang w:val="en-US"/>
        </w:rPr>
        <w:t>.</w:t>
      </w:r>
      <w:r w:rsidR="00A82FB6" w:rsidRPr="00DF45AE">
        <w:rPr>
          <w:rFonts w:ascii="Times New Roman" w:hAnsi="Times New Roman" w:cs="Times New Roman"/>
          <w:lang w:val="en-US"/>
        </w:rPr>
        <w:fldChar w:fldCharType="begin"/>
      </w:r>
      <w:r w:rsidR="00B62093">
        <w:rPr>
          <w:rFonts w:ascii="Times New Roman" w:hAnsi="Times New Roman" w:cs="Times New Roman"/>
          <w:lang w:val="en-US"/>
        </w:rPr>
        <w:instrText xml:space="preserve"> ADDIN EN.CITE &lt;EndNote&gt;&lt;Cite&gt;&lt;Author&gt;Olsen&lt;/Author&gt;&lt;Year&gt;2005&lt;/Year&gt;&lt;RecNum&gt;879&lt;/RecNum&gt;&lt;DisplayText&gt;[2]&lt;/DisplayText&gt;&lt;record&gt;&lt;rec-number&gt;879&lt;/rec-number&gt;&lt;foreign-keys&gt;&lt;key app="EN" db-id="fevszdrs5rrzvgeewz952v5v0tdptte5d9ep" timestamp="1698694173"&gt;879&lt;/key&gt;&lt;/foreign-keys&gt;&lt;ref-type name="Journal Article"&gt;17&lt;/ref-type&gt;&lt;contributors&gt;&lt;authors&gt;&lt;author&gt;Olsen, J. V.&lt;/author&gt;&lt;author&gt;de Godoy, L. M.&lt;/author&gt;&lt;author&gt;Li, G.&lt;/author&gt;&lt;author&gt;Macek, B.&lt;/author&gt;&lt;author&gt;Mortensen, P.&lt;/author&gt;&lt;author&gt;Pesch, R.&lt;/author&gt;&lt;author&gt;Makarov, A.&lt;/author&gt;&lt;author&gt;Lange, O.&lt;/author&gt;&lt;author&gt;Horning, S.&lt;/author&gt;&lt;author&gt;Mann, M.&lt;/author&gt;&lt;/authors&gt;&lt;/contributors&gt;&lt;auth-address&gt;Center for Experimental BioInformatics (CEBI), Department of Biochemistry and Molecular Biology, University of Southern Denmark, Campusvej 55, 5230 Odense M, Denmark.&lt;/auth-address&gt;&lt;titles&gt;&lt;title&gt;Parts per million mass accuracy on an Orbitrap mass spectrometer via lock mass injection into a C-trap&lt;/title&gt;&lt;secondary-title&gt;Mol Cell Proteomics&lt;/secondary-title&gt;&lt;/titles&gt;&lt;periodical&gt;&lt;full-title&gt;Mol Cell Proteomics&lt;/full-title&gt;&lt;/periodical&gt;&lt;pages&gt;2010-21&lt;/pages&gt;&lt;volume&gt;4&lt;/volume&gt;&lt;number&gt;12&lt;/number&gt;&lt;edition&gt;20051024&lt;/edition&gt;&lt;keywords&gt;&lt;keyword&gt;Freeze Drying&lt;/keyword&gt;&lt;keyword&gt;Mass Spectrometry/instrumentation/*methods/*standards&lt;/keyword&gt;&lt;keyword&gt;Peptide Fragments/chemistry/isolation &amp;amp; purification&lt;/keyword&gt;&lt;keyword&gt;Reproducibility of Results&lt;/keyword&gt;&lt;keyword&gt;Sensitivity and Specificity&lt;/keyword&gt;&lt;keyword&gt;Serum Albumin, Bovine/*chemistry&lt;/keyword&gt;&lt;/keywords&gt;&lt;dates&gt;&lt;year&gt;2005&lt;/year&gt;&lt;pub-dates&gt;&lt;date&gt;Dec&lt;/date&gt;&lt;/pub-dates&gt;&lt;/dates&gt;&lt;isbn&gt;1535-9476 (Print)&amp;#xD;1535-9476&lt;/isbn&gt;&lt;accession-num&gt;16249172&lt;/accession-num&gt;&lt;urls&gt;&lt;/urls&gt;&lt;electronic-resource-num&gt;10.1074/mcp.T500030-MCP200&lt;/electronic-resource-num&gt;&lt;remote-database-provider&gt;NLM&lt;/remote-database-provider&gt;&lt;language&gt;eng&lt;/language&gt;&lt;/record&gt;&lt;/Cite&gt;&lt;/EndNote&gt;</w:instrText>
      </w:r>
      <w:r w:rsidR="00A82FB6" w:rsidRPr="00DF45AE">
        <w:rPr>
          <w:rFonts w:ascii="Times New Roman" w:hAnsi="Times New Roman" w:cs="Times New Roman"/>
          <w:lang w:val="en-US"/>
        </w:rPr>
        <w:fldChar w:fldCharType="separate"/>
      </w:r>
      <w:r w:rsidR="00B62093">
        <w:rPr>
          <w:rFonts w:ascii="Times New Roman" w:hAnsi="Times New Roman" w:cs="Times New Roman"/>
          <w:noProof/>
          <w:lang w:val="en-US"/>
        </w:rPr>
        <w:t>[2]</w:t>
      </w:r>
      <w:r w:rsidR="00A82FB6" w:rsidRPr="00DF45AE">
        <w:rPr>
          <w:rFonts w:ascii="Times New Roman" w:hAnsi="Times New Roman" w:cs="Times New Roman"/>
          <w:lang w:val="en-US"/>
        </w:rPr>
        <w:fldChar w:fldCharType="end"/>
      </w:r>
      <w:r w:rsidRPr="00DF45AE">
        <w:rPr>
          <w:rFonts w:ascii="Times New Roman" w:hAnsi="Times New Roman" w:cs="Times New Roman"/>
          <w:lang w:val="en-US"/>
        </w:rPr>
        <w:t xml:space="preserve"> The fifteen most intense ions were isolated with a 2.0 m/z window and fragmented by higher energy collisional dissociation (HCD) with a normalized collision energy of 27%, taking into account a dynamic exclusion of 12 s. MS/MS were acquired at a resolution of 17,500. Automated gain control (AGC) target values and fill times were set to 2 × 10</w:t>
      </w:r>
      <w:r w:rsidRPr="00DF45AE">
        <w:rPr>
          <w:rFonts w:ascii="Times New Roman" w:hAnsi="Times New Roman" w:cs="Times New Roman"/>
          <w:vertAlign w:val="superscript"/>
          <w:lang w:val="en-US"/>
        </w:rPr>
        <w:t>5</w:t>
      </w:r>
      <w:r w:rsidRPr="00DF45AE">
        <w:rPr>
          <w:rFonts w:ascii="Times New Roman" w:hAnsi="Times New Roman" w:cs="Times New Roman"/>
          <w:lang w:val="en-US"/>
        </w:rPr>
        <w:t xml:space="preserve"> and 120 </w:t>
      </w:r>
      <w:proofErr w:type="spellStart"/>
      <w:r w:rsidRPr="00DF45AE">
        <w:rPr>
          <w:rFonts w:ascii="Times New Roman" w:hAnsi="Times New Roman" w:cs="Times New Roman"/>
          <w:lang w:val="en-US"/>
        </w:rPr>
        <w:t>ms</w:t>
      </w:r>
      <w:proofErr w:type="spellEnd"/>
      <w:r w:rsidRPr="00DF45AE">
        <w:rPr>
          <w:rFonts w:ascii="Times New Roman" w:hAnsi="Times New Roman" w:cs="Times New Roman"/>
          <w:lang w:val="en-US"/>
        </w:rPr>
        <w:t xml:space="preserve"> for MS and 5 × 10</w:t>
      </w:r>
      <w:r w:rsidRPr="00DF45AE">
        <w:rPr>
          <w:rFonts w:ascii="Times New Roman" w:hAnsi="Times New Roman" w:cs="Times New Roman"/>
          <w:vertAlign w:val="superscript"/>
          <w:lang w:val="en-US"/>
        </w:rPr>
        <w:t>4</w:t>
      </w:r>
      <w:r w:rsidRPr="00DF45AE">
        <w:rPr>
          <w:rFonts w:ascii="Times New Roman" w:hAnsi="Times New Roman" w:cs="Times New Roman"/>
          <w:lang w:val="en-US"/>
        </w:rPr>
        <w:t xml:space="preserve"> and 250 </w:t>
      </w:r>
      <w:proofErr w:type="spellStart"/>
      <w:r w:rsidRPr="00DF45AE">
        <w:rPr>
          <w:rFonts w:ascii="Times New Roman" w:hAnsi="Times New Roman" w:cs="Times New Roman"/>
          <w:lang w:val="en-US"/>
        </w:rPr>
        <w:t>ms</w:t>
      </w:r>
      <w:proofErr w:type="spellEnd"/>
      <w:r w:rsidRPr="00DF45AE">
        <w:rPr>
          <w:rFonts w:ascii="Times New Roman" w:hAnsi="Times New Roman" w:cs="Times New Roman"/>
          <w:lang w:val="en-US"/>
        </w:rPr>
        <w:t xml:space="preserve"> for MS/MS, respectively, using an under-fill ratio of 5%.</w:t>
      </w:r>
    </w:p>
    <w:p w14:paraId="29A4D9BA" w14:textId="77777777" w:rsidR="0037307C" w:rsidRPr="00DF45AE" w:rsidRDefault="0037307C" w:rsidP="0037307C">
      <w:pPr>
        <w:spacing w:after="0" w:line="480" w:lineRule="auto"/>
        <w:jc w:val="both"/>
        <w:rPr>
          <w:rFonts w:ascii="Times New Roman" w:hAnsi="Times New Roman" w:cs="Times New Roman"/>
          <w:lang w:val="en-US"/>
        </w:rPr>
      </w:pPr>
    </w:p>
    <w:p w14:paraId="34417130" w14:textId="77777777" w:rsidR="0037307C" w:rsidRPr="00DF45AE" w:rsidRDefault="0037307C" w:rsidP="0037307C">
      <w:pPr>
        <w:spacing w:after="0" w:line="480" w:lineRule="auto"/>
        <w:jc w:val="both"/>
        <w:rPr>
          <w:rFonts w:ascii="Times New Roman" w:eastAsiaTheme="majorEastAsia" w:hAnsi="Times New Roman" w:cs="Times New Roman"/>
          <w:u w:val="single"/>
          <w:lang w:val="en-GB"/>
        </w:rPr>
      </w:pPr>
      <w:r w:rsidRPr="00DF45AE">
        <w:rPr>
          <w:rFonts w:ascii="Times New Roman" w:eastAsiaTheme="majorEastAsia" w:hAnsi="Times New Roman" w:cs="Times New Roman"/>
          <w:u w:val="single"/>
          <w:lang w:val="en-GB"/>
        </w:rPr>
        <w:t>MS data analysis</w:t>
      </w:r>
    </w:p>
    <w:p w14:paraId="697FE759" w14:textId="5EF98830" w:rsidR="00417501" w:rsidRPr="00DF45AE" w:rsidRDefault="006D0411" w:rsidP="009C6E12">
      <w:pPr>
        <w:spacing w:line="480" w:lineRule="auto"/>
        <w:jc w:val="both"/>
        <w:rPr>
          <w:rFonts w:ascii="Times New Roman" w:hAnsi="Times New Roman" w:cs="Times New Roman"/>
          <w:lang w:val="en-US"/>
        </w:rPr>
      </w:pPr>
      <w:r w:rsidRPr="00DF45AE">
        <w:rPr>
          <w:rFonts w:ascii="Times New Roman" w:hAnsi="Times New Roman" w:cs="Times New Roman"/>
          <w:lang w:val="en-US"/>
        </w:rPr>
        <w:t xml:space="preserve">MS data was </w:t>
      </w:r>
      <w:r w:rsidR="000075E0" w:rsidRPr="00DF45AE">
        <w:rPr>
          <w:rFonts w:ascii="Times New Roman" w:hAnsi="Times New Roman" w:cs="Times New Roman"/>
          <w:lang w:val="en-US"/>
        </w:rPr>
        <w:t>analyzed</w:t>
      </w:r>
      <w:r w:rsidRPr="00DF45AE">
        <w:rPr>
          <w:rFonts w:ascii="Times New Roman" w:hAnsi="Times New Roman" w:cs="Times New Roman"/>
          <w:lang w:val="en-US"/>
        </w:rPr>
        <w:t xml:space="preserve"> using </w:t>
      </w:r>
      <w:r w:rsidR="000075E0" w:rsidRPr="00DF45AE">
        <w:rPr>
          <w:rFonts w:ascii="Times New Roman" w:hAnsi="Times New Roman" w:cs="Times New Roman"/>
          <w:lang w:val="en-US"/>
        </w:rPr>
        <w:t xml:space="preserve">Proteome Discoverer 3.01. </w:t>
      </w:r>
      <w:r w:rsidR="0095488B" w:rsidRPr="00DF45AE">
        <w:rPr>
          <w:rFonts w:ascii="Times New Roman" w:hAnsi="Times New Roman" w:cs="Times New Roman"/>
          <w:lang w:val="en-US"/>
        </w:rPr>
        <w:t>D</w:t>
      </w:r>
      <w:r w:rsidR="0037307C" w:rsidRPr="00DF45AE">
        <w:rPr>
          <w:rFonts w:ascii="Times New Roman" w:hAnsi="Times New Roman" w:cs="Times New Roman"/>
          <w:lang w:val="en-US"/>
        </w:rPr>
        <w:t xml:space="preserve">atabase searches were performed </w:t>
      </w:r>
      <w:r w:rsidR="0095488B" w:rsidRPr="00DF45AE">
        <w:rPr>
          <w:rFonts w:ascii="Times New Roman" w:hAnsi="Times New Roman" w:cs="Times New Roman"/>
          <w:lang w:val="en-US"/>
        </w:rPr>
        <w:t xml:space="preserve">using </w:t>
      </w:r>
      <w:proofErr w:type="spellStart"/>
      <w:r w:rsidR="0095488B" w:rsidRPr="00DF45AE">
        <w:rPr>
          <w:rFonts w:ascii="Times New Roman" w:hAnsi="Times New Roman" w:cs="Times New Roman"/>
          <w:lang w:val="en-US"/>
        </w:rPr>
        <w:t>Sequest</w:t>
      </w:r>
      <w:proofErr w:type="spellEnd"/>
      <w:r w:rsidR="0095488B" w:rsidRPr="00DF45AE">
        <w:rPr>
          <w:rFonts w:ascii="Times New Roman" w:hAnsi="Times New Roman" w:cs="Times New Roman"/>
          <w:lang w:val="en-US"/>
        </w:rPr>
        <w:t xml:space="preserve"> HT</w:t>
      </w:r>
      <w:r w:rsidR="003C1923" w:rsidRPr="00DF45AE">
        <w:rPr>
          <w:rFonts w:ascii="Times New Roman" w:hAnsi="Times New Roman" w:cs="Times New Roman"/>
          <w:lang w:val="en-US"/>
        </w:rPr>
        <w:t xml:space="preserve"> using</w:t>
      </w:r>
      <w:r w:rsidR="00567FD4" w:rsidRPr="00DF45AE">
        <w:rPr>
          <w:rFonts w:ascii="Times New Roman" w:hAnsi="Times New Roman" w:cs="Times New Roman"/>
          <w:lang w:val="en-US"/>
        </w:rPr>
        <w:t xml:space="preserve"> a human </w:t>
      </w:r>
      <w:proofErr w:type="spellStart"/>
      <w:r w:rsidR="00567FD4" w:rsidRPr="00DF45AE">
        <w:rPr>
          <w:rFonts w:ascii="Times New Roman" w:hAnsi="Times New Roman" w:cs="Times New Roman"/>
          <w:lang w:val="en-US"/>
        </w:rPr>
        <w:t>Swissprot</w:t>
      </w:r>
      <w:proofErr w:type="spellEnd"/>
      <w:r w:rsidR="00567FD4" w:rsidRPr="00DF45AE">
        <w:rPr>
          <w:rFonts w:ascii="Times New Roman" w:hAnsi="Times New Roman" w:cs="Times New Roman"/>
          <w:lang w:val="en-US"/>
        </w:rPr>
        <w:t xml:space="preserve"> database </w:t>
      </w:r>
      <w:r w:rsidR="0037307C" w:rsidRPr="00DF45AE">
        <w:rPr>
          <w:rFonts w:ascii="Times New Roman" w:hAnsi="Times New Roman" w:cs="Times New Roman"/>
          <w:lang w:val="en-US"/>
        </w:rPr>
        <w:t xml:space="preserve">(downloaded </w:t>
      </w:r>
      <w:r w:rsidR="009C6E12" w:rsidRPr="00DF45AE">
        <w:rPr>
          <w:rFonts w:ascii="Times New Roman" w:hAnsi="Times New Roman" w:cs="Times New Roman"/>
          <w:lang w:val="en-US"/>
        </w:rPr>
        <w:t>October 16,</w:t>
      </w:r>
      <w:r w:rsidR="0037307C" w:rsidRPr="00DF45AE">
        <w:rPr>
          <w:rFonts w:ascii="Times New Roman" w:hAnsi="Times New Roman" w:cs="Times New Roman"/>
          <w:lang w:val="en-US"/>
        </w:rPr>
        <w:t xml:space="preserve"> </w:t>
      </w:r>
      <w:r w:rsidR="009C6E12" w:rsidRPr="00DF45AE">
        <w:rPr>
          <w:rFonts w:ascii="Times New Roman" w:hAnsi="Times New Roman" w:cs="Times New Roman"/>
          <w:lang w:val="en-US"/>
        </w:rPr>
        <w:t>2022;</w:t>
      </w:r>
      <w:r w:rsidR="0037307C" w:rsidRPr="00DF45AE">
        <w:rPr>
          <w:rFonts w:ascii="Times New Roman" w:hAnsi="Times New Roman" w:cs="Times New Roman"/>
          <w:lang w:val="en-US"/>
        </w:rPr>
        <w:t xml:space="preserve"> </w:t>
      </w:r>
      <w:r w:rsidR="003E5720" w:rsidRPr="00DF45AE">
        <w:rPr>
          <w:rFonts w:ascii="Times New Roman" w:hAnsi="Times New Roman" w:cs="Times New Roman"/>
          <w:lang w:val="en-US"/>
        </w:rPr>
        <w:t xml:space="preserve">20,328 </w:t>
      </w:r>
      <w:r w:rsidR="0037307C" w:rsidRPr="00DF45AE">
        <w:rPr>
          <w:rFonts w:ascii="Times New Roman" w:hAnsi="Times New Roman" w:cs="Times New Roman"/>
          <w:lang w:val="en-US"/>
        </w:rPr>
        <w:t xml:space="preserve">target entries). Trypsin was selected as protease allowing a maximum of two missed cleavages. </w:t>
      </w:r>
      <w:proofErr w:type="spellStart"/>
      <w:r w:rsidR="0037307C" w:rsidRPr="00DF45AE">
        <w:rPr>
          <w:rFonts w:ascii="Times New Roman" w:hAnsi="Times New Roman" w:cs="Times New Roman"/>
          <w:lang w:val="en-US"/>
        </w:rPr>
        <w:t>Carbamidomethylation</w:t>
      </w:r>
      <w:proofErr w:type="spellEnd"/>
      <w:r w:rsidR="0037307C" w:rsidRPr="00DF45AE">
        <w:rPr>
          <w:rFonts w:ascii="Times New Roman" w:hAnsi="Times New Roman" w:cs="Times New Roman"/>
          <w:lang w:val="en-US"/>
        </w:rPr>
        <w:t xml:space="preserve"> of </w:t>
      </w:r>
      <w:proofErr w:type="spellStart"/>
      <w:r w:rsidR="0037307C" w:rsidRPr="00DF45AE">
        <w:rPr>
          <w:rFonts w:ascii="Times New Roman" w:hAnsi="Times New Roman" w:cs="Times New Roman"/>
          <w:lang w:val="en-US"/>
        </w:rPr>
        <w:t>Cys</w:t>
      </w:r>
      <w:proofErr w:type="spellEnd"/>
      <w:r w:rsidR="0037307C" w:rsidRPr="00DF45AE">
        <w:rPr>
          <w:rFonts w:ascii="Times New Roman" w:hAnsi="Times New Roman" w:cs="Times New Roman"/>
          <w:lang w:val="en-US"/>
        </w:rPr>
        <w:t xml:space="preserve"> and oxidation of Met were set as fixed and variable modifications, respectively. Precursor and product ion mass tolerances were set to 10 ppm and 0.02 Da, respectively. </w:t>
      </w:r>
      <w:r w:rsidR="00417501" w:rsidRPr="00DF45AE">
        <w:rPr>
          <w:rFonts w:ascii="Times New Roman" w:hAnsi="Times New Roman" w:cs="Times New Roman"/>
          <w:lang w:val="en-US"/>
        </w:rPr>
        <w:t>Only peptide</w:t>
      </w:r>
      <w:r w:rsidR="00812EF6" w:rsidRPr="00DF45AE">
        <w:rPr>
          <w:rFonts w:ascii="Times New Roman" w:hAnsi="Times New Roman" w:cs="Times New Roman"/>
          <w:lang w:val="en-US"/>
        </w:rPr>
        <w:t>-spectrum-matches</w:t>
      </w:r>
      <w:r w:rsidR="00417501" w:rsidRPr="00DF45AE">
        <w:rPr>
          <w:rFonts w:ascii="Times New Roman" w:hAnsi="Times New Roman" w:cs="Times New Roman"/>
          <w:lang w:val="en-US"/>
        </w:rPr>
        <w:t xml:space="preserve"> </w:t>
      </w:r>
      <w:r w:rsidR="00A55007" w:rsidRPr="00DF45AE">
        <w:rPr>
          <w:rFonts w:ascii="Times New Roman" w:hAnsi="Times New Roman" w:cs="Times New Roman"/>
          <w:lang w:val="en-US"/>
        </w:rPr>
        <w:t xml:space="preserve">(PSM) </w:t>
      </w:r>
      <w:r w:rsidR="0085363B" w:rsidRPr="00DF45AE">
        <w:rPr>
          <w:rFonts w:ascii="Times New Roman" w:hAnsi="Times New Roman" w:cs="Times New Roman"/>
          <w:lang w:val="en-US"/>
        </w:rPr>
        <w:t>to sequences between</w:t>
      </w:r>
      <w:r w:rsidR="00417501" w:rsidRPr="00DF45AE">
        <w:rPr>
          <w:rFonts w:ascii="Times New Roman" w:hAnsi="Times New Roman" w:cs="Times New Roman"/>
          <w:lang w:val="en-US"/>
        </w:rPr>
        <w:t xml:space="preserve"> 7-30 amino acids were</w:t>
      </w:r>
      <w:r w:rsidR="0085363B" w:rsidRPr="00DF45AE">
        <w:rPr>
          <w:rFonts w:ascii="Times New Roman" w:hAnsi="Times New Roman" w:cs="Times New Roman"/>
          <w:lang w:val="en-US"/>
        </w:rPr>
        <w:t xml:space="preserve"> considered and rescored using INFER</w:t>
      </w:r>
      <w:r w:rsidR="00AE74E1" w:rsidRPr="00DF45AE">
        <w:rPr>
          <w:rFonts w:ascii="Times New Roman" w:hAnsi="Times New Roman" w:cs="Times New Roman"/>
          <w:lang w:val="en-US"/>
        </w:rPr>
        <w:t>YS</w:t>
      </w:r>
      <w:r w:rsidR="00D95331">
        <w:rPr>
          <w:rFonts w:ascii="Times New Roman" w:hAnsi="Times New Roman" w:cs="Times New Roman"/>
          <w:lang w:val="en-US"/>
        </w:rPr>
        <w:t>.</w:t>
      </w:r>
      <w:r w:rsidR="00A82FB6" w:rsidRPr="00DF45AE">
        <w:rPr>
          <w:rFonts w:ascii="Times New Roman" w:hAnsi="Times New Roman" w:cs="Times New Roman"/>
          <w:lang w:val="en-US"/>
        </w:rPr>
        <w:fldChar w:fldCharType="begin"/>
      </w:r>
      <w:r w:rsidR="00B62093">
        <w:rPr>
          <w:rFonts w:ascii="Times New Roman" w:hAnsi="Times New Roman" w:cs="Times New Roman"/>
          <w:lang w:val="en-US"/>
        </w:rPr>
        <w:instrText xml:space="preserve"> ADDIN EN.CITE &lt;EndNote&gt;&lt;Cite&gt;&lt;Author&gt;Zolg&lt;/Author&gt;&lt;Year&gt;2021&lt;/Year&gt;&lt;RecNum&gt;880&lt;/RecNum&gt;&lt;DisplayText&gt;[4]&lt;/DisplayText&gt;&lt;record&gt;&lt;rec-number&gt;880&lt;/rec-number&gt;&lt;foreign-keys&gt;&lt;key app="EN" db-id="fevszdrs5rrzvgeewz952v5v0tdptte5d9ep" timestamp="1698694328"&gt;880&lt;/key&gt;&lt;/foreign-keys&gt;&lt;ref-type name="Journal Article"&gt;17&lt;/ref-type&gt;&lt;contributors&gt;&lt;authors&gt;&lt;author&gt;Zolg, D. P.&lt;/author&gt;&lt;author&gt;Gessulat, S.&lt;/author&gt;&lt;author&gt;Paschke, C.&lt;/author&gt;&lt;author&gt;Graber, M.&lt;/author&gt;&lt;author&gt;Rathke-Kuhnert, M.&lt;/author&gt;&lt;author&gt;Seefried, F.&lt;/author&gt;&lt;author&gt;Fitzemeier, K.&lt;/author&gt;&lt;author&gt;Berg, F.&lt;/author&gt;&lt;author&gt;Lopez-Ferrer, D.&lt;/author&gt;&lt;author&gt;Horn, D.&lt;/author&gt;&lt;author&gt;Henrich, C.&lt;/author&gt;&lt;author&gt;Huhmer, A.&lt;/author&gt;&lt;author&gt;Delanghe, B.&lt;/author&gt;&lt;author&gt;Frejno, M.&lt;/author&gt;&lt;/authors&gt;&lt;/contributors&gt;&lt;auth-address&gt;MSAID GmbH, Garching b. München, Germany.&amp;#xD;Thermo Fisher Scientific (Bremen) GmbH, Bremen, Germany.&amp;#xD;Thermo Fisher Scientific, San Jose, CA, USA.&lt;/auth-address&gt;&lt;titles&gt;&lt;title&gt;INFERYS rescoring: Boosting peptide identifications and scoring confidence of database search results&lt;/title&gt;&lt;secondary-title&gt;Rapid Commun Mass Spectrom&lt;/secondary-title&gt;&lt;/titles&gt;&lt;periodical&gt;&lt;full-title&gt;Rapid Commun Mass Spectrom&lt;/full-title&gt;&lt;/periodical&gt;&lt;pages&gt;e9128&lt;/pages&gt;&lt;edition&gt;20210520&lt;/edition&gt;&lt;dates&gt;&lt;year&gt;2021&lt;/year&gt;&lt;pub-dates&gt;&lt;date&gt;May 20&lt;/date&gt;&lt;/pub-dates&gt;&lt;/dates&gt;&lt;isbn&gt;0951-4198&lt;/isbn&gt;&lt;accession-num&gt;34015160&lt;/accession-num&gt;&lt;urls&gt;&lt;/urls&gt;&lt;electronic-resource-num&gt;10.1002/rcm.9128&lt;/electronic-resource-num&gt;&lt;remote-database-provider&gt;NLM&lt;/remote-database-provider&gt;&lt;language&gt;eng&lt;/language&gt;&lt;/record&gt;&lt;/Cite&gt;&lt;/EndNote&gt;</w:instrText>
      </w:r>
      <w:r w:rsidR="00A82FB6" w:rsidRPr="00DF45AE">
        <w:rPr>
          <w:rFonts w:ascii="Times New Roman" w:hAnsi="Times New Roman" w:cs="Times New Roman"/>
          <w:lang w:val="en-US"/>
        </w:rPr>
        <w:fldChar w:fldCharType="separate"/>
      </w:r>
      <w:r w:rsidR="00B62093">
        <w:rPr>
          <w:rFonts w:ascii="Times New Roman" w:hAnsi="Times New Roman" w:cs="Times New Roman"/>
          <w:noProof/>
          <w:lang w:val="en-US"/>
        </w:rPr>
        <w:t>[4]</w:t>
      </w:r>
      <w:r w:rsidR="00A82FB6" w:rsidRPr="00DF45AE">
        <w:rPr>
          <w:rFonts w:ascii="Times New Roman" w:hAnsi="Times New Roman" w:cs="Times New Roman"/>
          <w:lang w:val="en-US"/>
        </w:rPr>
        <w:fldChar w:fldCharType="end"/>
      </w:r>
      <w:r w:rsidR="00A82FB6" w:rsidRPr="00DF45AE">
        <w:rPr>
          <w:rFonts w:ascii="Times New Roman" w:hAnsi="Times New Roman" w:cs="Times New Roman"/>
          <w:lang w:val="en-US"/>
        </w:rPr>
        <w:t xml:space="preserve"> </w:t>
      </w:r>
      <w:r w:rsidR="00F156DB" w:rsidRPr="00DF45AE">
        <w:rPr>
          <w:rFonts w:ascii="Times New Roman" w:hAnsi="Times New Roman" w:cs="Times New Roman"/>
          <w:lang w:val="en-US"/>
        </w:rPr>
        <w:t>Poster-error-probabilities (PEP) were determined using Percolator</w:t>
      </w:r>
      <w:r w:rsidR="00A82FB6" w:rsidRPr="00DF45AE">
        <w:rPr>
          <w:rFonts w:ascii="Times New Roman" w:hAnsi="Times New Roman" w:cs="Times New Roman"/>
          <w:lang w:val="en-US"/>
        </w:rPr>
        <w:fldChar w:fldCharType="begin">
          <w:fldData xml:space="preserve">PEVuZE5vdGU+PENpdGU+PEF1dGhvcj5UaGU8L0F1dGhvcj48WWVhcj4yMDE2PC9ZZWFyPjxSZWNO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==
</w:fldData>
        </w:fldChar>
      </w:r>
      <w:r w:rsidR="00B62093">
        <w:rPr>
          <w:rFonts w:ascii="Times New Roman" w:hAnsi="Times New Roman" w:cs="Times New Roman"/>
          <w:lang w:val="en-US"/>
        </w:rPr>
        <w:instrText xml:space="preserve"> ADDIN EN.CITE </w:instrText>
      </w:r>
      <w:r w:rsidR="00B62093">
        <w:rPr>
          <w:rFonts w:ascii="Times New Roman" w:hAnsi="Times New Roman" w:cs="Times New Roman"/>
          <w:lang w:val="en-US"/>
        </w:rPr>
        <w:fldChar w:fldCharType="begin">
          <w:fldData xml:space="preserve">PEVuZE5vdGU+PENpdGU+PEF1dGhvcj5UaGU8L0F1dGhvcj48WWVhcj4yMDE2PC9ZZWFyPjxSZWNO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==
</w:fldData>
        </w:fldChar>
      </w:r>
      <w:r w:rsidR="00B62093">
        <w:rPr>
          <w:rFonts w:ascii="Times New Roman" w:hAnsi="Times New Roman" w:cs="Times New Roman"/>
          <w:lang w:val="en-US"/>
        </w:rPr>
        <w:instrText xml:space="preserve"> ADDIN EN.CITE.DATA </w:instrText>
      </w:r>
      <w:r w:rsidR="00B62093">
        <w:rPr>
          <w:rFonts w:ascii="Times New Roman" w:hAnsi="Times New Roman" w:cs="Times New Roman"/>
          <w:lang w:val="en-US"/>
        </w:rPr>
      </w:r>
      <w:r w:rsidR="00B62093">
        <w:rPr>
          <w:rFonts w:ascii="Times New Roman" w:hAnsi="Times New Roman" w:cs="Times New Roman"/>
          <w:lang w:val="en-US"/>
        </w:rPr>
        <w:fldChar w:fldCharType="end"/>
      </w:r>
      <w:r w:rsidR="00A82FB6" w:rsidRPr="00DF45AE">
        <w:rPr>
          <w:rFonts w:ascii="Times New Roman" w:hAnsi="Times New Roman" w:cs="Times New Roman"/>
          <w:lang w:val="en-US"/>
        </w:rPr>
        <w:fldChar w:fldCharType="separate"/>
      </w:r>
      <w:r w:rsidR="00B62093">
        <w:rPr>
          <w:rFonts w:ascii="Times New Roman" w:hAnsi="Times New Roman" w:cs="Times New Roman"/>
          <w:noProof/>
          <w:lang w:val="en-US"/>
        </w:rPr>
        <w:t>[3]</w:t>
      </w:r>
      <w:r w:rsidR="00A82FB6" w:rsidRPr="00DF45AE">
        <w:rPr>
          <w:rFonts w:ascii="Times New Roman" w:hAnsi="Times New Roman" w:cs="Times New Roman"/>
          <w:lang w:val="en-US"/>
        </w:rPr>
        <w:fldChar w:fldCharType="end"/>
      </w:r>
      <w:r w:rsidR="00A82FB6" w:rsidRPr="00DF45AE">
        <w:rPr>
          <w:rFonts w:ascii="Times New Roman" w:hAnsi="Times New Roman" w:cs="Times New Roman"/>
          <w:lang w:val="en-US"/>
        </w:rPr>
        <w:t xml:space="preserve">  </w:t>
      </w:r>
      <w:r w:rsidR="00D33A4E" w:rsidRPr="00DF45AE">
        <w:rPr>
          <w:rFonts w:ascii="Times New Roman" w:hAnsi="Times New Roman" w:cs="Times New Roman"/>
          <w:lang w:val="en-US"/>
        </w:rPr>
        <w:t xml:space="preserve">and all MS/MS spectra that did not yield </w:t>
      </w:r>
      <w:r w:rsidR="00A55007" w:rsidRPr="00DF45AE">
        <w:rPr>
          <w:rFonts w:ascii="Times New Roman" w:hAnsi="Times New Roman" w:cs="Times New Roman"/>
          <w:lang w:val="en-US"/>
        </w:rPr>
        <w:t>P</w:t>
      </w:r>
      <w:r w:rsidR="00D33A4E" w:rsidRPr="00DF45AE">
        <w:rPr>
          <w:rFonts w:ascii="Times New Roman" w:hAnsi="Times New Roman" w:cs="Times New Roman"/>
          <w:lang w:val="en-US"/>
        </w:rPr>
        <w:t xml:space="preserve">SMs passing a 1% false discovery rate were researched </w:t>
      </w:r>
      <w:r w:rsidR="00B25325" w:rsidRPr="00DF45AE">
        <w:rPr>
          <w:rFonts w:ascii="Times New Roman" w:hAnsi="Times New Roman" w:cs="Times New Roman"/>
          <w:lang w:val="en-US"/>
        </w:rPr>
        <w:t>using additional variable modifications (deamidation</w:t>
      </w:r>
      <w:r w:rsidR="00C5718E" w:rsidRPr="00DF45AE">
        <w:rPr>
          <w:rFonts w:ascii="Times New Roman" w:hAnsi="Times New Roman" w:cs="Times New Roman"/>
          <w:lang w:val="en-US"/>
        </w:rPr>
        <w:t xml:space="preserve"> of N,</w:t>
      </w:r>
      <w:r w:rsidR="0095782A" w:rsidRPr="00DF45AE">
        <w:rPr>
          <w:rFonts w:ascii="Times New Roman" w:hAnsi="Times New Roman" w:cs="Times New Roman"/>
          <w:lang w:val="en-US"/>
        </w:rPr>
        <w:t xml:space="preserve"> </w:t>
      </w:r>
      <w:r w:rsidR="00C5718E" w:rsidRPr="00DF45AE">
        <w:rPr>
          <w:rFonts w:ascii="Times New Roman" w:hAnsi="Times New Roman" w:cs="Times New Roman"/>
          <w:lang w:val="en-US"/>
        </w:rPr>
        <w:t>Q; N-terminal pyro-Q;</w:t>
      </w:r>
      <w:r w:rsidR="0014632C" w:rsidRPr="00DF45AE">
        <w:rPr>
          <w:rFonts w:ascii="Times New Roman" w:hAnsi="Times New Roman" w:cs="Times New Roman"/>
          <w:lang w:val="en-US"/>
        </w:rPr>
        <w:t xml:space="preserve"> protein N-terminal acetylation and loss of protein N-terminal M). Only PSM </w:t>
      </w:r>
      <w:r w:rsidR="0045631D" w:rsidRPr="00DF45AE">
        <w:rPr>
          <w:rFonts w:ascii="Times New Roman" w:hAnsi="Times New Roman" w:cs="Times New Roman"/>
          <w:lang w:val="en-US"/>
        </w:rPr>
        <w:t>to sequences between 7-35 amino acids were evaluated by Percolator.</w:t>
      </w:r>
      <w:r w:rsidR="00582FDE" w:rsidRPr="00DF45AE">
        <w:rPr>
          <w:rFonts w:ascii="Times New Roman" w:hAnsi="Times New Roman" w:cs="Times New Roman"/>
          <w:lang w:val="en-US"/>
        </w:rPr>
        <w:t xml:space="preserve"> </w:t>
      </w:r>
      <w:r w:rsidR="00A0295D" w:rsidRPr="00DF45AE">
        <w:rPr>
          <w:rFonts w:ascii="Times New Roman" w:hAnsi="Times New Roman" w:cs="Times New Roman"/>
          <w:lang w:val="en-US"/>
        </w:rPr>
        <w:t>L</w:t>
      </w:r>
      <w:r w:rsidR="00582FDE" w:rsidRPr="00DF45AE">
        <w:rPr>
          <w:rFonts w:ascii="Times New Roman" w:hAnsi="Times New Roman" w:cs="Times New Roman"/>
          <w:lang w:val="en-US"/>
        </w:rPr>
        <w:t>abel free quantitation (LFQ)</w:t>
      </w:r>
      <w:r w:rsidR="00A0295D" w:rsidRPr="00DF45AE">
        <w:rPr>
          <w:rFonts w:ascii="Times New Roman" w:hAnsi="Times New Roman" w:cs="Times New Roman"/>
          <w:lang w:val="en-US"/>
        </w:rPr>
        <w:t xml:space="preserve"> was performed using </w:t>
      </w:r>
      <w:r w:rsidR="00582FDE" w:rsidRPr="00DF45AE">
        <w:rPr>
          <w:rFonts w:ascii="Times New Roman" w:hAnsi="Times New Roman" w:cs="Times New Roman"/>
          <w:lang w:val="en-US"/>
        </w:rPr>
        <w:t>the Minor Feature Detector</w:t>
      </w:r>
      <w:r w:rsidR="00A0295D" w:rsidRPr="00DF45AE">
        <w:rPr>
          <w:rFonts w:ascii="Times New Roman" w:hAnsi="Times New Roman" w:cs="Times New Roman"/>
          <w:lang w:val="en-US"/>
        </w:rPr>
        <w:t xml:space="preserve">, Feature Mapper, and Precursor Ion Quantified nodes, considering </w:t>
      </w:r>
      <w:r w:rsidR="004A7135" w:rsidRPr="00DF45AE">
        <w:rPr>
          <w:rFonts w:ascii="Times New Roman" w:hAnsi="Times New Roman" w:cs="Times New Roman"/>
          <w:lang w:val="en-US"/>
        </w:rPr>
        <w:t xml:space="preserve">only </w:t>
      </w:r>
      <w:r w:rsidR="00A0295D" w:rsidRPr="00DF45AE">
        <w:rPr>
          <w:rFonts w:ascii="Times New Roman" w:hAnsi="Times New Roman" w:cs="Times New Roman"/>
          <w:lang w:val="en-US"/>
        </w:rPr>
        <w:t xml:space="preserve">high-confidence </w:t>
      </w:r>
      <w:r w:rsidR="004A7135" w:rsidRPr="00DF45AE">
        <w:rPr>
          <w:rFonts w:ascii="Times New Roman" w:hAnsi="Times New Roman" w:cs="Times New Roman"/>
          <w:lang w:val="en-US"/>
        </w:rPr>
        <w:t>protein-unique peptide</w:t>
      </w:r>
      <w:r w:rsidR="00885BBE" w:rsidRPr="00DF45AE">
        <w:rPr>
          <w:rFonts w:ascii="Times New Roman" w:hAnsi="Times New Roman" w:cs="Times New Roman"/>
          <w:lang w:val="en-US"/>
        </w:rPr>
        <w:t>s</w:t>
      </w:r>
      <w:r w:rsidR="003C1581" w:rsidRPr="00DF45AE">
        <w:rPr>
          <w:rFonts w:ascii="Times New Roman" w:hAnsi="Times New Roman" w:cs="Times New Roman"/>
          <w:lang w:val="en-US"/>
        </w:rPr>
        <w:t xml:space="preserve">, and normalizing the samples based on total peptide amount to compensate for differences in sample </w:t>
      </w:r>
      <w:r w:rsidR="003C1581" w:rsidRPr="00DF45AE">
        <w:rPr>
          <w:rFonts w:ascii="Times New Roman" w:hAnsi="Times New Roman" w:cs="Times New Roman"/>
          <w:lang w:val="en-US"/>
        </w:rPr>
        <w:lastRenderedPageBreak/>
        <w:t>loading</w:t>
      </w:r>
      <w:r w:rsidR="00885BBE" w:rsidRPr="00DF45AE">
        <w:rPr>
          <w:rFonts w:ascii="Times New Roman" w:hAnsi="Times New Roman" w:cs="Times New Roman"/>
          <w:lang w:val="en-US"/>
        </w:rPr>
        <w:t xml:space="preserve">. </w:t>
      </w:r>
      <w:r w:rsidR="00DF14BE" w:rsidRPr="00DF45AE">
        <w:rPr>
          <w:rFonts w:ascii="Times New Roman" w:hAnsi="Times New Roman" w:cs="Times New Roman"/>
          <w:lang w:val="en-US"/>
        </w:rPr>
        <w:t>Only proteins that were quantified either in the index patient or in both controls were considered and l</w:t>
      </w:r>
      <w:r w:rsidR="00885BBE" w:rsidRPr="00DF45AE">
        <w:rPr>
          <w:rFonts w:ascii="Times New Roman" w:hAnsi="Times New Roman" w:cs="Times New Roman"/>
          <w:lang w:val="en-US"/>
        </w:rPr>
        <w:t>ow abundance resampling was used for imputation</w:t>
      </w:r>
      <w:r w:rsidR="00DF14BE" w:rsidRPr="00DF45AE">
        <w:rPr>
          <w:rFonts w:ascii="Times New Roman" w:hAnsi="Times New Roman" w:cs="Times New Roman"/>
          <w:lang w:val="en-US"/>
        </w:rPr>
        <w:t xml:space="preserve"> of missing values</w:t>
      </w:r>
      <w:r w:rsidR="00885BBE" w:rsidRPr="00DF45AE">
        <w:rPr>
          <w:rFonts w:ascii="Times New Roman" w:hAnsi="Times New Roman" w:cs="Times New Roman"/>
          <w:lang w:val="en-US"/>
        </w:rPr>
        <w:t xml:space="preserve">. </w:t>
      </w:r>
      <w:r w:rsidR="00D22F44" w:rsidRPr="00DF45AE">
        <w:rPr>
          <w:rFonts w:ascii="Times New Roman" w:hAnsi="Times New Roman" w:cs="Times New Roman"/>
          <w:lang w:val="en-US"/>
        </w:rPr>
        <w:t>All data was filtered for 1% false discovery rate (PSM, peptide, and protein level).</w:t>
      </w:r>
      <w:r w:rsidR="00DF14BE" w:rsidRPr="00DF45AE">
        <w:rPr>
          <w:rFonts w:ascii="Times New Roman" w:hAnsi="Times New Roman" w:cs="Times New Roman"/>
          <w:lang w:val="en-US"/>
        </w:rPr>
        <w:t xml:space="preserve"> </w:t>
      </w:r>
      <w:r w:rsidR="00C566FB" w:rsidRPr="00DF45AE">
        <w:rPr>
          <w:rFonts w:ascii="Times New Roman" w:hAnsi="Times New Roman" w:cs="Times New Roman"/>
          <w:lang w:val="en-US"/>
        </w:rPr>
        <w:t xml:space="preserve">Regulated proteins were defined as follows: </w:t>
      </w:r>
      <w:r w:rsidR="003C1581" w:rsidRPr="00DF45AE">
        <w:rPr>
          <w:rFonts w:ascii="Times New Roman" w:hAnsi="Times New Roman" w:cs="Times New Roman"/>
          <w:lang w:val="en-US"/>
        </w:rPr>
        <w:t xml:space="preserve">the relative standard deviation (RSD) of the normalized abundances </w:t>
      </w:r>
      <w:r w:rsidR="00554358" w:rsidRPr="00DF45AE">
        <w:rPr>
          <w:rFonts w:ascii="Times New Roman" w:hAnsi="Times New Roman" w:cs="Times New Roman"/>
          <w:lang w:val="en-US"/>
        </w:rPr>
        <w:t>of the two control samples had to be &lt;30%</w:t>
      </w:r>
      <w:r w:rsidR="00861121" w:rsidRPr="00DF45AE">
        <w:rPr>
          <w:rFonts w:ascii="Times New Roman" w:hAnsi="Times New Roman" w:cs="Times New Roman"/>
          <w:lang w:val="en-US"/>
        </w:rPr>
        <w:fldChar w:fldCharType="begin"/>
      </w:r>
      <w:r w:rsidR="00B62093">
        <w:rPr>
          <w:rFonts w:ascii="Times New Roman" w:hAnsi="Times New Roman" w:cs="Times New Roman"/>
          <w:lang w:val="en-US"/>
        </w:rPr>
        <w:instrText xml:space="preserve"> ADDIN EN.CITE &lt;EndNote&gt;&lt;Cite&gt;&lt;Author&gt;Kessner&lt;/Author&gt;&lt;Year&gt;2008&lt;/Year&gt;&lt;RecNum&gt;882&lt;/RecNum&gt;&lt;DisplayText&gt;[1]&lt;/DisplayText&gt;&lt;record&gt;&lt;rec-number&gt;882&lt;/rec-number&gt;&lt;foreign-keys&gt;&lt;key app="EN" db-id="fevszdrs5rrzvgeewz952v5v0tdptte5d9ep" timestamp="1698694849"&gt;882&lt;/key&gt;&lt;/foreign-keys&gt;&lt;ref-type name="Journal Article"&gt;17&lt;/ref-type&gt;&lt;contributors&gt;&lt;authors&gt;&lt;author&gt;Kessner, D.&lt;/author&gt;&lt;author&gt;Chambers, M.&lt;/author&gt;&lt;author&gt;Burke, R.&lt;/author&gt;&lt;author&gt;Agus, D.&lt;/author&gt;&lt;author&gt;Mallick, P.&lt;/author&gt;&lt;/authors&gt;&lt;/contributors&gt;&lt;auth-address&gt;Spielberg Family Center for Applied Proteomics, Cedars-Sinai Medical Center, USA. darren@proteowizard.org&lt;/auth-address&gt;&lt;titles&gt;&lt;title&gt;ProteoWizard: open source software for rapid proteomics tools development&lt;/title&gt;&lt;secondary-title&gt;Bioinformatics&lt;/secondary-title&gt;&lt;/titles&gt;&lt;periodical&gt;&lt;full-title&gt;Bioinformatics&lt;/full-title&gt;&lt;/periodical&gt;&lt;pages&gt;2534-6&lt;/pages&gt;&lt;volume&gt;24&lt;/volume&gt;&lt;number&gt;21&lt;/number&gt;&lt;edition&gt;20080707&lt;/edition&gt;&lt;keywords&gt;&lt;keyword&gt;Databases, Protein&lt;/keyword&gt;&lt;keyword&gt;Proteins/analysis/chemistry&lt;/keyword&gt;&lt;keyword&gt;Proteome/*analysis/chemistry&lt;/keyword&gt;&lt;keyword&gt;Proteomics/*methods&lt;/keyword&gt;&lt;keyword&gt;*Software&lt;/keyword&gt;&lt;keyword&gt;User-Computer Interface&lt;/keyword&gt;&lt;/keywords&gt;&lt;dates&gt;&lt;year&gt;2008&lt;/year&gt;&lt;pub-dates&gt;&lt;date&gt;Nov 1&lt;/date&gt;&lt;/pub-dates&gt;&lt;/dates&gt;&lt;isbn&gt;1367-4803 (Print)&amp;#xD;1367-4803&lt;/isbn&gt;&lt;accession-num&gt;18606607&lt;/accession-num&gt;&lt;urls&gt;&lt;/urls&gt;&lt;custom2&gt;PMC2732273&lt;/custom2&gt;&lt;electronic-resource-num&gt;10.1093/bioinformatics/btn323&lt;/electronic-resource-num&gt;&lt;remote-database-provider&gt;NLM&lt;/remote-database-provider&gt;&lt;language&gt;eng&lt;/language&gt;&lt;/record&gt;&lt;/Cite&gt;&lt;/EndNote&gt;</w:instrText>
      </w:r>
      <w:r w:rsidR="00861121" w:rsidRPr="00DF45AE">
        <w:rPr>
          <w:rFonts w:ascii="Times New Roman" w:hAnsi="Times New Roman" w:cs="Times New Roman"/>
          <w:lang w:val="en-US"/>
        </w:rPr>
        <w:fldChar w:fldCharType="separate"/>
      </w:r>
      <w:r w:rsidR="00B62093">
        <w:rPr>
          <w:rFonts w:ascii="Times New Roman" w:hAnsi="Times New Roman" w:cs="Times New Roman"/>
          <w:noProof/>
          <w:lang w:val="en-US"/>
        </w:rPr>
        <w:t>[1]</w:t>
      </w:r>
      <w:r w:rsidR="00861121" w:rsidRPr="00DF45AE">
        <w:rPr>
          <w:rFonts w:ascii="Times New Roman" w:hAnsi="Times New Roman" w:cs="Times New Roman"/>
          <w:lang w:val="en-US"/>
        </w:rPr>
        <w:fldChar w:fldCharType="end"/>
      </w:r>
      <w:r w:rsidR="00861121" w:rsidRPr="00DF45AE">
        <w:rPr>
          <w:rFonts w:ascii="Times New Roman" w:hAnsi="Times New Roman" w:cs="Times New Roman"/>
          <w:lang w:val="en-US"/>
        </w:rPr>
        <w:t xml:space="preserve"> ,</w:t>
      </w:r>
      <w:r w:rsidR="0095782A" w:rsidRPr="00DF45AE">
        <w:rPr>
          <w:rFonts w:ascii="Times New Roman" w:hAnsi="Times New Roman" w:cs="Times New Roman"/>
          <w:lang w:val="en-US"/>
        </w:rPr>
        <w:t xml:space="preserve">and </w:t>
      </w:r>
      <w:r w:rsidR="00554358" w:rsidRPr="00DF45AE">
        <w:rPr>
          <w:rFonts w:ascii="Times New Roman" w:hAnsi="Times New Roman" w:cs="Times New Roman"/>
          <w:lang w:val="en-US"/>
        </w:rPr>
        <w:t xml:space="preserve">the protein had to be at least 2-fold up/down-regulated in the index patient compared to the average of the controls. All corresponding proteins were </w:t>
      </w:r>
      <w:r w:rsidR="00B13CCB" w:rsidRPr="00DF45AE">
        <w:rPr>
          <w:rFonts w:ascii="Times New Roman" w:hAnsi="Times New Roman" w:cs="Times New Roman"/>
          <w:lang w:val="en-US"/>
        </w:rPr>
        <w:t>used to generate a high-confidence STRING-based protein/protein interaction network map, after removing proteins</w:t>
      </w:r>
      <w:r w:rsidR="00D103D5" w:rsidRPr="00DF45AE">
        <w:rPr>
          <w:rFonts w:ascii="Times New Roman" w:hAnsi="Times New Roman" w:cs="Times New Roman"/>
          <w:lang w:val="en-US"/>
        </w:rPr>
        <w:t xml:space="preserve"> that were absent in the patient and quantified with </w:t>
      </w:r>
      <w:r w:rsidR="00EA3E62" w:rsidRPr="00DF45AE">
        <w:rPr>
          <w:rFonts w:ascii="Times New Roman" w:hAnsi="Times New Roman" w:cs="Times New Roman"/>
          <w:lang w:val="en-US"/>
        </w:rPr>
        <w:t>less than 3 protein-unique peptides in the controls.</w:t>
      </w:r>
      <w:r w:rsidR="003C1581" w:rsidRPr="00DF45AE">
        <w:rPr>
          <w:rFonts w:ascii="Times New Roman" w:hAnsi="Times New Roman" w:cs="Times New Roman"/>
          <w:lang w:val="en-US"/>
        </w:rPr>
        <w:t xml:space="preserve"> </w:t>
      </w:r>
    </w:p>
    <w:p w14:paraId="09E1D303" w14:textId="77777777" w:rsidR="0037307C" w:rsidRPr="00DF45AE" w:rsidRDefault="0037307C" w:rsidP="0037307C">
      <w:pPr>
        <w:autoSpaceDE w:val="0"/>
        <w:autoSpaceDN w:val="0"/>
        <w:adjustRightInd w:val="0"/>
        <w:spacing w:after="0" w:line="240" w:lineRule="auto"/>
        <w:jc w:val="both"/>
        <w:rPr>
          <w:rFonts w:ascii="Times New Roman" w:hAnsi="Times New Roman" w:cs="Times New Roman"/>
          <w:lang w:val="en-GB"/>
        </w:rPr>
      </w:pPr>
    </w:p>
    <w:p w14:paraId="55B27118" w14:textId="4829279B" w:rsidR="00A82FB6" w:rsidRPr="00223756" w:rsidRDefault="00DF45AE" w:rsidP="0037307C">
      <w:pPr>
        <w:rPr>
          <w:rFonts w:ascii="Times New Roman" w:hAnsi="Times New Roman" w:cs="Times New Roman"/>
          <w:b/>
          <w:bCs/>
          <w:lang w:val="en-US"/>
        </w:rPr>
      </w:pPr>
      <w:r w:rsidRPr="00223756">
        <w:rPr>
          <w:rFonts w:ascii="Times New Roman" w:hAnsi="Times New Roman" w:cs="Times New Roman"/>
          <w:b/>
          <w:bCs/>
          <w:lang w:val="en-US"/>
        </w:rPr>
        <w:t>REFERENCES</w:t>
      </w:r>
    </w:p>
    <w:p w14:paraId="3A695643" w14:textId="77777777" w:rsidR="00A82FB6" w:rsidRPr="00DF45AE" w:rsidRDefault="00A82FB6" w:rsidP="00BD7F65">
      <w:pPr>
        <w:spacing w:line="480" w:lineRule="auto"/>
        <w:rPr>
          <w:rFonts w:ascii="Times New Roman" w:hAnsi="Times New Roman" w:cs="Times New Roman"/>
          <w:lang w:val="en-US"/>
        </w:rPr>
      </w:pPr>
    </w:p>
    <w:p w14:paraId="57747839" w14:textId="25FAC9B9" w:rsidR="00B62093" w:rsidRPr="00B62093" w:rsidRDefault="00B62093" w:rsidP="00B62093">
      <w:pPr>
        <w:pStyle w:val="EndNoteBibliography"/>
        <w:spacing w:after="0"/>
        <w:ind w:left="720" w:hanging="720"/>
        <w:rPr>
          <w:noProof/>
        </w:rPr>
      </w:pPr>
      <w:r>
        <w:rPr>
          <w:rFonts w:ascii="Times New Roman" w:hAnsi="Times New Roman" w:cs="Times New Roman"/>
        </w:rPr>
        <w:t>[</w:t>
      </w:r>
      <w:r w:rsidR="00A82FB6" w:rsidRPr="00DF45AE">
        <w:rPr>
          <w:rFonts w:ascii="Times New Roman" w:hAnsi="Times New Roman" w:cs="Times New Roman"/>
        </w:rPr>
        <w:fldChar w:fldCharType="begin"/>
      </w:r>
      <w:r w:rsidR="00A82FB6" w:rsidRPr="00DF45AE">
        <w:rPr>
          <w:rFonts w:ascii="Times New Roman" w:hAnsi="Times New Roman" w:cs="Times New Roman"/>
        </w:rPr>
        <w:instrText xml:space="preserve"> ADDIN EN.REFLIST </w:instrText>
      </w:r>
      <w:r w:rsidR="00A82FB6" w:rsidRPr="00DF45AE">
        <w:rPr>
          <w:rFonts w:ascii="Times New Roman" w:hAnsi="Times New Roman" w:cs="Times New Roman"/>
        </w:rPr>
        <w:fldChar w:fldCharType="separate"/>
      </w:r>
      <w:r w:rsidRPr="00B62093">
        <w:rPr>
          <w:noProof/>
        </w:rPr>
        <w:t>1</w:t>
      </w:r>
      <w:r>
        <w:rPr>
          <w:noProof/>
        </w:rPr>
        <w:t>]</w:t>
      </w:r>
      <w:r w:rsidRPr="00B62093">
        <w:rPr>
          <w:noProof/>
        </w:rPr>
        <w:tab/>
        <w:t>Kessner D, Chambers M, Burke R, Agus D, Mallick P (2008) ProteoWizard: open source software for rapid proteomics tools development. Bioinformatics 24: 2534-2536 Doi 10.1093/bioinformatics/btn323</w:t>
      </w:r>
    </w:p>
    <w:p w14:paraId="245F79BA" w14:textId="6DC577B6" w:rsidR="00B62093" w:rsidRPr="00B62093" w:rsidRDefault="00B62093" w:rsidP="00B62093">
      <w:pPr>
        <w:pStyle w:val="EndNoteBibliography"/>
        <w:spacing w:after="0"/>
        <w:ind w:left="720" w:hanging="720"/>
        <w:rPr>
          <w:noProof/>
        </w:rPr>
      </w:pPr>
      <w:r>
        <w:rPr>
          <w:noProof/>
        </w:rPr>
        <w:t>[</w:t>
      </w:r>
      <w:r w:rsidRPr="00B62093">
        <w:rPr>
          <w:noProof/>
        </w:rPr>
        <w:t>2</w:t>
      </w:r>
      <w:r>
        <w:rPr>
          <w:noProof/>
        </w:rPr>
        <w:t>]</w:t>
      </w:r>
      <w:r w:rsidRPr="00B62093">
        <w:rPr>
          <w:noProof/>
        </w:rPr>
        <w:tab/>
        <w:t>Olsen JV, de Godoy LM, Li G, Macek B, Mortensen P, Pesch R, Makarov A, Lange O, Horning S, Mann M (2005) Parts per million mass accuracy on an Orbitrap mass spectrometer via lock mass injection into a C-trap. Mol Cell Proteomics 4: 2010-2021 Doi 10.1074/mcp.T500030-MCP200</w:t>
      </w:r>
    </w:p>
    <w:p w14:paraId="3951B806" w14:textId="317A8133" w:rsidR="00B62093" w:rsidRPr="00B62093" w:rsidRDefault="00B62093" w:rsidP="00B62093">
      <w:pPr>
        <w:pStyle w:val="EndNoteBibliography"/>
        <w:spacing w:after="0"/>
        <w:ind w:left="720" w:hanging="720"/>
        <w:rPr>
          <w:noProof/>
        </w:rPr>
      </w:pPr>
      <w:r>
        <w:rPr>
          <w:noProof/>
        </w:rPr>
        <w:t>[</w:t>
      </w:r>
      <w:r w:rsidRPr="00B62093">
        <w:rPr>
          <w:noProof/>
        </w:rPr>
        <w:t>3</w:t>
      </w:r>
      <w:r>
        <w:rPr>
          <w:noProof/>
        </w:rPr>
        <w:t>]</w:t>
      </w:r>
      <w:r w:rsidRPr="00B62093">
        <w:rPr>
          <w:noProof/>
        </w:rPr>
        <w:tab/>
        <w:t>The M, MacCoss MJ, Noble WS, Käll L (2016) Fast and Accurate Protein False Discovery Rates on Large-Scale Proteomics Data Sets with Percolator 3.0. J Am Soc Mass Spectrom 27: 1719-1727 Doi 10.1007/s13361-016-1460-7</w:t>
      </w:r>
    </w:p>
    <w:p w14:paraId="0A49C039" w14:textId="04AD2256" w:rsidR="00B62093" w:rsidRPr="00B62093" w:rsidRDefault="00B62093" w:rsidP="00B62093">
      <w:pPr>
        <w:pStyle w:val="EndNoteBibliography"/>
        <w:ind w:left="720" w:hanging="720"/>
        <w:rPr>
          <w:noProof/>
        </w:rPr>
      </w:pPr>
      <w:r>
        <w:rPr>
          <w:noProof/>
        </w:rPr>
        <w:t>[</w:t>
      </w:r>
      <w:r w:rsidRPr="00B62093">
        <w:rPr>
          <w:noProof/>
        </w:rPr>
        <w:t>4</w:t>
      </w:r>
      <w:r>
        <w:rPr>
          <w:noProof/>
        </w:rPr>
        <w:t>]</w:t>
      </w:r>
      <w:r w:rsidRPr="00B62093">
        <w:rPr>
          <w:noProof/>
        </w:rPr>
        <w:tab/>
        <w:t>Zolg DP, Gessulat S, Paschke C, Graber M, Rathke-Kuhnert M, Seefried F, Fitzemeier K, Berg F, Lopez-Ferrer D, Horn Det al (2021) INFERYS rescoring: Boosting peptide identifications and scoring confidence of database search results. Rapid Commun Mass Spectrom: e9128 Doi 10.1002/rcm.9128</w:t>
      </w:r>
    </w:p>
    <w:p w14:paraId="7CA01242" w14:textId="16B07373" w:rsidR="0095782A" w:rsidRPr="00861121" w:rsidRDefault="00A82FB6" w:rsidP="00BD7F65">
      <w:pPr>
        <w:spacing w:line="480" w:lineRule="auto"/>
        <w:rPr>
          <w:lang w:val="en-US"/>
        </w:rPr>
      </w:pPr>
      <w:r w:rsidRPr="00DF45AE">
        <w:rPr>
          <w:rFonts w:ascii="Times New Roman" w:hAnsi="Times New Roman" w:cs="Times New Roman"/>
          <w:lang w:val="en-US"/>
        </w:rPr>
        <w:fldChar w:fldCharType="end"/>
      </w:r>
    </w:p>
    <w:sectPr w:rsidR="0095782A" w:rsidRPr="008611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ta Neuropathologic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7307C"/>
    <w:rsid w:val="000075E0"/>
    <w:rsid w:val="000819C0"/>
    <w:rsid w:val="0014632C"/>
    <w:rsid w:val="0017478E"/>
    <w:rsid w:val="00186D00"/>
    <w:rsid w:val="001936E8"/>
    <w:rsid w:val="00223756"/>
    <w:rsid w:val="00293EAE"/>
    <w:rsid w:val="002C48A0"/>
    <w:rsid w:val="0036493D"/>
    <w:rsid w:val="0037307C"/>
    <w:rsid w:val="003A2C84"/>
    <w:rsid w:val="003C1581"/>
    <w:rsid w:val="003C1923"/>
    <w:rsid w:val="003E5720"/>
    <w:rsid w:val="00417501"/>
    <w:rsid w:val="0045631D"/>
    <w:rsid w:val="004A7135"/>
    <w:rsid w:val="004B2CE7"/>
    <w:rsid w:val="004F26F9"/>
    <w:rsid w:val="00554358"/>
    <w:rsid w:val="00567FD4"/>
    <w:rsid w:val="00582FDE"/>
    <w:rsid w:val="00601340"/>
    <w:rsid w:val="006B574D"/>
    <w:rsid w:val="006D0411"/>
    <w:rsid w:val="007E520B"/>
    <w:rsid w:val="00812EF6"/>
    <w:rsid w:val="00851691"/>
    <w:rsid w:val="0085363B"/>
    <w:rsid w:val="00861121"/>
    <w:rsid w:val="00885BBE"/>
    <w:rsid w:val="008E7CD4"/>
    <w:rsid w:val="00953721"/>
    <w:rsid w:val="0095488B"/>
    <w:rsid w:val="0095782A"/>
    <w:rsid w:val="00983E90"/>
    <w:rsid w:val="009C6E12"/>
    <w:rsid w:val="009F488D"/>
    <w:rsid w:val="00A0295D"/>
    <w:rsid w:val="00A55007"/>
    <w:rsid w:val="00A82FB6"/>
    <w:rsid w:val="00A954D5"/>
    <w:rsid w:val="00AE74E1"/>
    <w:rsid w:val="00B13CCB"/>
    <w:rsid w:val="00B149B5"/>
    <w:rsid w:val="00B25325"/>
    <w:rsid w:val="00B32759"/>
    <w:rsid w:val="00B62093"/>
    <w:rsid w:val="00B657FD"/>
    <w:rsid w:val="00BD7F65"/>
    <w:rsid w:val="00BF3EDA"/>
    <w:rsid w:val="00C566FB"/>
    <w:rsid w:val="00C5718E"/>
    <w:rsid w:val="00C57F78"/>
    <w:rsid w:val="00C8044F"/>
    <w:rsid w:val="00C81742"/>
    <w:rsid w:val="00CC73DC"/>
    <w:rsid w:val="00D103D5"/>
    <w:rsid w:val="00D22F44"/>
    <w:rsid w:val="00D26D28"/>
    <w:rsid w:val="00D33A4E"/>
    <w:rsid w:val="00D4158E"/>
    <w:rsid w:val="00D645AB"/>
    <w:rsid w:val="00D95331"/>
    <w:rsid w:val="00DF14BE"/>
    <w:rsid w:val="00DF45AE"/>
    <w:rsid w:val="00E2627F"/>
    <w:rsid w:val="00E71F2E"/>
    <w:rsid w:val="00EA3E62"/>
    <w:rsid w:val="00F156DB"/>
    <w:rsid w:val="00F34465"/>
    <w:rsid w:val="00F40972"/>
    <w:rsid w:val="00F46559"/>
    <w:rsid w:val="00F54BA3"/>
    <w:rsid w:val="00F670A4"/>
    <w:rsid w:val="00F97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201F"/>
  <w15:chartTrackingRefBased/>
  <w15:docId w15:val="{5B565B33-0839-4AA8-BD25-3724B534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07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307C"/>
    <w:rPr>
      <w:color w:val="0000FF"/>
      <w:u w:val="single"/>
    </w:rPr>
  </w:style>
  <w:style w:type="character" w:styleId="Kommentarzeichen">
    <w:name w:val="annotation reference"/>
    <w:uiPriority w:val="99"/>
    <w:semiHidden/>
    <w:rsid w:val="001936E8"/>
    <w:rPr>
      <w:rFonts w:cs="Times New Roman"/>
      <w:sz w:val="16"/>
      <w:szCs w:val="16"/>
    </w:rPr>
  </w:style>
  <w:style w:type="paragraph" w:styleId="Kommentartext">
    <w:name w:val="annotation text"/>
    <w:basedOn w:val="Standard"/>
    <w:link w:val="KommentartextZchn"/>
    <w:uiPriority w:val="99"/>
    <w:semiHidden/>
    <w:rsid w:val="001936E8"/>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1936E8"/>
    <w:rPr>
      <w:rFonts w:ascii="Times New Roman" w:eastAsia="Times New Roman" w:hAnsi="Times New Roman" w:cs="Times New Roman"/>
      <w:sz w:val="20"/>
      <w:szCs w:val="20"/>
      <w:lang w:eastAsia="de-DE"/>
    </w:rPr>
  </w:style>
  <w:style w:type="paragraph" w:styleId="StandardWeb">
    <w:name w:val="Normal (Web)"/>
    <w:basedOn w:val="Standard"/>
    <w:uiPriority w:val="99"/>
    <w:semiHidden/>
    <w:unhideWhenUsed/>
    <w:rsid w:val="009F488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B2CE7"/>
    <w:pPr>
      <w:spacing w:after="0" w:line="240" w:lineRule="auto"/>
    </w:pPr>
  </w:style>
  <w:style w:type="paragraph" w:styleId="Kommentarthema">
    <w:name w:val="annotation subject"/>
    <w:basedOn w:val="Kommentartext"/>
    <w:next w:val="Kommentartext"/>
    <w:link w:val="KommentarthemaZchn"/>
    <w:uiPriority w:val="99"/>
    <w:semiHidden/>
    <w:unhideWhenUsed/>
    <w:rsid w:val="00D645AB"/>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D645AB"/>
    <w:rPr>
      <w:rFonts w:ascii="Times New Roman" w:eastAsia="Times New Roman" w:hAnsi="Times New Roman" w:cs="Times New Roman"/>
      <w:b/>
      <w:bCs/>
      <w:sz w:val="20"/>
      <w:szCs w:val="20"/>
      <w:lang w:eastAsia="de-DE"/>
    </w:rPr>
  </w:style>
  <w:style w:type="character" w:styleId="NichtaufgelsteErwhnung">
    <w:name w:val="Unresolved Mention"/>
    <w:basedOn w:val="Absatz-Standardschriftart"/>
    <w:uiPriority w:val="99"/>
    <w:semiHidden/>
    <w:unhideWhenUsed/>
    <w:rsid w:val="00AE74E1"/>
    <w:rPr>
      <w:color w:val="605E5C"/>
      <w:shd w:val="clear" w:color="auto" w:fill="E1DFDD"/>
    </w:rPr>
  </w:style>
  <w:style w:type="character" w:customStyle="1" w:styleId="citation-doi">
    <w:name w:val="citation-doi"/>
    <w:basedOn w:val="Absatz-Standardschriftart"/>
    <w:rsid w:val="00F97790"/>
  </w:style>
  <w:style w:type="paragraph" w:customStyle="1" w:styleId="EndNoteBibliographyTitle">
    <w:name w:val="EndNote Bibliography Title"/>
    <w:basedOn w:val="Standard"/>
    <w:link w:val="EndNoteBibliographyTitleZchn"/>
    <w:rsid w:val="00A82FB6"/>
    <w:pPr>
      <w:spacing w:after="0"/>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A82FB6"/>
    <w:rPr>
      <w:rFonts w:ascii="Calibri" w:hAnsi="Calibri" w:cs="Calibri"/>
      <w:lang w:val="en-US"/>
    </w:rPr>
  </w:style>
  <w:style w:type="paragraph" w:customStyle="1" w:styleId="EndNoteBibliography">
    <w:name w:val="EndNote Bibliography"/>
    <w:basedOn w:val="Standard"/>
    <w:link w:val="EndNoteBibliographyZchn"/>
    <w:rsid w:val="00A82FB6"/>
    <w:pPr>
      <w:spacing w:line="240" w:lineRule="auto"/>
    </w:pPr>
    <w:rPr>
      <w:rFonts w:ascii="Calibri" w:hAnsi="Calibri" w:cs="Calibri"/>
      <w:lang w:val="en-US"/>
    </w:rPr>
  </w:style>
  <w:style w:type="character" w:customStyle="1" w:styleId="EndNoteBibliographyZchn">
    <w:name w:val="EndNote Bibliography Zchn"/>
    <w:basedOn w:val="Absatz-Standardschriftart"/>
    <w:link w:val="EndNoteBibliography"/>
    <w:rsid w:val="00A82FB6"/>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8290">
      <w:bodyDiv w:val="1"/>
      <w:marLeft w:val="0"/>
      <w:marRight w:val="0"/>
      <w:marTop w:val="0"/>
      <w:marBottom w:val="0"/>
      <w:divBdr>
        <w:top w:val="none" w:sz="0" w:space="0" w:color="auto"/>
        <w:left w:val="none" w:sz="0" w:space="0" w:color="auto"/>
        <w:bottom w:val="none" w:sz="0" w:space="0" w:color="auto"/>
        <w:right w:val="none" w:sz="0" w:space="0" w:color="auto"/>
      </w:divBdr>
    </w:div>
    <w:div w:id="7670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2021</Words>
  <Characters>11302</Characters>
  <Application>Microsoft Office Word</Application>
  <DocSecurity>0</DocSecurity>
  <Lines>179</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Roos</dc:creator>
  <cp:keywords/>
  <dc:description/>
  <cp:lastModifiedBy>Heike Kölbel</cp:lastModifiedBy>
  <cp:revision>11</cp:revision>
  <dcterms:created xsi:type="dcterms:W3CDTF">2023-10-27T18:44:00Z</dcterms:created>
  <dcterms:modified xsi:type="dcterms:W3CDTF">2024-03-11T20:24:00Z</dcterms:modified>
  <cp:category/>
</cp:coreProperties>
</file>