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04BA" w14:textId="77777777" w:rsidR="00EF7C67" w:rsidRPr="00A910EF" w:rsidRDefault="00DF4D6E" w:rsidP="000526D5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A910EF">
        <w:rPr>
          <w:rFonts w:ascii="Arial" w:hAnsi="Arial" w:cs="Arial"/>
          <w:b/>
          <w:lang w:val="en-US"/>
        </w:rPr>
        <w:t>Supplementary Material</w:t>
      </w:r>
    </w:p>
    <w:p w14:paraId="3FA43EDE" w14:textId="1DB40286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u w:val="single"/>
          <w:vertAlign w:val="superscript"/>
          <w:lang w:val="en-US"/>
        </w:rPr>
      </w:pPr>
      <w:r w:rsidRPr="00A910EF">
        <w:rPr>
          <w:rFonts w:ascii="Arial" w:hAnsi="Arial" w:cs="Arial"/>
          <w:u w:val="single"/>
          <w:lang w:val="en-US"/>
        </w:rPr>
        <w:t>Categories of Myocarditis</w:t>
      </w:r>
      <w:r w:rsidR="005755BE" w:rsidRPr="00A910EF">
        <w:rPr>
          <w:rFonts w:ascii="Arial" w:hAnsi="Arial" w:cs="Arial"/>
          <w:u w:val="single"/>
          <w:vertAlign w:val="superscript"/>
          <w:lang w:val="en-US"/>
        </w:rPr>
        <w:t>1</w:t>
      </w:r>
    </w:p>
    <w:p w14:paraId="1B0CA8B0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A910EF">
        <w:rPr>
          <w:rFonts w:ascii="Arial" w:hAnsi="Arial" w:cs="Arial"/>
          <w:i/>
          <w:lang w:val="en-US"/>
        </w:rPr>
        <w:t>Definite Myocarditis</w:t>
      </w:r>
    </w:p>
    <w:p w14:paraId="4FB019D7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Any of the following:</w:t>
      </w:r>
    </w:p>
    <w:p w14:paraId="31DC25E6" w14:textId="77777777" w:rsidR="008A0F73" w:rsidRPr="00A910EF" w:rsidRDefault="008A0F73" w:rsidP="000526D5">
      <w:pPr>
        <w:pStyle w:val="Lijstaline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Tissue pathology diagnostic of myocarditis (e.g., on biopsy or autopsy)</w:t>
      </w:r>
    </w:p>
    <w:p w14:paraId="65A6A565" w14:textId="77777777" w:rsidR="008A0F73" w:rsidRPr="00A910EF" w:rsidRDefault="00EF78BB" w:rsidP="000526D5">
      <w:pPr>
        <w:pStyle w:val="Lijstaline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Cardiac magnetic resonance imaging (</w:t>
      </w:r>
      <w:r w:rsidR="00BD70C7" w:rsidRPr="00A910EF">
        <w:rPr>
          <w:rFonts w:ascii="Arial" w:hAnsi="Arial" w:cs="Arial"/>
          <w:lang w:val="en-US"/>
        </w:rPr>
        <w:t>CMR</w:t>
      </w:r>
      <w:r w:rsidRPr="00A910EF">
        <w:rPr>
          <w:rFonts w:ascii="Arial" w:hAnsi="Arial" w:cs="Arial"/>
          <w:lang w:val="en-US"/>
        </w:rPr>
        <w:t>)</w:t>
      </w:r>
      <w:r w:rsidR="008A0F73" w:rsidRPr="00A910EF">
        <w:rPr>
          <w:rFonts w:ascii="Arial" w:hAnsi="Arial" w:cs="Arial"/>
          <w:lang w:val="en-US"/>
        </w:rPr>
        <w:t xml:space="preserve"> diagnostic of myocarditis, a clinical syndrome and one of following:</w:t>
      </w:r>
    </w:p>
    <w:p w14:paraId="4524006A" w14:textId="77777777" w:rsidR="008A0F73" w:rsidRPr="00A910EF" w:rsidRDefault="008A0F73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Elevated biomarker of cardiac myonecrosis </w:t>
      </w:r>
    </w:p>
    <w:p w14:paraId="1130AB7E" w14:textId="77777777" w:rsidR="008A0F73" w:rsidRPr="00A910EF" w:rsidRDefault="00EF78BB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Electrocardiography (</w:t>
      </w:r>
      <w:r w:rsidR="008A0F73" w:rsidRPr="00A910EF">
        <w:rPr>
          <w:rFonts w:ascii="Arial" w:hAnsi="Arial" w:cs="Arial"/>
          <w:lang w:val="en-US"/>
        </w:rPr>
        <w:t>ECG</w:t>
      </w:r>
      <w:r w:rsidRPr="00A910EF">
        <w:rPr>
          <w:rFonts w:ascii="Arial" w:hAnsi="Arial" w:cs="Arial"/>
          <w:lang w:val="en-US"/>
        </w:rPr>
        <w:t>)</w:t>
      </w:r>
      <w:r w:rsidR="008A0F73" w:rsidRPr="00A910EF">
        <w:rPr>
          <w:rFonts w:ascii="Arial" w:hAnsi="Arial" w:cs="Arial"/>
          <w:lang w:val="en-US"/>
        </w:rPr>
        <w:t xml:space="preserve">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132FB11B" w14:textId="77777777" w:rsidR="008A0F73" w:rsidRPr="00A910EF" w:rsidRDefault="008A0F73" w:rsidP="000526D5">
      <w:pPr>
        <w:pStyle w:val="Lijstaline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New wall motion abnormality on echocardiogram not explained by another diagnosis (e.g., acute coronary syndrome, stress induced cardiomyopathy, sepsis) and all of the following:</w:t>
      </w:r>
    </w:p>
    <w:p w14:paraId="27AA125B" w14:textId="77777777" w:rsidR="008A0F73" w:rsidRPr="00A910EF" w:rsidRDefault="008A0F73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Clinical syndrome consistent with myocarditis</w:t>
      </w:r>
    </w:p>
    <w:p w14:paraId="428EF3B7" w14:textId="77777777" w:rsidR="008A0F73" w:rsidRPr="00A910EF" w:rsidRDefault="008A0F73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Elevated biomarker of cardiac myonecrosis</w:t>
      </w:r>
    </w:p>
    <w:p w14:paraId="01289857" w14:textId="77777777" w:rsidR="008A0F73" w:rsidRPr="00A910EF" w:rsidRDefault="008A0F73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0D68E174" w14:textId="77777777" w:rsidR="008A0F73" w:rsidRPr="00A910EF" w:rsidRDefault="008A0F73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Negative angiography or other testing to</w:t>
      </w:r>
    </w:p>
    <w:p w14:paraId="0B9DDA30" w14:textId="77777777" w:rsidR="008A0F73" w:rsidRPr="00A910EF" w:rsidRDefault="008A0F73" w:rsidP="000526D5">
      <w:pPr>
        <w:pStyle w:val="Lijstalinea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Exclude obstructive coronary disease</w:t>
      </w:r>
    </w:p>
    <w:p w14:paraId="41C82783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A910EF">
        <w:rPr>
          <w:rFonts w:ascii="Arial" w:hAnsi="Arial" w:cs="Arial"/>
          <w:i/>
          <w:lang w:val="en-US"/>
        </w:rPr>
        <w:t>Probable Myocarditis</w:t>
      </w:r>
    </w:p>
    <w:p w14:paraId="36A09409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Any of the scenarios below that are not explained by another diagnosis (eg, acute coronary syndrome, trauma, stress induced cardiomyopathy):</w:t>
      </w:r>
    </w:p>
    <w:p w14:paraId="495BEB58" w14:textId="77777777" w:rsidR="008A0F73" w:rsidRPr="00A910EF" w:rsidRDefault="008A0F73" w:rsidP="000526D5">
      <w:pPr>
        <w:pStyle w:val="Lijstaline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CMR with findings diagnostic of myocarditis without any of the following:</w:t>
      </w:r>
    </w:p>
    <w:p w14:paraId="66607325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Clinical syndrome consistent with myocarditis</w:t>
      </w:r>
    </w:p>
    <w:p w14:paraId="1D2E4D07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Elevated biomarker of cardiac myonecrosis</w:t>
      </w:r>
    </w:p>
    <w:p w14:paraId="144DBF51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05B13BA1" w14:textId="77777777" w:rsidR="008A0F73" w:rsidRPr="00A910EF" w:rsidRDefault="008A0F73" w:rsidP="000526D5">
      <w:pPr>
        <w:pStyle w:val="Lijstaline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Nonspecific CMR findings suggestive of myocarditis with any one or more of the following:</w:t>
      </w:r>
    </w:p>
    <w:p w14:paraId="7B49419D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Clinical syndrome consistent with myocarditis</w:t>
      </w:r>
    </w:p>
    <w:p w14:paraId="446711BB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Elevated biomarker of cardiac myonecrosis</w:t>
      </w:r>
    </w:p>
    <w:p w14:paraId="412009C7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lastRenderedPageBreak/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0523DEC7" w14:textId="77777777" w:rsidR="008A0F73" w:rsidRPr="00A910EF" w:rsidRDefault="008A0F73" w:rsidP="000526D5">
      <w:pPr>
        <w:pStyle w:val="Lijstaline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New wall motion abnormality on echocardiogram with a clinical syndrome consistent with myocarditis and either:</w:t>
      </w:r>
    </w:p>
    <w:p w14:paraId="4C2636B5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Elevated biomarker of cardiac myonecrosis</w:t>
      </w:r>
    </w:p>
    <w:p w14:paraId="710DA35B" w14:textId="77777777" w:rsidR="008A0F73" w:rsidRPr="00A910EF" w:rsidRDefault="008A0F73" w:rsidP="000526D5">
      <w:pPr>
        <w:pStyle w:val="Lijstalinea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3340BF96" w14:textId="77777777" w:rsidR="008A0F73" w:rsidRPr="00A910EF" w:rsidRDefault="008A0F73" w:rsidP="000526D5">
      <w:pPr>
        <w:pStyle w:val="Lijstaline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A scenario meeting criteria for Possible Myocarditis with18 fluorodeoxyglucose positron emission tomography imaging showing patchy cardiac fluorodeoxyglucose uptake without another explanation</w:t>
      </w:r>
    </w:p>
    <w:p w14:paraId="5602BC20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</w:p>
    <w:p w14:paraId="41F80146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A910EF">
        <w:rPr>
          <w:rFonts w:ascii="Arial" w:hAnsi="Arial" w:cs="Arial"/>
          <w:i/>
          <w:lang w:val="en-US"/>
        </w:rPr>
        <w:t>Possible myocarditis</w:t>
      </w:r>
    </w:p>
    <w:p w14:paraId="6255B89D" w14:textId="77777777" w:rsidR="008A0F73" w:rsidRPr="00A910EF" w:rsidRDefault="008A0F73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Any of the scenarios below that are not explained by another diagnosis (e.g., acute coronary syndrome, trauma, stress induced cardiomyopathy):</w:t>
      </w:r>
    </w:p>
    <w:p w14:paraId="0D98453E" w14:textId="77777777" w:rsidR="008A0F73" w:rsidRPr="00A910EF" w:rsidRDefault="008A0F73" w:rsidP="000526D5">
      <w:pPr>
        <w:pStyle w:val="Lijstalinea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Nonspecific CMR findings suggestive of myocarditis with none of the following:</w:t>
      </w:r>
    </w:p>
    <w:p w14:paraId="25A505B6" w14:textId="77777777" w:rsidR="008A0F73" w:rsidRPr="00A910EF" w:rsidRDefault="008A0F73" w:rsidP="000526D5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Clinical syndrome consistent with myocarditis</w:t>
      </w:r>
    </w:p>
    <w:p w14:paraId="46D8D4B5" w14:textId="77777777" w:rsidR="008A0F73" w:rsidRPr="00A910EF" w:rsidRDefault="008A0F73" w:rsidP="000526D5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Elevated biomarker of cardiac myonecrosis</w:t>
      </w:r>
    </w:p>
    <w:p w14:paraId="0765096F" w14:textId="77777777" w:rsidR="008A0F73" w:rsidRPr="00A910EF" w:rsidRDefault="008A0F73" w:rsidP="000526D5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4A27AD75" w14:textId="77777777" w:rsidR="008A0F73" w:rsidRPr="00A910EF" w:rsidRDefault="008A0F73" w:rsidP="000526D5">
      <w:pPr>
        <w:pStyle w:val="Lijstalinea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New wall motion abnormality on echocardiogram and one of the following:</w:t>
      </w:r>
    </w:p>
    <w:p w14:paraId="6F363BF1" w14:textId="77777777" w:rsidR="008A0F73" w:rsidRPr="00A910EF" w:rsidRDefault="008A0F73" w:rsidP="000526D5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Clinical syndrome consistent with myocarditis</w:t>
      </w:r>
    </w:p>
    <w:p w14:paraId="0EA66F9C" w14:textId="77777777" w:rsidR="008A0F73" w:rsidRPr="00A910EF" w:rsidRDefault="008A0F73" w:rsidP="000526D5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22146C3F" w14:textId="77777777" w:rsidR="008A0F73" w:rsidRPr="00A910EF" w:rsidRDefault="008A0F73" w:rsidP="000526D5">
      <w:pPr>
        <w:pStyle w:val="Lijstalinea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New elevated biomarker (beyond baseline) and one of the following:</w:t>
      </w:r>
    </w:p>
    <w:p w14:paraId="048965B0" w14:textId="77777777" w:rsidR="008A0F73" w:rsidRPr="00A910EF" w:rsidRDefault="008A0F73" w:rsidP="000526D5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>Clinical syndrome consistent with myocarditis</w:t>
      </w:r>
    </w:p>
    <w:p w14:paraId="1A7D91B8" w14:textId="77634AB2" w:rsidR="00FF109C" w:rsidRPr="00A910EF" w:rsidRDefault="008A0F73" w:rsidP="007B4D2D">
      <w:pPr>
        <w:pStyle w:val="Lijstalinea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 xml:space="preserve">ECG evidence of </w:t>
      </w:r>
      <w:r w:rsidR="00AB6C8B" w:rsidRPr="00A910EF">
        <w:rPr>
          <w:rFonts w:ascii="Arial" w:hAnsi="Arial" w:cs="Arial"/>
          <w:lang w:val="en-US"/>
        </w:rPr>
        <w:t>(peri)myocarditis</w:t>
      </w:r>
    </w:p>
    <w:p w14:paraId="541C1B0B" w14:textId="62B4B1F7" w:rsidR="002278CC" w:rsidRPr="00A910EF" w:rsidRDefault="002278CC" w:rsidP="007B4D2D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34A59678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36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Fonts w:ascii="Arial" w:hAnsi="Arial" w:cs="Arial"/>
          <w:sz w:val="22"/>
          <w:szCs w:val="22"/>
          <w:lang w:val="en-GB"/>
        </w:rPr>
        <w:t xml:space="preserve">Muscular and extramuscular involvement/disease activity based on the Core Set Measures of the </w:t>
      </w:r>
      <w:r w:rsidRPr="00A910EF">
        <w:rPr>
          <w:rFonts w:ascii="Arial" w:hAnsi="Arial" w:cs="Arial"/>
          <w:sz w:val="22"/>
          <w:szCs w:val="22"/>
          <w:lang w:val="en-US"/>
        </w:rPr>
        <w:t xml:space="preserve">International Myositis Assessment &amp; Clinical Studies Group </w:t>
      </w:r>
    </w:p>
    <w:p w14:paraId="2FDCEFCA" w14:textId="77777777" w:rsidR="007B4D2D" w:rsidRPr="00A910EF" w:rsidRDefault="007B4D2D" w:rsidP="007B4D2D">
      <w:pPr>
        <w:pStyle w:val="paragraph"/>
        <w:numPr>
          <w:ilvl w:val="0"/>
          <w:numId w:val="12"/>
        </w:numPr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Physician Global Activity: assessment of global disease activity on a 10 cm Visual Analogue Scale by the treating physician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F5D27CB" w14:textId="77777777" w:rsidR="007B4D2D" w:rsidRPr="00A910EF" w:rsidRDefault="007B4D2D" w:rsidP="007B4D2D">
      <w:pPr>
        <w:pStyle w:val="paragraph"/>
        <w:numPr>
          <w:ilvl w:val="0"/>
          <w:numId w:val="12"/>
        </w:numPr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>Patient Global Activity: assessment of global disease activity on a 10 cm Visual Analogue Scale by the patient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8CD454B" w14:textId="77777777" w:rsidR="007B4D2D" w:rsidRPr="00A910EF" w:rsidRDefault="007B4D2D" w:rsidP="007B4D2D">
      <w:pPr>
        <w:pStyle w:val="paragraph"/>
        <w:numPr>
          <w:ilvl w:val="0"/>
          <w:numId w:val="12"/>
        </w:numPr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 xml:space="preserve">Manual Muscle Testing: sum score of 12 bilaterally scored muscle groups and two axial muscle groups. </w:t>
      </w:r>
    </w:p>
    <w:p w14:paraId="63B1DB26" w14:textId="77777777" w:rsidR="007B4D2D" w:rsidRPr="00A910EF" w:rsidRDefault="007B4D2D" w:rsidP="007B4D2D">
      <w:pPr>
        <w:pStyle w:val="paragraph"/>
        <w:numPr>
          <w:ilvl w:val="1"/>
          <w:numId w:val="12"/>
        </w:numPr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Bilaterally scored muscle groups: shoulder elevators, shoulder abductors, elbow flexors, wrist flexors, wrist extensors, hip flexors, hip extensors, hip abductors, knee flexors, knee extensors, ankle flexors, and ankle extensors. Axial muscle groups: neck flexors and neck extensors.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9226214" w14:textId="77777777" w:rsidR="007B4D2D" w:rsidRPr="00A910EF" w:rsidRDefault="007B4D2D" w:rsidP="007B4D2D">
      <w:pPr>
        <w:pStyle w:val="paragraph"/>
        <w:numPr>
          <w:ilvl w:val="1"/>
          <w:numId w:val="12"/>
        </w:numPr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Muscle strength assessment according to Kendall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DC88A3C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0 = no contractions felt in the muscle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AE3465E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1 = moves through partial range of motion in horizontal plane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8A365BD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2 = moves through complete range of motion in horizontal plane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A8C998C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3 = moves through partial range of motion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1F0BA2E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4 = gradual release from test position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550D5E9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5 = holds test position (no added pressure)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B653846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6 = holds test position against slight pressure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B164BF7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7 = holds test position against slight to moderate pressure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8973433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8 = holds test position against moderate pressure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C3CBD65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9 = holds test position against moderate to strong pressure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87E436E" w14:textId="3612D9DD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10 = holds test position against strong pressure in antigravity position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EEDD437" w14:textId="77777777" w:rsidR="007B4D2D" w:rsidRPr="00A910EF" w:rsidRDefault="007B4D2D" w:rsidP="007B4D2D">
      <w:pPr>
        <w:pStyle w:val="paragraph"/>
        <w:numPr>
          <w:ilvl w:val="0"/>
          <w:numId w:val="16"/>
        </w:numPr>
        <w:spacing w:before="0" w:beforeAutospacing="0" w:after="0" w:afterAutospacing="0" w:line="480" w:lineRule="auto"/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Health Assessment Questionnaire: the average of a questionnaire scoring eight domains from 0-3. 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4F30232" w14:textId="77777777" w:rsidR="007B4D2D" w:rsidRPr="00A910EF" w:rsidRDefault="007B4D2D" w:rsidP="007B4D2D">
      <w:pPr>
        <w:pStyle w:val="paragraph"/>
        <w:numPr>
          <w:ilvl w:val="0"/>
          <w:numId w:val="17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Domains: dressing and grooming, arising, eating, walking, hygiene, reach, grip, activities 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9A80531" w14:textId="77777777" w:rsidR="007B4D2D" w:rsidRPr="00A910EF" w:rsidRDefault="007B4D2D" w:rsidP="007B4D2D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Score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5DDBF826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216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0 = without any difficulty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5ACBB15B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216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1 = with some difficulty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535FCAF2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216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>2 = with much difficulty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1CF98C6B" w14:textId="77777777" w:rsidR="007B4D2D" w:rsidRPr="00A910EF" w:rsidRDefault="007B4D2D" w:rsidP="007B4D2D">
      <w:pPr>
        <w:pStyle w:val="paragraph"/>
        <w:spacing w:before="0" w:beforeAutospacing="0" w:after="0" w:afterAutospacing="0" w:line="480" w:lineRule="auto"/>
        <w:ind w:left="216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3 = unable to do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2C8CAAEE" w14:textId="77777777" w:rsidR="007B4D2D" w:rsidRPr="00A910EF" w:rsidRDefault="007B4D2D" w:rsidP="007B4D2D">
      <w:pPr>
        <w:pStyle w:val="paragraph"/>
        <w:numPr>
          <w:ilvl w:val="0"/>
          <w:numId w:val="19"/>
        </w:numPr>
        <w:spacing w:before="0" w:beforeAutospacing="0" w:after="0" w:afterAutospacing="0" w:line="480" w:lineRule="auto"/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Serum muscle enzyme activities expressed as the most abnormal one in times the upper limit of normal of the following muscle-associated enzymes: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B863FEF" w14:textId="77777777" w:rsidR="007B4D2D" w:rsidRPr="00A910EF" w:rsidRDefault="007B4D2D" w:rsidP="007B4D2D">
      <w:pPr>
        <w:pStyle w:val="paragraph"/>
        <w:numPr>
          <w:ilvl w:val="0"/>
          <w:numId w:val="20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Creatine kinase 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584F74A3" w14:textId="77777777" w:rsidR="007B4D2D" w:rsidRPr="00A910EF" w:rsidRDefault="007B4D2D" w:rsidP="007B4D2D">
      <w:pPr>
        <w:pStyle w:val="paragraph"/>
        <w:numPr>
          <w:ilvl w:val="0"/>
          <w:numId w:val="21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Alanine transferase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7B3A6F9F" w14:textId="77777777" w:rsidR="007B4D2D" w:rsidRPr="00A910EF" w:rsidRDefault="007B4D2D" w:rsidP="007B4D2D">
      <w:pPr>
        <w:pStyle w:val="paragraph"/>
        <w:numPr>
          <w:ilvl w:val="0"/>
          <w:numId w:val="22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Aspartate aminotransferase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0BD921DF" w14:textId="77777777" w:rsidR="007B4D2D" w:rsidRPr="00A910EF" w:rsidRDefault="007B4D2D" w:rsidP="007B4D2D">
      <w:pPr>
        <w:pStyle w:val="paragraph"/>
        <w:numPr>
          <w:ilvl w:val="0"/>
          <w:numId w:val="23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Lactate dehydrogenase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23F52C46" w14:textId="77777777" w:rsidR="007B4D2D" w:rsidRPr="00A910EF" w:rsidRDefault="007B4D2D" w:rsidP="007B4D2D">
      <w:pPr>
        <w:pStyle w:val="paragraph"/>
        <w:numPr>
          <w:ilvl w:val="0"/>
          <w:numId w:val="24"/>
        </w:numPr>
        <w:spacing w:before="0" w:beforeAutospacing="0" w:after="0" w:afterAutospacing="0" w:line="480" w:lineRule="auto"/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Extramuscular disease activity on a 10 cm Visual Analogue Scale based on the Myositis Disease Activity Assessment Tool in which, amongst others, the following domains were assessed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FB03F1E" w14:textId="77777777" w:rsidR="007B4D2D" w:rsidRPr="00A910EF" w:rsidRDefault="007B4D2D" w:rsidP="007B4D2D">
      <w:pPr>
        <w:pStyle w:val="paragraph"/>
        <w:numPr>
          <w:ilvl w:val="0"/>
          <w:numId w:val="25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Constitutional disease activity: pyrexia, weight loss, fatigue/malaise/lethargy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7721286" w14:textId="77777777" w:rsidR="007B4D2D" w:rsidRPr="00A910EF" w:rsidRDefault="007B4D2D" w:rsidP="007B4D2D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Cutaneous disease activity: cutaneous ulceration, erythroderma, panniculitis, erythematous rashes, heliotrope rash, Gottron’s papules/sign, periungual capillary changes, alopecia, mechanic hands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E3D9A75" w14:textId="77777777" w:rsidR="007B4D2D" w:rsidRPr="00A910EF" w:rsidRDefault="007B4D2D" w:rsidP="007B4D2D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Skeletal disease activity: arthritis, arthralgia</w:t>
      </w:r>
      <w:r w:rsidRPr="00A910EF">
        <w:rPr>
          <w:rStyle w:val="eop"/>
          <w:rFonts w:ascii="Arial" w:hAnsi="Arial" w:cs="Arial"/>
          <w:sz w:val="22"/>
          <w:szCs w:val="22"/>
        </w:rPr>
        <w:t> </w:t>
      </w:r>
    </w:p>
    <w:p w14:paraId="4C5B7D67" w14:textId="77777777" w:rsidR="007B4D2D" w:rsidRPr="00A910EF" w:rsidRDefault="007B4D2D" w:rsidP="007B4D2D">
      <w:pPr>
        <w:pStyle w:val="paragraph"/>
        <w:numPr>
          <w:ilvl w:val="0"/>
          <w:numId w:val="28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Gastrointestinal disease activity: dysphagia, abdominal pain related to the myositis disease process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CE6BED8" w14:textId="77777777" w:rsidR="007B4D2D" w:rsidRPr="00A910EF" w:rsidRDefault="007B4D2D" w:rsidP="007B4D2D">
      <w:pPr>
        <w:pStyle w:val="paragraph"/>
        <w:numPr>
          <w:ilvl w:val="0"/>
          <w:numId w:val="29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Pulmonary disease activity: respiratory muscle weakness without interstitial lung disease (ILD), active reversible ILD, dysphonia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B3449EB" w14:textId="77777777" w:rsidR="007B4D2D" w:rsidRPr="00A910EF" w:rsidRDefault="007B4D2D" w:rsidP="007B4D2D">
      <w:pPr>
        <w:pStyle w:val="paragraph"/>
        <w:numPr>
          <w:ilvl w:val="0"/>
          <w:numId w:val="30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Cardiovascular disease activity: pericarditis, myocarditis, arrhythmia, sinus tachycardia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04BA7A" w14:textId="77777777" w:rsidR="007B4D2D" w:rsidRPr="00A910EF" w:rsidRDefault="007B4D2D" w:rsidP="007B4D2D">
      <w:pPr>
        <w:pStyle w:val="paragraph"/>
        <w:numPr>
          <w:ilvl w:val="0"/>
          <w:numId w:val="31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910EF">
        <w:rPr>
          <w:rStyle w:val="normaltextrun"/>
          <w:rFonts w:ascii="Arial" w:hAnsi="Arial" w:cs="Arial"/>
          <w:sz w:val="22"/>
          <w:szCs w:val="22"/>
          <w:lang w:val="en-US"/>
        </w:rPr>
        <w:t>Other disease activity: e.g. subcutaneous edema, Raynaud phenomenon</w:t>
      </w:r>
      <w:r w:rsidRPr="00A910E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FF0F7D0" w14:textId="77777777" w:rsidR="007B4D2D" w:rsidRPr="00A910EF" w:rsidRDefault="007B4D2D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4BB14FDB" w14:textId="1F55EB76" w:rsidR="009C3D53" w:rsidRPr="00A910EF" w:rsidRDefault="009C3D53" w:rsidP="000526D5">
      <w:pPr>
        <w:spacing w:after="0" w:line="480" w:lineRule="auto"/>
        <w:jc w:val="both"/>
        <w:rPr>
          <w:rFonts w:ascii="Arial" w:hAnsi="Arial" w:cs="Arial"/>
          <w:u w:val="single"/>
          <w:lang w:val="en-US"/>
        </w:rPr>
      </w:pPr>
      <w:r w:rsidRPr="00A910EF">
        <w:rPr>
          <w:rFonts w:ascii="Arial" w:hAnsi="Arial" w:cs="Arial"/>
          <w:u w:val="single"/>
          <w:lang w:val="en-US"/>
        </w:rPr>
        <w:t xml:space="preserve">ECG </w:t>
      </w:r>
      <w:r w:rsidR="000526D5" w:rsidRPr="00A910EF">
        <w:rPr>
          <w:rFonts w:ascii="Arial" w:hAnsi="Arial" w:cs="Arial"/>
          <w:u w:val="single"/>
          <w:lang w:val="en-US"/>
        </w:rPr>
        <w:t>findings in the 34 included patients.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6"/>
        <w:gridCol w:w="6412"/>
        <w:gridCol w:w="1514"/>
      </w:tblGrid>
      <w:tr w:rsidR="0076627D" w:rsidRPr="00A910EF" w14:paraId="26ECC119" w14:textId="4EF8F16A" w:rsidTr="001563B4">
        <w:trPr>
          <w:trHeight w:val="300"/>
        </w:trPr>
        <w:tc>
          <w:tcPr>
            <w:tcW w:w="1136" w:type="dxa"/>
            <w:noWrap/>
            <w:hideMark/>
          </w:tcPr>
          <w:p w14:paraId="01D36C42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</w:t>
            </w:r>
          </w:p>
        </w:tc>
        <w:tc>
          <w:tcPr>
            <w:tcW w:w="6412" w:type="dxa"/>
            <w:vAlign w:val="bottom"/>
          </w:tcPr>
          <w:p w14:paraId="3F525556" w14:textId="3EF0F5F3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1514" w:type="dxa"/>
            <w:vAlign w:val="bottom"/>
          </w:tcPr>
          <w:p w14:paraId="54A09850" w14:textId="2C3B9388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3C0BF6BE" w14:textId="422B9A66" w:rsidTr="00B27B80">
        <w:trPr>
          <w:trHeight w:val="300"/>
        </w:trPr>
        <w:tc>
          <w:tcPr>
            <w:tcW w:w="1136" w:type="dxa"/>
            <w:noWrap/>
            <w:hideMark/>
          </w:tcPr>
          <w:p w14:paraId="63B89A7F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DM2</w:t>
            </w:r>
          </w:p>
        </w:tc>
        <w:tc>
          <w:tcPr>
            <w:tcW w:w="0" w:type="auto"/>
            <w:vAlign w:val="bottom"/>
          </w:tcPr>
          <w:p w14:paraId="1DCF096F" w14:textId="5519916C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2AA99AA7" w14:textId="4DA5D066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1FC37B6F" w14:textId="58CBC933" w:rsidTr="00B27B80">
        <w:trPr>
          <w:trHeight w:val="300"/>
        </w:trPr>
        <w:tc>
          <w:tcPr>
            <w:tcW w:w="1136" w:type="dxa"/>
            <w:noWrap/>
            <w:hideMark/>
          </w:tcPr>
          <w:p w14:paraId="3205B37C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lastRenderedPageBreak/>
              <w:t>DM3</w:t>
            </w:r>
          </w:p>
        </w:tc>
        <w:tc>
          <w:tcPr>
            <w:tcW w:w="0" w:type="auto"/>
            <w:vAlign w:val="bottom"/>
          </w:tcPr>
          <w:p w14:paraId="1CF27C53" w14:textId="206CDA70" w:rsidR="00B27B80" w:rsidRPr="00A910EF" w:rsidRDefault="000526D5" w:rsidP="000526D5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A910EF">
              <w:rPr>
                <w:rFonts w:ascii="Arial" w:hAnsi="Arial" w:cs="Arial"/>
                <w:lang w:val="en-US"/>
              </w:rPr>
              <w:t>Minor ST depression in II</w:t>
            </w:r>
          </w:p>
        </w:tc>
        <w:tc>
          <w:tcPr>
            <w:tcW w:w="0" w:type="auto"/>
            <w:vAlign w:val="bottom"/>
          </w:tcPr>
          <w:p w14:paraId="1D984AFB" w14:textId="2BD87E92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580C4F03" w14:textId="50DD4BE7" w:rsidTr="00B27B80">
        <w:trPr>
          <w:trHeight w:val="300"/>
        </w:trPr>
        <w:tc>
          <w:tcPr>
            <w:tcW w:w="1136" w:type="dxa"/>
            <w:noWrap/>
            <w:hideMark/>
          </w:tcPr>
          <w:p w14:paraId="29630D91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DM4</w:t>
            </w:r>
          </w:p>
        </w:tc>
        <w:tc>
          <w:tcPr>
            <w:tcW w:w="0" w:type="auto"/>
            <w:vAlign w:val="bottom"/>
          </w:tcPr>
          <w:p w14:paraId="54B5C990" w14:textId="2EFE20AF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5D0281B0" w14:textId="19E80731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13B42355" w14:textId="4E29BAB3" w:rsidTr="00B27B80">
        <w:trPr>
          <w:trHeight w:val="300"/>
        </w:trPr>
        <w:tc>
          <w:tcPr>
            <w:tcW w:w="1136" w:type="dxa"/>
            <w:noWrap/>
            <w:hideMark/>
          </w:tcPr>
          <w:p w14:paraId="6B401009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DM5</w:t>
            </w:r>
          </w:p>
        </w:tc>
        <w:tc>
          <w:tcPr>
            <w:tcW w:w="0" w:type="auto"/>
            <w:vAlign w:val="bottom"/>
          </w:tcPr>
          <w:p w14:paraId="31EC3820" w14:textId="1C99E633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4E31E7F6" w14:textId="710DB3AF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4CA366B7" w14:textId="35B33CE2" w:rsidTr="00B27B80">
        <w:trPr>
          <w:trHeight w:val="300"/>
        </w:trPr>
        <w:tc>
          <w:tcPr>
            <w:tcW w:w="1136" w:type="dxa"/>
            <w:noWrap/>
            <w:hideMark/>
          </w:tcPr>
          <w:p w14:paraId="00BC2350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DM6</w:t>
            </w:r>
          </w:p>
        </w:tc>
        <w:tc>
          <w:tcPr>
            <w:tcW w:w="0" w:type="auto"/>
            <w:vAlign w:val="bottom"/>
          </w:tcPr>
          <w:p w14:paraId="38336AC4" w14:textId="376E012C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2793B1AE" w14:textId="41ABBDE6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5A8138E4" w14:textId="17FE5179" w:rsidTr="00B27B80">
        <w:trPr>
          <w:trHeight w:val="300"/>
        </w:trPr>
        <w:tc>
          <w:tcPr>
            <w:tcW w:w="1136" w:type="dxa"/>
            <w:noWrap/>
            <w:hideMark/>
          </w:tcPr>
          <w:p w14:paraId="33A84C3B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DM7</w:t>
            </w:r>
          </w:p>
        </w:tc>
        <w:tc>
          <w:tcPr>
            <w:tcW w:w="0" w:type="auto"/>
          </w:tcPr>
          <w:p w14:paraId="1288468F" w14:textId="753AF44A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110786E3" w14:textId="519F7AEB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35D06493" w14:textId="6E3B799C" w:rsidTr="00B27B80">
        <w:trPr>
          <w:trHeight w:val="300"/>
        </w:trPr>
        <w:tc>
          <w:tcPr>
            <w:tcW w:w="1136" w:type="dxa"/>
            <w:noWrap/>
            <w:hideMark/>
          </w:tcPr>
          <w:p w14:paraId="2A706B48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DM8</w:t>
            </w:r>
          </w:p>
        </w:tc>
        <w:tc>
          <w:tcPr>
            <w:tcW w:w="0" w:type="auto"/>
          </w:tcPr>
          <w:p w14:paraId="7AB5599E" w14:textId="2077B178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1A3BFDA8" w14:textId="419FDCE0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5AD6BA7A" w14:textId="2CE9551E" w:rsidTr="00B27B80">
        <w:trPr>
          <w:trHeight w:val="300"/>
        </w:trPr>
        <w:tc>
          <w:tcPr>
            <w:tcW w:w="1136" w:type="dxa"/>
            <w:noWrap/>
            <w:hideMark/>
          </w:tcPr>
          <w:p w14:paraId="16AF36D1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DM9</w:t>
            </w:r>
          </w:p>
        </w:tc>
        <w:tc>
          <w:tcPr>
            <w:tcW w:w="0" w:type="auto"/>
          </w:tcPr>
          <w:p w14:paraId="0E732E47" w14:textId="71BE6334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73C30D1E" w14:textId="1DB41545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388E4A12" w14:textId="20A0C58B" w:rsidTr="00B27B80">
        <w:trPr>
          <w:trHeight w:val="300"/>
        </w:trPr>
        <w:tc>
          <w:tcPr>
            <w:tcW w:w="1136" w:type="dxa"/>
            <w:noWrap/>
            <w:hideMark/>
          </w:tcPr>
          <w:p w14:paraId="7ABCD041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DM10</w:t>
            </w:r>
          </w:p>
        </w:tc>
        <w:tc>
          <w:tcPr>
            <w:tcW w:w="0" w:type="auto"/>
          </w:tcPr>
          <w:p w14:paraId="52C7384B" w14:textId="400E3E97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3FC76412" w14:textId="6C28AA7A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6734244F" w14:textId="162B893A" w:rsidTr="00B27B80">
        <w:trPr>
          <w:trHeight w:val="300"/>
        </w:trPr>
        <w:tc>
          <w:tcPr>
            <w:tcW w:w="1136" w:type="dxa"/>
            <w:noWrap/>
            <w:hideMark/>
          </w:tcPr>
          <w:p w14:paraId="45BC6324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DM11</w:t>
            </w:r>
          </w:p>
        </w:tc>
        <w:tc>
          <w:tcPr>
            <w:tcW w:w="0" w:type="auto"/>
          </w:tcPr>
          <w:p w14:paraId="1F3C2E6B" w14:textId="4B5AE700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62CD8920" w14:textId="1793C884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00532D15" w14:textId="1B803CFC" w:rsidTr="00B27B80">
        <w:trPr>
          <w:trHeight w:val="300"/>
        </w:trPr>
        <w:tc>
          <w:tcPr>
            <w:tcW w:w="1136" w:type="dxa"/>
            <w:noWrap/>
            <w:hideMark/>
          </w:tcPr>
          <w:p w14:paraId="5661C86F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DM12</w:t>
            </w:r>
          </w:p>
        </w:tc>
        <w:tc>
          <w:tcPr>
            <w:tcW w:w="0" w:type="auto"/>
          </w:tcPr>
          <w:p w14:paraId="21B04F8A" w14:textId="780C315C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03E81942" w14:textId="5FB58C94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08E02CD8" w14:textId="52DEEF4B" w:rsidTr="00B27B80">
        <w:trPr>
          <w:trHeight w:val="300"/>
        </w:trPr>
        <w:tc>
          <w:tcPr>
            <w:tcW w:w="1136" w:type="dxa"/>
            <w:noWrap/>
            <w:hideMark/>
          </w:tcPr>
          <w:p w14:paraId="11F5418B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DM13</w:t>
            </w:r>
          </w:p>
        </w:tc>
        <w:tc>
          <w:tcPr>
            <w:tcW w:w="0" w:type="auto"/>
          </w:tcPr>
          <w:p w14:paraId="4D8EEECE" w14:textId="3C9DDF15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7F6C3783" w14:textId="48C2BACE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78ED0719" w14:textId="718544FA" w:rsidTr="00B27B80">
        <w:trPr>
          <w:trHeight w:val="300"/>
        </w:trPr>
        <w:tc>
          <w:tcPr>
            <w:tcW w:w="1136" w:type="dxa"/>
            <w:noWrap/>
            <w:hideMark/>
          </w:tcPr>
          <w:p w14:paraId="1B2516EB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DM14</w:t>
            </w:r>
          </w:p>
        </w:tc>
        <w:tc>
          <w:tcPr>
            <w:tcW w:w="0" w:type="auto"/>
            <w:vAlign w:val="bottom"/>
          </w:tcPr>
          <w:p w14:paraId="20B42A5A" w14:textId="5E13C94F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vAlign w:val="bottom"/>
          </w:tcPr>
          <w:p w14:paraId="3AC9782A" w14:textId="381EC4AD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1234CDA7" w14:textId="0F6BE6AF" w:rsidTr="00B27B80">
        <w:trPr>
          <w:trHeight w:val="300"/>
        </w:trPr>
        <w:tc>
          <w:tcPr>
            <w:tcW w:w="1136" w:type="dxa"/>
            <w:noWrap/>
            <w:hideMark/>
          </w:tcPr>
          <w:p w14:paraId="3836324F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DM15</w:t>
            </w:r>
          </w:p>
        </w:tc>
        <w:tc>
          <w:tcPr>
            <w:tcW w:w="0" w:type="auto"/>
          </w:tcPr>
          <w:p w14:paraId="397D8624" w14:textId="5768C88F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1F8FE042" w14:textId="6D9828DC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76627D" w:rsidRPr="00A910EF" w14:paraId="4E52E008" w14:textId="016481ED" w:rsidTr="00B27B80">
        <w:trPr>
          <w:trHeight w:val="300"/>
        </w:trPr>
        <w:tc>
          <w:tcPr>
            <w:tcW w:w="1136" w:type="dxa"/>
            <w:noWrap/>
            <w:hideMark/>
          </w:tcPr>
          <w:p w14:paraId="0EC2480D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DM16</w:t>
            </w:r>
          </w:p>
        </w:tc>
        <w:tc>
          <w:tcPr>
            <w:tcW w:w="0" w:type="auto"/>
          </w:tcPr>
          <w:p w14:paraId="07D91A46" w14:textId="43497C38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2ED1933F" w14:textId="2EE2A11C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76627D" w:rsidRPr="00A910EF" w14:paraId="53978BE5" w14:textId="1AADADEF" w:rsidTr="00B27B80">
        <w:trPr>
          <w:trHeight w:val="300"/>
        </w:trPr>
        <w:tc>
          <w:tcPr>
            <w:tcW w:w="1136" w:type="dxa"/>
            <w:noWrap/>
            <w:hideMark/>
          </w:tcPr>
          <w:p w14:paraId="5C696D6B" w14:textId="77777777" w:rsidR="00B27B80" w:rsidRPr="00A910EF" w:rsidRDefault="00B27B80" w:rsidP="000526D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DM17</w:t>
            </w:r>
          </w:p>
        </w:tc>
        <w:tc>
          <w:tcPr>
            <w:tcW w:w="0" w:type="auto"/>
          </w:tcPr>
          <w:p w14:paraId="13F6792D" w14:textId="2F55403E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71937488" w14:textId="003CC19D" w:rsidR="00B27B80" w:rsidRPr="00A910EF" w:rsidRDefault="00B27B80" w:rsidP="000526D5">
            <w:pPr>
              <w:spacing w:line="480" w:lineRule="auto"/>
              <w:rPr>
                <w:rFonts w:ascii="Arial" w:hAnsi="Arial" w:cs="Aria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01102366" w14:textId="72B50A46" w:rsidTr="001563B4">
        <w:trPr>
          <w:trHeight w:val="300"/>
        </w:trPr>
        <w:tc>
          <w:tcPr>
            <w:tcW w:w="1136" w:type="dxa"/>
            <w:noWrap/>
            <w:hideMark/>
          </w:tcPr>
          <w:p w14:paraId="055DF86D" w14:textId="01607D2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IMNM1</w:t>
            </w:r>
          </w:p>
        </w:tc>
        <w:tc>
          <w:tcPr>
            <w:tcW w:w="6412" w:type="dxa"/>
            <w:vAlign w:val="bottom"/>
          </w:tcPr>
          <w:p w14:paraId="265805DC" w14:textId="15A2928E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  <w:tc>
          <w:tcPr>
            <w:tcW w:w="1514" w:type="dxa"/>
            <w:vAlign w:val="bottom"/>
          </w:tcPr>
          <w:p w14:paraId="19E58817" w14:textId="18DD0DE8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7A9D5E66" w14:textId="736B3939" w:rsidTr="00B27B80">
        <w:trPr>
          <w:trHeight w:val="300"/>
        </w:trPr>
        <w:tc>
          <w:tcPr>
            <w:tcW w:w="1136" w:type="dxa"/>
            <w:noWrap/>
            <w:hideMark/>
          </w:tcPr>
          <w:p w14:paraId="632AC390" w14:textId="5BCAAF8C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IMNM2</w:t>
            </w:r>
          </w:p>
        </w:tc>
        <w:tc>
          <w:tcPr>
            <w:tcW w:w="0" w:type="auto"/>
            <w:vAlign w:val="bottom"/>
          </w:tcPr>
          <w:p w14:paraId="737F2588" w14:textId="4BBDA8A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>Several PACs, left heart axis, anticus block and complete RBBB with secondary repolarisation abnormalities, ST depression in V5-6</w:t>
            </w:r>
          </w:p>
        </w:tc>
        <w:tc>
          <w:tcPr>
            <w:tcW w:w="0" w:type="auto"/>
          </w:tcPr>
          <w:p w14:paraId="6FCFCCE9" w14:textId="07B5F582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1563B4" w:rsidRPr="00A910EF" w14:paraId="3EDFD4DD" w14:textId="3BFBB300" w:rsidTr="00B27B80">
        <w:trPr>
          <w:trHeight w:val="300"/>
        </w:trPr>
        <w:tc>
          <w:tcPr>
            <w:tcW w:w="1136" w:type="dxa"/>
            <w:noWrap/>
            <w:hideMark/>
          </w:tcPr>
          <w:p w14:paraId="023B7ABA" w14:textId="45A9E862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IMNM3</w:t>
            </w:r>
          </w:p>
        </w:tc>
        <w:tc>
          <w:tcPr>
            <w:tcW w:w="0" w:type="auto"/>
            <w:vAlign w:val="bottom"/>
          </w:tcPr>
          <w:p w14:paraId="420ECE42" w14:textId="6D503D64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</w:tcPr>
          <w:p w14:paraId="4D0B89DA" w14:textId="6B25E12A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1563B4" w:rsidRPr="00A910EF" w14:paraId="1443FDEB" w14:textId="4D7FBBB7" w:rsidTr="00B27B80">
        <w:trPr>
          <w:trHeight w:val="300"/>
        </w:trPr>
        <w:tc>
          <w:tcPr>
            <w:tcW w:w="1136" w:type="dxa"/>
            <w:noWrap/>
            <w:hideMark/>
          </w:tcPr>
          <w:p w14:paraId="2BF5EAF8" w14:textId="470C57BD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IMNM7</w:t>
            </w:r>
          </w:p>
        </w:tc>
        <w:tc>
          <w:tcPr>
            <w:tcW w:w="0" w:type="auto"/>
            <w:vAlign w:val="bottom"/>
          </w:tcPr>
          <w:p w14:paraId="38512F53" w14:textId="1B0CCA9A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>Possible left atrium hypertrophy, new anterior T wave abnormalities consistent with anterior wall infarction</w:t>
            </w:r>
          </w:p>
        </w:tc>
        <w:tc>
          <w:tcPr>
            <w:tcW w:w="0" w:type="auto"/>
          </w:tcPr>
          <w:p w14:paraId="1D9166CF" w14:textId="429F4553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1563B4" w:rsidRPr="00A910EF" w14:paraId="78816639" w14:textId="38118720" w:rsidTr="00B27B80">
        <w:trPr>
          <w:trHeight w:val="300"/>
        </w:trPr>
        <w:tc>
          <w:tcPr>
            <w:tcW w:w="1136" w:type="dxa"/>
            <w:noWrap/>
            <w:hideMark/>
          </w:tcPr>
          <w:p w14:paraId="0F70E156" w14:textId="61F5DD47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IMNM8</w:t>
            </w:r>
          </w:p>
        </w:tc>
        <w:tc>
          <w:tcPr>
            <w:tcW w:w="0" w:type="auto"/>
            <w:vAlign w:val="bottom"/>
          </w:tcPr>
          <w:p w14:paraId="1379A168" w14:textId="2A5FEB15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 xml:space="preserve">1st degree AV block. Pathological Q waves in III and aVF consistent with inferior wall infarction. </w:t>
            </w:r>
          </w:p>
        </w:tc>
        <w:tc>
          <w:tcPr>
            <w:tcW w:w="0" w:type="auto"/>
            <w:vAlign w:val="bottom"/>
          </w:tcPr>
          <w:p w14:paraId="3C31D0E6" w14:textId="3894AD2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62664B69" w14:textId="3AC427AF" w:rsidTr="00B27B80">
        <w:trPr>
          <w:trHeight w:val="300"/>
        </w:trPr>
        <w:tc>
          <w:tcPr>
            <w:tcW w:w="1136" w:type="dxa"/>
            <w:noWrap/>
            <w:hideMark/>
          </w:tcPr>
          <w:p w14:paraId="173B8B93" w14:textId="409744B7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IMNM9</w:t>
            </w:r>
          </w:p>
        </w:tc>
        <w:tc>
          <w:tcPr>
            <w:tcW w:w="0" w:type="auto"/>
            <w:vAlign w:val="bottom"/>
          </w:tcPr>
          <w:p w14:paraId="12332EFB" w14:textId="1851BF82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 xml:space="preserve">Double PACs, 1 PAC run with maximal frequency of 133 bpm and duration of 1 sec, 0.05% ectopic heart beats as percentage of total heart beats. Solitary and multiform PVCs in bi- and </w:t>
            </w:r>
            <w:r w:rsidRPr="00A910EF">
              <w:rPr>
                <w:rFonts w:ascii="Arial" w:eastAsia="Times New Roman" w:hAnsi="Arial" w:cs="Arial"/>
                <w:lang w:val="en-US" w:eastAsia="nl-NL"/>
              </w:rPr>
              <w:lastRenderedPageBreak/>
              <w:t>trigemini at a maximum of 504/hour and at an average of 201/hour, 4,5% ectopic heart beats as percentage of total heart beats.</w:t>
            </w:r>
          </w:p>
        </w:tc>
        <w:tc>
          <w:tcPr>
            <w:tcW w:w="0" w:type="auto"/>
            <w:vAlign w:val="bottom"/>
          </w:tcPr>
          <w:p w14:paraId="509E14D2" w14:textId="64D985D8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eastAsia="Times New Roman" w:hAnsi="Arial" w:cs="Arial"/>
                <w:lang w:eastAsia="nl-NL"/>
              </w:rPr>
              <w:lastRenderedPageBreak/>
              <w:t>Incomplete RBBB, PACs</w:t>
            </w:r>
          </w:p>
        </w:tc>
      </w:tr>
      <w:tr w:rsidR="001563B4" w:rsidRPr="00A910EF" w14:paraId="710EE5F2" w14:textId="37199B3A" w:rsidTr="00B27B80">
        <w:trPr>
          <w:trHeight w:val="300"/>
        </w:trPr>
        <w:tc>
          <w:tcPr>
            <w:tcW w:w="1136" w:type="dxa"/>
            <w:noWrap/>
            <w:hideMark/>
          </w:tcPr>
          <w:p w14:paraId="0967E027" w14:textId="10200F9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IMNM10</w:t>
            </w:r>
          </w:p>
        </w:tc>
        <w:tc>
          <w:tcPr>
            <w:tcW w:w="0" w:type="auto"/>
            <w:vAlign w:val="bottom"/>
          </w:tcPr>
          <w:p w14:paraId="6C64BE7C" w14:textId="7E05D13C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6FEC80A6" w14:textId="0E53DB04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2B2798FA" w14:textId="3BB4A1BA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4503502D" w14:textId="02C84AF2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NM/OM1</w:t>
            </w:r>
          </w:p>
        </w:tc>
        <w:tc>
          <w:tcPr>
            <w:tcW w:w="6412" w:type="dxa"/>
            <w:vAlign w:val="bottom"/>
          </w:tcPr>
          <w:p w14:paraId="1BAD1FC9" w14:textId="43C06BCF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>Pathological Q waves in V1-V2 consistent with inferior wall infarction</w:t>
            </w:r>
          </w:p>
        </w:tc>
        <w:tc>
          <w:tcPr>
            <w:tcW w:w="1514" w:type="dxa"/>
            <w:vAlign w:val="bottom"/>
          </w:tcPr>
          <w:p w14:paraId="5BA912DF" w14:textId="5702925D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  <w:tr w:rsidR="001563B4" w:rsidRPr="00A910EF" w14:paraId="791D12C1" w14:textId="7183E7FC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2924855D" w14:textId="05C6D3BF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NM/OM3</w:t>
            </w:r>
          </w:p>
        </w:tc>
        <w:tc>
          <w:tcPr>
            <w:tcW w:w="0" w:type="auto"/>
            <w:vAlign w:val="bottom"/>
          </w:tcPr>
          <w:p w14:paraId="6C6790D5" w14:textId="365EF5F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5C2C2926" w14:textId="421074A1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2CD5260E" w14:textId="0C572586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6B656B60" w14:textId="5ABE0AC6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NM/OM4</w:t>
            </w:r>
          </w:p>
        </w:tc>
        <w:tc>
          <w:tcPr>
            <w:tcW w:w="0" w:type="auto"/>
            <w:vAlign w:val="bottom"/>
          </w:tcPr>
          <w:p w14:paraId="064741C7" w14:textId="69C3AB39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>ST abnormalities consistent with pericarditis</w:t>
            </w:r>
          </w:p>
        </w:tc>
        <w:tc>
          <w:tcPr>
            <w:tcW w:w="0" w:type="auto"/>
            <w:vAlign w:val="bottom"/>
          </w:tcPr>
          <w:p w14:paraId="76B31654" w14:textId="1178A0B4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111E5F58" w14:textId="5BB9CFCA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0821BB62" w14:textId="50ACABC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NM/OM5</w:t>
            </w:r>
          </w:p>
        </w:tc>
        <w:tc>
          <w:tcPr>
            <w:tcW w:w="0" w:type="auto"/>
            <w:vAlign w:val="bottom"/>
          </w:tcPr>
          <w:p w14:paraId="02654D48" w14:textId="4513241A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A910EF">
              <w:rPr>
                <w:rFonts w:ascii="Arial" w:eastAsia="Times New Roman" w:hAnsi="Arial" w:cs="Arial"/>
                <w:lang w:val="en-US" w:eastAsia="nl-NL"/>
              </w:rPr>
              <w:t xml:space="preserve">borderline abnormal ECG with intraventricular conduction abnormality </w:t>
            </w:r>
          </w:p>
        </w:tc>
        <w:tc>
          <w:tcPr>
            <w:tcW w:w="0" w:type="auto"/>
            <w:vAlign w:val="bottom"/>
          </w:tcPr>
          <w:p w14:paraId="03526EEB" w14:textId="21B2C855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08D6F93A" w14:textId="62BC2230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553C640C" w14:textId="4B8ECFD0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NM/OM6</w:t>
            </w:r>
          </w:p>
        </w:tc>
        <w:tc>
          <w:tcPr>
            <w:tcW w:w="0" w:type="auto"/>
          </w:tcPr>
          <w:p w14:paraId="667873BC" w14:textId="6EF91227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35FCED81" w14:textId="2FB4251F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0ED04557" w14:textId="2D00ECE1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3A23E9E2" w14:textId="35B779FF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NM/OM7</w:t>
            </w:r>
          </w:p>
        </w:tc>
        <w:tc>
          <w:tcPr>
            <w:tcW w:w="0" w:type="auto"/>
          </w:tcPr>
          <w:p w14:paraId="178C4CAE" w14:textId="2AFFD4C0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7C6679FC" w14:textId="21EE9D22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6B17718D" w14:textId="7E0894AB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190EE297" w14:textId="29119E50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ASS3</w:t>
            </w:r>
          </w:p>
        </w:tc>
        <w:tc>
          <w:tcPr>
            <w:tcW w:w="6412" w:type="dxa"/>
          </w:tcPr>
          <w:p w14:paraId="2A3C55DD" w14:textId="70330398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1514" w:type="dxa"/>
            <w:vAlign w:val="bottom"/>
          </w:tcPr>
          <w:p w14:paraId="67B6CEEF" w14:textId="4C2965DE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37EDB7FD" w14:textId="6B35DDB9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7D6C1EFC" w14:textId="4324163B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ASS4</w:t>
            </w:r>
          </w:p>
        </w:tc>
        <w:tc>
          <w:tcPr>
            <w:tcW w:w="0" w:type="auto"/>
          </w:tcPr>
          <w:p w14:paraId="0C87E783" w14:textId="406FBA82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54C9563E" w14:textId="1F3DD6DC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74470BB8" w14:textId="22687FF4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35B823ED" w14:textId="707E5A57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ASS5</w:t>
            </w:r>
          </w:p>
        </w:tc>
        <w:tc>
          <w:tcPr>
            <w:tcW w:w="0" w:type="auto"/>
          </w:tcPr>
          <w:p w14:paraId="1E0178CD" w14:textId="1B9CD2AE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39841D0D" w14:textId="74D79F09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n/a</w:t>
            </w:r>
          </w:p>
        </w:tc>
      </w:tr>
      <w:tr w:rsidR="001563B4" w:rsidRPr="00A910EF" w14:paraId="6F544CD5" w14:textId="0EFD1B47" w:rsidTr="001563B4">
        <w:trPr>
          <w:trHeight w:val="300"/>
        </w:trPr>
        <w:tc>
          <w:tcPr>
            <w:tcW w:w="1136" w:type="dxa"/>
            <w:noWrap/>
            <w:vAlign w:val="bottom"/>
            <w:hideMark/>
          </w:tcPr>
          <w:p w14:paraId="64997CC4" w14:textId="0FFD2436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ASS6</w:t>
            </w:r>
          </w:p>
        </w:tc>
        <w:tc>
          <w:tcPr>
            <w:tcW w:w="0" w:type="auto"/>
          </w:tcPr>
          <w:p w14:paraId="1F0C21C6" w14:textId="5DAC3785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  <w:tc>
          <w:tcPr>
            <w:tcW w:w="0" w:type="auto"/>
            <w:vAlign w:val="bottom"/>
          </w:tcPr>
          <w:p w14:paraId="2F787E80" w14:textId="0E555D2C" w:rsidR="001563B4" w:rsidRPr="00A910EF" w:rsidRDefault="001563B4" w:rsidP="001563B4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A910EF">
              <w:rPr>
                <w:rFonts w:ascii="Arial" w:hAnsi="Arial" w:cs="Arial"/>
              </w:rPr>
              <w:t>Normal</w:t>
            </w:r>
          </w:p>
        </w:tc>
      </w:tr>
    </w:tbl>
    <w:p w14:paraId="4BE3DF6C" w14:textId="77777777" w:rsidR="00B27B80" w:rsidRPr="00A910EF" w:rsidRDefault="00B27B80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62446DFA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u w:val="single"/>
          <w:lang w:val="en-GB"/>
        </w:rPr>
      </w:pPr>
      <w:r w:rsidRPr="00A910EF">
        <w:rPr>
          <w:rFonts w:ascii="Arial" w:hAnsi="Arial" w:cs="Arial"/>
          <w:u w:val="single"/>
          <w:lang w:val="en-GB"/>
        </w:rPr>
        <w:t>Screening strategies for (peri)myocarditis</w:t>
      </w:r>
    </w:p>
    <w:p w14:paraId="4F087B81" w14:textId="3513F6FA" w:rsidR="00244B30" w:rsidRPr="00A910EF" w:rsidRDefault="00244B30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lang w:val="en-GB"/>
        </w:rPr>
        <w:t xml:space="preserve">First, </w:t>
      </w:r>
      <w:r w:rsidR="002D3025" w:rsidRPr="00A910EF">
        <w:rPr>
          <w:rFonts w:ascii="Arial" w:hAnsi="Arial" w:cs="Arial"/>
          <w:lang w:val="en-GB"/>
        </w:rPr>
        <w:t xml:space="preserve">we performed CART analysis combining </w:t>
      </w:r>
      <w:r w:rsidR="004E2BC2" w:rsidRPr="00A910EF">
        <w:rPr>
          <w:rFonts w:ascii="Arial" w:hAnsi="Arial" w:cs="Arial"/>
          <w:lang w:val="en-GB"/>
        </w:rPr>
        <w:t>all the</w:t>
      </w:r>
      <w:r w:rsidR="002D3025" w:rsidRPr="00A910EF">
        <w:rPr>
          <w:rFonts w:ascii="Arial" w:hAnsi="Arial" w:cs="Arial"/>
          <w:lang w:val="en-GB"/>
        </w:rPr>
        <w:t xml:space="preserve"> </w:t>
      </w:r>
      <w:r w:rsidR="004E2BC2" w:rsidRPr="00A910EF">
        <w:rPr>
          <w:rFonts w:ascii="Arial" w:hAnsi="Arial" w:cs="Arial"/>
          <w:lang w:val="en-GB"/>
        </w:rPr>
        <w:t>diagnostic modalities</w:t>
      </w:r>
      <w:r w:rsidR="002D3025" w:rsidRPr="00A910EF">
        <w:rPr>
          <w:rFonts w:ascii="Arial" w:hAnsi="Arial" w:cs="Arial"/>
          <w:lang w:val="en-GB"/>
        </w:rPr>
        <w:t>/variables</w:t>
      </w:r>
      <w:r w:rsidR="004E2BC2" w:rsidRPr="00A910EF">
        <w:rPr>
          <w:rFonts w:ascii="Arial" w:hAnsi="Arial" w:cs="Arial"/>
          <w:lang w:val="en-GB"/>
        </w:rPr>
        <w:t xml:space="preserve"> of interest, i.e. hs-TnT, hs-TnI, NT-proBNP, presence of AMAs, ECG abnormalities, echocardiography abnormalities, and CMR abnormalities. </w:t>
      </w:r>
      <w:r w:rsidR="002D3025" w:rsidRPr="00A910EF">
        <w:rPr>
          <w:rFonts w:ascii="Arial" w:hAnsi="Arial" w:cs="Arial"/>
          <w:lang w:val="en-GB"/>
        </w:rPr>
        <w:t>We found</w:t>
      </w:r>
      <w:r w:rsidR="004E2BC2" w:rsidRPr="00A910EF">
        <w:rPr>
          <w:rFonts w:ascii="Arial" w:hAnsi="Arial" w:cs="Arial"/>
          <w:lang w:val="en-GB"/>
        </w:rPr>
        <w:t xml:space="preserve"> that CMR was the diagnostic modality identifying all patients with a clear diagnosis of probable/definite (peri)myocarditis or no (peri)myocarditis (Figure 1A).</w:t>
      </w:r>
    </w:p>
    <w:p w14:paraId="26653D12" w14:textId="51D3347C" w:rsidR="00C7076C" w:rsidRPr="00A910EF" w:rsidRDefault="004E2BC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lang w:val="en-GB"/>
        </w:rPr>
        <w:tab/>
        <w:t xml:space="preserve">Second, </w:t>
      </w:r>
      <w:r w:rsidR="002D3025" w:rsidRPr="00A910EF">
        <w:rPr>
          <w:rFonts w:ascii="Arial" w:hAnsi="Arial" w:cs="Arial"/>
          <w:lang w:val="en-GB"/>
        </w:rPr>
        <w:t xml:space="preserve">we performed </w:t>
      </w:r>
      <w:r w:rsidRPr="00A910EF">
        <w:rPr>
          <w:rFonts w:ascii="Arial" w:hAnsi="Arial" w:cs="Arial"/>
          <w:lang w:val="en-GB"/>
        </w:rPr>
        <w:t xml:space="preserve">CART analysis </w:t>
      </w:r>
      <w:r w:rsidR="002D3025" w:rsidRPr="00A910EF">
        <w:rPr>
          <w:rFonts w:ascii="Arial" w:hAnsi="Arial" w:cs="Arial"/>
          <w:lang w:val="en-GB"/>
        </w:rPr>
        <w:t xml:space="preserve">with hs-TnT forced as first variable and found that </w:t>
      </w:r>
      <w:r w:rsidR="00C7076C" w:rsidRPr="00A910EF">
        <w:rPr>
          <w:rFonts w:ascii="Arial" w:hAnsi="Arial" w:cs="Arial"/>
          <w:lang w:val="en-GB"/>
        </w:rPr>
        <w:t>hs-TnT with a cut-off value of &lt;5.3 xULN as a first step would have resulted in two false-negative diagnoses of probable/definite (</w:t>
      </w:r>
      <w:r w:rsidR="002D3025" w:rsidRPr="00A910EF">
        <w:rPr>
          <w:rFonts w:ascii="Arial" w:hAnsi="Arial" w:cs="Arial"/>
          <w:lang w:val="en-GB"/>
        </w:rPr>
        <w:t>peri)myocarditis (Figure 1</w:t>
      </w:r>
      <w:r w:rsidR="00C7076C" w:rsidRPr="00A910EF">
        <w:rPr>
          <w:rFonts w:ascii="Arial" w:hAnsi="Arial" w:cs="Arial"/>
          <w:lang w:val="en-GB"/>
        </w:rPr>
        <w:t xml:space="preserve">B; patients DM15 and </w:t>
      </w:r>
      <w:r w:rsidR="001563B4" w:rsidRPr="00A910EF">
        <w:rPr>
          <w:rFonts w:ascii="Arial" w:hAnsi="Arial" w:cs="Arial"/>
          <w:lang w:val="en-GB"/>
        </w:rPr>
        <w:t>NM/OM6</w:t>
      </w:r>
      <w:r w:rsidR="00C7076C" w:rsidRPr="00A910EF">
        <w:rPr>
          <w:rFonts w:ascii="Arial" w:hAnsi="Arial" w:cs="Arial"/>
          <w:lang w:val="en-GB"/>
        </w:rPr>
        <w:t xml:space="preserve"> </w:t>
      </w:r>
      <w:r w:rsidR="002D3025" w:rsidRPr="00A910EF">
        <w:rPr>
          <w:rFonts w:ascii="Arial" w:hAnsi="Arial" w:cs="Arial"/>
          <w:lang w:val="en-GB"/>
        </w:rPr>
        <w:t xml:space="preserve">Manuscript </w:t>
      </w:r>
      <w:r w:rsidR="00C7076C" w:rsidRPr="00A910EF">
        <w:rPr>
          <w:rFonts w:ascii="Arial" w:hAnsi="Arial" w:cs="Arial"/>
          <w:lang w:val="en-GB"/>
        </w:rPr>
        <w:t xml:space="preserve">Table 2). One of these patients had a diagnosis of probable </w:t>
      </w:r>
      <w:r w:rsidR="00C7076C" w:rsidRPr="00A910EF">
        <w:rPr>
          <w:rFonts w:ascii="Arial" w:hAnsi="Arial" w:cs="Arial"/>
          <w:lang w:val="en-GB"/>
        </w:rPr>
        <w:lastRenderedPageBreak/>
        <w:t xml:space="preserve">(peri)myocarditis, normal hs-TnT, and mild symptoms of possible cardiac origin in whom standard treatment with high-dose glucocorticoids resulted in improvement of these symptoms and resolution of CMR abnormalities (patient </w:t>
      </w:r>
      <w:r w:rsidR="001563B4" w:rsidRPr="00A910EF">
        <w:rPr>
          <w:rFonts w:ascii="Arial" w:hAnsi="Arial" w:cs="Arial"/>
          <w:lang w:val="en-GB"/>
        </w:rPr>
        <w:t>NM/OM6</w:t>
      </w:r>
      <w:r w:rsidR="00C7076C" w:rsidRPr="00A910EF">
        <w:rPr>
          <w:rFonts w:ascii="Arial" w:hAnsi="Arial" w:cs="Arial"/>
          <w:lang w:val="en-GB"/>
        </w:rPr>
        <w:t xml:space="preserve"> </w:t>
      </w:r>
      <w:r w:rsidR="002D3025" w:rsidRPr="00A910EF">
        <w:rPr>
          <w:rFonts w:ascii="Arial" w:hAnsi="Arial" w:cs="Arial"/>
          <w:lang w:val="en-GB"/>
        </w:rPr>
        <w:t xml:space="preserve">Manuscript </w:t>
      </w:r>
      <w:r w:rsidR="00C7076C" w:rsidRPr="00A910EF">
        <w:rPr>
          <w:rFonts w:ascii="Arial" w:hAnsi="Arial" w:cs="Arial"/>
          <w:lang w:val="en-GB"/>
        </w:rPr>
        <w:t xml:space="preserve">Table 2). The other patient had a diagnosis of definite (peri)myocarditis, hs-TnT of 2.3 xULN, and clinically relevant disease based on CMR abnormalities in the absence of an alternative ischemic cause (patient DM15 </w:t>
      </w:r>
      <w:r w:rsidR="002D3025" w:rsidRPr="00A910EF">
        <w:rPr>
          <w:rFonts w:ascii="Arial" w:hAnsi="Arial" w:cs="Arial"/>
          <w:lang w:val="en-GB"/>
        </w:rPr>
        <w:t xml:space="preserve">Manuscript </w:t>
      </w:r>
      <w:r w:rsidR="00C7076C" w:rsidRPr="00A910EF">
        <w:rPr>
          <w:rFonts w:ascii="Arial" w:hAnsi="Arial" w:cs="Arial"/>
          <w:lang w:val="en-GB"/>
        </w:rPr>
        <w:t xml:space="preserve">Table 2). We optimised the cut-off value by manually choosing &lt;2.3 xULN, resulting in one false-negative diagnosis/mild case of probable (peri)myocarditis (patient </w:t>
      </w:r>
      <w:r w:rsidR="001563B4" w:rsidRPr="00A910EF">
        <w:rPr>
          <w:rFonts w:ascii="Arial" w:hAnsi="Arial" w:cs="Arial"/>
          <w:lang w:val="en-GB"/>
        </w:rPr>
        <w:t>NM/OM6</w:t>
      </w:r>
      <w:r w:rsidR="00C7076C" w:rsidRPr="00A910EF">
        <w:rPr>
          <w:rFonts w:ascii="Arial" w:hAnsi="Arial" w:cs="Arial"/>
          <w:lang w:val="en-GB"/>
        </w:rPr>
        <w:t xml:space="preserve"> </w:t>
      </w:r>
      <w:r w:rsidR="002D3025" w:rsidRPr="00A910EF">
        <w:rPr>
          <w:rFonts w:ascii="Arial" w:hAnsi="Arial" w:cs="Arial"/>
          <w:lang w:val="en-GB"/>
        </w:rPr>
        <w:t xml:space="preserve">Manuscript </w:t>
      </w:r>
      <w:r w:rsidR="00C7076C" w:rsidRPr="00A910EF">
        <w:rPr>
          <w:rFonts w:ascii="Arial" w:hAnsi="Arial" w:cs="Arial"/>
          <w:lang w:val="en-GB"/>
        </w:rPr>
        <w:t xml:space="preserve">Table 2). </w:t>
      </w:r>
      <w:r w:rsidR="002D3025" w:rsidRPr="00A910EF">
        <w:rPr>
          <w:rFonts w:ascii="Arial" w:hAnsi="Arial" w:cs="Arial"/>
          <w:lang w:val="en-GB"/>
        </w:rPr>
        <w:t>Using this manually chosen cut-off value of &lt;2.3 xULN</w:t>
      </w:r>
      <w:r w:rsidR="00C7076C" w:rsidRPr="00A910EF">
        <w:rPr>
          <w:rFonts w:ascii="Arial" w:hAnsi="Arial" w:cs="Arial"/>
          <w:lang w:val="en-GB"/>
        </w:rPr>
        <w:t xml:space="preserve">, </w:t>
      </w:r>
      <w:r w:rsidR="002D3025" w:rsidRPr="00A910EF">
        <w:rPr>
          <w:rFonts w:ascii="Arial" w:hAnsi="Arial" w:cs="Arial"/>
          <w:lang w:val="en-GB"/>
        </w:rPr>
        <w:t xml:space="preserve">subsequent CART analysis showed that this </w:t>
      </w:r>
      <w:r w:rsidR="00C7076C" w:rsidRPr="00A910EF">
        <w:rPr>
          <w:rFonts w:ascii="Arial" w:hAnsi="Arial" w:cs="Arial"/>
          <w:lang w:val="en-GB"/>
        </w:rPr>
        <w:t xml:space="preserve">was </w:t>
      </w:r>
      <w:r w:rsidR="002D3025" w:rsidRPr="00A910EF">
        <w:rPr>
          <w:rFonts w:ascii="Arial" w:hAnsi="Arial" w:cs="Arial"/>
          <w:lang w:val="en-GB"/>
        </w:rPr>
        <w:t xml:space="preserve">more </w:t>
      </w:r>
      <w:r w:rsidR="00C7076C" w:rsidRPr="00A910EF">
        <w:rPr>
          <w:rFonts w:ascii="Arial" w:hAnsi="Arial" w:cs="Arial"/>
          <w:lang w:val="en-GB"/>
        </w:rPr>
        <w:t>optimal to rule-out (peri)myocarditis with sensitivity of 88%, specificity of 67%, and negative predictive value of 91% (</w:t>
      </w:r>
      <w:r w:rsidR="002D3025" w:rsidRPr="00A910EF">
        <w:rPr>
          <w:rFonts w:ascii="Arial" w:hAnsi="Arial" w:cs="Arial"/>
          <w:lang w:val="en-GB"/>
        </w:rPr>
        <w:t>Figure 1</w:t>
      </w:r>
      <w:r w:rsidR="00C7076C" w:rsidRPr="00A910EF">
        <w:rPr>
          <w:rFonts w:ascii="Arial" w:hAnsi="Arial" w:cs="Arial"/>
          <w:lang w:val="en-GB"/>
        </w:rPr>
        <w:t>C).</w:t>
      </w:r>
    </w:p>
    <w:p w14:paraId="14E4B3E2" w14:textId="31FE81C9" w:rsidR="00C7076C" w:rsidRPr="00A910EF" w:rsidRDefault="008D3B97" w:rsidP="000526D5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lang w:val="en-GB"/>
        </w:rPr>
        <w:t xml:space="preserve">Third, we performed CART analysis with hs-TnI forced as first variable and found </w:t>
      </w:r>
      <w:r w:rsidR="00C7076C" w:rsidRPr="00A910EF">
        <w:rPr>
          <w:rFonts w:ascii="Arial" w:hAnsi="Arial" w:cs="Arial"/>
          <w:lang w:val="en-GB"/>
        </w:rPr>
        <w:t>that hs-TnI with a cut-off value of &gt; 2.9 xULN for females and 1.8 xULN for males</w:t>
      </w:r>
      <w:r w:rsidR="00C7076C" w:rsidRPr="00A910EF" w:rsidDel="00101ABB">
        <w:rPr>
          <w:rFonts w:ascii="Arial" w:hAnsi="Arial" w:cs="Arial"/>
          <w:lang w:val="en-GB"/>
        </w:rPr>
        <w:t xml:space="preserve"> </w:t>
      </w:r>
      <w:r w:rsidR="00C7076C" w:rsidRPr="00A910EF">
        <w:rPr>
          <w:rFonts w:ascii="Arial" w:hAnsi="Arial" w:cs="Arial"/>
          <w:lang w:val="en-GB"/>
        </w:rPr>
        <w:t xml:space="preserve">as a first step resulted in five patients diagnosed as (peri)myocarditis and zero false-positive diagnoses </w:t>
      </w:r>
      <w:r w:rsidRPr="00A910EF">
        <w:rPr>
          <w:rFonts w:ascii="Arial" w:hAnsi="Arial" w:cs="Arial"/>
          <w:lang w:val="en-GB"/>
        </w:rPr>
        <w:t>(Figure 1</w:t>
      </w:r>
      <w:r w:rsidR="00C7076C" w:rsidRPr="00A910EF">
        <w:rPr>
          <w:rFonts w:ascii="Arial" w:hAnsi="Arial" w:cs="Arial"/>
          <w:lang w:val="en-GB"/>
        </w:rPr>
        <w:t xml:space="preserve">D). There were three false-negative diagnoses: apart from the two patients described above as having a hs-TnT of &lt; 5.3 xULN, one additional patient with low hs-TnI had a clinically relevant (peri)myocarditis, based on CMR results and symptoms of possible cardiac origin (patient </w:t>
      </w:r>
      <w:r w:rsidR="001563B4" w:rsidRPr="00A910EF">
        <w:rPr>
          <w:rFonts w:ascii="Arial" w:hAnsi="Arial" w:cs="Arial"/>
          <w:lang w:val="en-GB"/>
        </w:rPr>
        <w:t>ASS6</w:t>
      </w:r>
      <w:r w:rsidR="00C7076C" w:rsidRPr="00A910EF">
        <w:rPr>
          <w:rFonts w:ascii="Arial" w:hAnsi="Arial" w:cs="Arial"/>
          <w:lang w:val="en-GB"/>
        </w:rPr>
        <w:t xml:space="preserve"> </w:t>
      </w:r>
      <w:r w:rsidRPr="00A910EF">
        <w:rPr>
          <w:rFonts w:ascii="Arial" w:hAnsi="Arial" w:cs="Arial"/>
          <w:lang w:val="en-GB"/>
        </w:rPr>
        <w:t xml:space="preserve">Manuscript </w:t>
      </w:r>
      <w:r w:rsidR="00C7076C" w:rsidRPr="00A910EF">
        <w:rPr>
          <w:rFonts w:ascii="Arial" w:hAnsi="Arial" w:cs="Arial"/>
          <w:lang w:val="en-GB"/>
        </w:rPr>
        <w:t>Table 2). Nevertheless, hs-TnI with a cut-off value of &gt; 2.9 xULN for females and 1.8 xULN for males</w:t>
      </w:r>
      <w:r w:rsidR="00C7076C" w:rsidRPr="00A910EF" w:rsidDel="00101ABB">
        <w:rPr>
          <w:rFonts w:ascii="Arial" w:hAnsi="Arial" w:cs="Arial"/>
          <w:lang w:val="en-GB"/>
        </w:rPr>
        <w:t xml:space="preserve"> </w:t>
      </w:r>
      <w:r w:rsidR="00C7076C" w:rsidRPr="00A910EF">
        <w:rPr>
          <w:rFonts w:ascii="Arial" w:hAnsi="Arial" w:cs="Arial"/>
          <w:lang w:val="en-GB"/>
        </w:rPr>
        <w:t>was selected as optimal to rule-in (peri)myocarditis with sensitivity of 63%, specificity of 100% and positive predictive value of 100%.</w:t>
      </w:r>
    </w:p>
    <w:p w14:paraId="43AFEF96" w14:textId="3728C239" w:rsidR="008D3B97" w:rsidRPr="00A910EF" w:rsidRDefault="008D3B97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GB"/>
        </w:rPr>
        <w:t xml:space="preserve">Fourth, we performed CART analysis with </w:t>
      </w:r>
      <w:r w:rsidRPr="00A910EF">
        <w:rPr>
          <w:rFonts w:ascii="Arial" w:hAnsi="Arial" w:cs="Arial"/>
          <w:lang w:val="en-US"/>
        </w:rPr>
        <w:t>hs-TnT and hs-TnI</w:t>
      </w:r>
      <w:r w:rsidR="00D4153A" w:rsidRPr="00A910EF">
        <w:rPr>
          <w:rFonts w:ascii="Arial" w:hAnsi="Arial" w:cs="Arial"/>
          <w:lang w:val="en-US"/>
        </w:rPr>
        <w:t xml:space="preserve"> and the abovementioned optimal cut-off levels</w:t>
      </w:r>
      <w:r w:rsidRPr="00A910EF">
        <w:rPr>
          <w:rFonts w:ascii="Arial" w:hAnsi="Arial" w:cs="Arial"/>
          <w:lang w:val="en-US"/>
        </w:rPr>
        <w:t xml:space="preserve"> in the 23 patients selected with a clear diagnosis of </w:t>
      </w:r>
      <w:r w:rsidRPr="00A910EF">
        <w:rPr>
          <w:rFonts w:ascii="Arial" w:hAnsi="Arial" w:cs="Arial"/>
          <w:lang w:val="en-GB"/>
        </w:rPr>
        <w:t xml:space="preserve">probable/definite or no (peri)myocarditis (Figure 1E). </w:t>
      </w:r>
      <w:r w:rsidR="00D4153A" w:rsidRPr="00A910EF">
        <w:rPr>
          <w:rFonts w:ascii="Arial" w:hAnsi="Arial" w:cs="Arial"/>
          <w:lang w:val="en-US"/>
        </w:rPr>
        <w:t xml:space="preserve">All patients with hs-TnT of &lt;2.3 </w:t>
      </w:r>
      <w:r w:rsidR="00D4153A" w:rsidRPr="00A910EF">
        <w:rPr>
          <w:rFonts w:ascii="Arial" w:hAnsi="Arial" w:cs="Arial"/>
          <w:lang w:val="en-GB"/>
        </w:rPr>
        <w:t>xULN</w:t>
      </w:r>
      <w:r w:rsidR="00D4153A" w:rsidRPr="00A910EF">
        <w:rPr>
          <w:rFonts w:ascii="Arial" w:hAnsi="Arial" w:cs="Arial"/>
          <w:lang w:val="en-US"/>
        </w:rPr>
        <w:t xml:space="preserve"> also had hs-TnI of ≤</w:t>
      </w:r>
      <w:r w:rsidR="00D4153A" w:rsidRPr="00A910EF">
        <w:rPr>
          <w:rFonts w:ascii="Arial" w:hAnsi="Arial" w:cs="Arial"/>
          <w:lang w:val="en-GB"/>
        </w:rPr>
        <w:t xml:space="preserve"> 2.9 xULN for females and 1.8 xULN for males</w:t>
      </w:r>
      <w:r w:rsidR="00D4153A" w:rsidRPr="00A910EF">
        <w:rPr>
          <w:rFonts w:ascii="Arial" w:hAnsi="Arial" w:cs="Arial"/>
          <w:lang w:val="en-US"/>
        </w:rPr>
        <w:t xml:space="preserve">, while patients with hs-TnT of ≥2.3 </w:t>
      </w:r>
      <w:r w:rsidR="00D4153A" w:rsidRPr="00A910EF">
        <w:rPr>
          <w:rFonts w:ascii="Arial" w:hAnsi="Arial" w:cs="Arial"/>
          <w:lang w:val="en-GB"/>
        </w:rPr>
        <w:t>xULN</w:t>
      </w:r>
      <w:r w:rsidR="00D4153A" w:rsidRPr="00A910EF">
        <w:rPr>
          <w:rFonts w:ascii="Arial" w:hAnsi="Arial" w:cs="Arial"/>
          <w:lang w:val="en-US"/>
        </w:rPr>
        <w:t xml:space="preserve"> could be divided in those with hs-TnI of ≤</w:t>
      </w:r>
      <w:r w:rsidR="00D4153A" w:rsidRPr="00A910EF">
        <w:rPr>
          <w:rFonts w:ascii="Arial" w:hAnsi="Arial" w:cs="Arial"/>
          <w:lang w:val="en-GB"/>
        </w:rPr>
        <w:t xml:space="preserve"> 2.9 xULN for females and 1.8 xULN for males</w:t>
      </w:r>
      <w:r w:rsidR="00D4153A" w:rsidRPr="00A910EF">
        <w:rPr>
          <w:rFonts w:ascii="Arial" w:hAnsi="Arial" w:cs="Arial"/>
          <w:lang w:val="en-US"/>
        </w:rPr>
        <w:t xml:space="preserve"> and &gt;</w:t>
      </w:r>
      <w:r w:rsidR="00D4153A" w:rsidRPr="00A910EF">
        <w:rPr>
          <w:rFonts w:ascii="Arial" w:hAnsi="Arial" w:cs="Arial"/>
          <w:lang w:val="en-GB"/>
        </w:rPr>
        <w:t xml:space="preserve"> 2.9 xULN for females and 1.8 xULN for males</w:t>
      </w:r>
      <w:r w:rsidR="00D4153A" w:rsidRPr="00A910EF">
        <w:rPr>
          <w:rFonts w:ascii="Arial" w:hAnsi="Arial" w:cs="Arial"/>
          <w:lang w:val="en-US"/>
        </w:rPr>
        <w:t xml:space="preserve">. This resulted in a combined diagnostic accuracy for hs-TnT and hs-TnI of 87% (20 of 23 patients) in those with a clear diagnosis (Figure 1E). </w:t>
      </w:r>
    </w:p>
    <w:p w14:paraId="0D0ABAE0" w14:textId="799762AC" w:rsidR="00C7076C" w:rsidRPr="00A910EF" w:rsidRDefault="00D4153A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A910EF">
        <w:rPr>
          <w:rFonts w:ascii="Arial" w:hAnsi="Arial" w:cs="Arial"/>
          <w:lang w:val="en-US"/>
        </w:rPr>
        <w:tab/>
        <w:t xml:space="preserve">When this combined diagnostic algorithm of hs-TnT and hs-TnI was applied in the total cohort of 34 patients (that included patients with a diagnosis of possible (peri)myocarditis), </w:t>
      </w:r>
      <w:r w:rsidRPr="00A910EF">
        <w:rPr>
          <w:rFonts w:ascii="Arial" w:hAnsi="Arial" w:cs="Arial"/>
          <w:lang w:val="en-US"/>
        </w:rPr>
        <w:lastRenderedPageBreak/>
        <w:t xml:space="preserve">diagnostic accuracy decreased to 59% (20 of 34 patients). When this combined diagnostic algorithm of hs-TnT and hs-TnI was combined with CMR as second step in the total cohort of 34 patients (that included patients with a diagnosis of possible (peri)myocarditis), diagnostic accuracy increased to 68% (23 of 34 patients; </w:t>
      </w:r>
      <w:r w:rsidR="00C7076C" w:rsidRPr="00A910EF">
        <w:rPr>
          <w:rFonts w:ascii="Arial" w:hAnsi="Arial" w:cs="Arial"/>
          <w:lang w:val="en-US"/>
        </w:rPr>
        <w:t xml:space="preserve">Figure 3). </w:t>
      </w:r>
    </w:p>
    <w:p w14:paraId="763BF738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758812A8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14:paraId="0040A5DB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noProof/>
          <w:lang w:eastAsia="nl-NL"/>
        </w:rPr>
        <w:drawing>
          <wp:inline distT="0" distB="0" distL="0" distR="0" wp14:anchorId="056147A3" wp14:editId="0005F31D">
            <wp:extent cx="6638925" cy="3862456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61092"/>
                    <a:stretch/>
                  </pic:blipFill>
                  <pic:spPr bwMode="auto">
                    <a:xfrm>
                      <a:off x="0" y="0"/>
                      <a:ext cx="6638925" cy="38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7688C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noProof/>
          <w:lang w:eastAsia="nl-NL"/>
        </w:rPr>
        <w:lastRenderedPageBreak/>
        <w:drawing>
          <wp:inline distT="0" distB="0" distL="0" distR="0" wp14:anchorId="7F4C4A2A" wp14:editId="2CC63B06">
            <wp:extent cx="6562725" cy="3729894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1" r="19340"/>
                    <a:stretch/>
                  </pic:blipFill>
                  <pic:spPr bwMode="auto">
                    <a:xfrm>
                      <a:off x="0" y="0"/>
                      <a:ext cx="6603102" cy="37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2A039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14:paraId="2E297902" w14:textId="77777777" w:rsidR="007C25A2" w:rsidRPr="00A910EF" w:rsidRDefault="007C25A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noProof/>
          <w:lang w:eastAsia="nl-NL"/>
        </w:rPr>
        <w:drawing>
          <wp:inline distT="0" distB="0" distL="0" distR="0" wp14:anchorId="4BD33011" wp14:editId="7FE7E2AD">
            <wp:extent cx="3484880" cy="4086084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7"/>
                    <a:stretch/>
                  </pic:blipFill>
                  <pic:spPr bwMode="auto">
                    <a:xfrm>
                      <a:off x="0" y="0"/>
                      <a:ext cx="3505025" cy="41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8EB38" w14:textId="4D0B0471" w:rsidR="007C25A2" w:rsidRDefault="007C25A2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910EF">
        <w:rPr>
          <w:rFonts w:ascii="Arial" w:hAnsi="Arial" w:cs="Arial"/>
          <w:lang w:val="en-GB"/>
        </w:rPr>
        <w:lastRenderedPageBreak/>
        <w:t>Figure 1. Diagnostic values of sequential diagnostic modalities were explored by Constructing Classification and Regression Tree (CART) analysis in patients with a diagnosis probable/definite (peri)myocarditis and patients with a diagnosis of no (peri)myocarditis. Cardiac magnetic resonance imaging (CMR) was the most useful diagnostic modality (Figure 2A), while high-sensitivity card</w:t>
      </w:r>
      <w:bookmarkStart w:id="0" w:name="_GoBack"/>
      <w:bookmarkEnd w:id="0"/>
      <w:r w:rsidRPr="00A910EF">
        <w:rPr>
          <w:rFonts w:ascii="Arial" w:hAnsi="Arial" w:cs="Arial"/>
          <w:lang w:val="en-GB"/>
        </w:rPr>
        <w:t xml:space="preserve">iac troponin T (hs-TnT) and high-sensitivity cardiac troponin I (hs-TnI) were useful as gatekeepers for CMR, using (manually chosen) &lt;113 ng/L </w:t>
      </w:r>
      <w:r w:rsidR="00CA28E0" w:rsidRPr="00A910EF">
        <w:rPr>
          <w:rFonts w:ascii="Arial" w:hAnsi="Arial" w:cs="Arial"/>
          <w:lang w:val="en-GB"/>
        </w:rPr>
        <w:t xml:space="preserve">(= &lt;2.3 times the upper limit of normal (x ULN)) </w:t>
      </w:r>
      <w:r w:rsidRPr="00A910EF">
        <w:rPr>
          <w:rFonts w:ascii="Arial" w:hAnsi="Arial" w:cs="Arial"/>
          <w:lang w:val="en-GB"/>
        </w:rPr>
        <w:t>to rule-out and &gt;35 ng/L</w:t>
      </w:r>
      <w:r w:rsidR="00CA28E0" w:rsidRPr="00A910EF">
        <w:rPr>
          <w:rFonts w:ascii="Arial" w:hAnsi="Arial" w:cs="Arial"/>
          <w:lang w:val="en-GB"/>
        </w:rPr>
        <w:t xml:space="preserve"> </w:t>
      </w:r>
      <w:r w:rsidRPr="00A910EF">
        <w:rPr>
          <w:rFonts w:ascii="Arial" w:hAnsi="Arial" w:cs="Arial"/>
          <w:lang w:val="en-GB"/>
        </w:rPr>
        <w:t xml:space="preserve"> to rule-in (peri)myocarditis, respectively (Figure 1B-D). </w:t>
      </w:r>
      <w:r w:rsidRPr="00A910EF">
        <w:rPr>
          <w:rFonts w:ascii="Arial" w:hAnsi="Arial" w:cs="Arial"/>
          <w:lang w:val="en-US"/>
        </w:rPr>
        <w:t xml:space="preserve">Twenty of 23 patients had a clearly predicted outcome combining </w:t>
      </w:r>
      <w:r w:rsidRPr="00A910EF">
        <w:rPr>
          <w:rFonts w:ascii="Arial" w:hAnsi="Arial" w:cs="Arial"/>
          <w:lang w:val="en-GB"/>
        </w:rPr>
        <w:t>h</w:t>
      </w:r>
      <w:r w:rsidRPr="00A910EF">
        <w:rPr>
          <w:rFonts w:ascii="Arial" w:hAnsi="Arial" w:cs="Arial"/>
          <w:lang w:val="en-US"/>
        </w:rPr>
        <w:t xml:space="preserve">s-TnT to rule-out (peri)myocarditis and hs-TnI to rule-in (peri)myocarditis, resulting </w:t>
      </w:r>
      <w:r w:rsidRPr="00A910EF">
        <w:rPr>
          <w:rFonts w:ascii="Arial" w:hAnsi="Arial" w:cs="Arial"/>
          <w:lang w:val="en-GB"/>
        </w:rPr>
        <w:t>in a combined diagnostic accuracy of 87%</w:t>
      </w:r>
      <w:r w:rsidRPr="00A910EF">
        <w:rPr>
          <w:rFonts w:ascii="Arial" w:hAnsi="Arial" w:cs="Arial"/>
          <w:lang w:val="en-US"/>
        </w:rPr>
        <w:t xml:space="preserve"> (Figure 2E). </w:t>
      </w:r>
      <w:r w:rsidR="00560FD9" w:rsidRPr="00A910EF">
        <w:rPr>
          <w:rFonts w:ascii="Arial" w:hAnsi="Arial" w:cs="Arial"/>
          <w:lang w:val="en-GB"/>
        </w:rPr>
        <w:t xml:space="preserve"> Note: hs-TnT and hd-TnI values are expressed in absolute values for the analysis. </w:t>
      </w:r>
      <w:r w:rsidR="00CA28E0" w:rsidRPr="00A910EF">
        <w:rPr>
          <w:rFonts w:ascii="Arial" w:hAnsi="Arial" w:cs="Arial"/>
          <w:lang w:val="en-GB"/>
        </w:rPr>
        <w:t xml:space="preserve"> Abbreviations (alphabetical order): CMR = cardiac magnetic resonance imaging; hs-TnI = high-sensitivity cardiac troponin; hs-TnT = high-</w:t>
      </w:r>
      <w:r w:rsidR="00A910EF">
        <w:rPr>
          <w:rFonts w:ascii="Arial" w:hAnsi="Arial" w:cs="Arial"/>
          <w:lang w:val="en-GB"/>
        </w:rPr>
        <w:t xml:space="preserve">sensitivity cardiac troponin </w:t>
      </w:r>
      <w:r w:rsidR="00392DDB">
        <w:rPr>
          <w:rFonts w:ascii="Arial" w:hAnsi="Arial" w:cs="Arial"/>
          <w:lang w:val="en-GB"/>
        </w:rPr>
        <w:t>.</w:t>
      </w:r>
    </w:p>
    <w:p w14:paraId="3AB63D7D" w14:textId="7C61C776" w:rsidR="00392DDB" w:rsidRDefault="00392DDB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14:paraId="4E2DFF04" w14:textId="559D0DC0" w:rsidR="00392DDB" w:rsidRDefault="00392DDB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14:paraId="569D7D3A" w14:textId="5AE1EDF7" w:rsidR="00392DDB" w:rsidRDefault="00392DDB" w:rsidP="000526D5">
      <w:pPr>
        <w:spacing w:after="0" w:line="480" w:lineRule="auto"/>
        <w:jc w:val="both"/>
        <w:rPr>
          <w:rFonts w:ascii="Arial" w:hAnsi="Arial" w:cs="Arial"/>
          <w:lang w:val="en-GB"/>
        </w:rPr>
      </w:pPr>
    </w:p>
    <w:sectPr w:rsidR="00392DDB" w:rsidSect="007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3AB1" w14:textId="77777777" w:rsidR="007C2C64" w:rsidRDefault="007C2C64" w:rsidP="00125FD8">
      <w:pPr>
        <w:spacing w:after="0" w:line="240" w:lineRule="auto"/>
      </w:pPr>
      <w:r>
        <w:separator/>
      </w:r>
    </w:p>
  </w:endnote>
  <w:endnote w:type="continuationSeparator" w:id="0">
    <w:p w14:paraId="28D6C87B" w14:textId="77777777" w:rsidR="007C2C64" w:rsidRDefault="007C2C64" w:rsidP="0012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AB420" w14:textId="77777777" w:rsidR="007C2C64" w:rsidRDefault="007C2C64" w:rsidP="00125FD8">
      <w:pPr>
        <w:spacing w:after="0" w:line="240" w:lineRule="auto"/>
      </w:pPr>
      <w:r>
        <w:separator/>
      </w:r>
    </w:p>
  </w:footnote>
  <w:footnote w:type="continuationSeparator" w:id="0">
    <w:p w14:paraId="512EC59D" w14:textId="77777777" w:rsidR="007C2C64" w:rsidRDefault="007C2C64" w:rsidP="0012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E59"/>
    <w:multiLevelType w:val="multilevel"/>
    <w:tmpl w:val="6FCEA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0958"/>
    <w:multiLevelType w:val="multilevel"/>
    <w:tmpl w:val="3814E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C025B"/>
    <w:multiLevelType w:val="multilevel"/>
    <w:tmpl w:val="F424970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0F4F"/>
    <w:multiLevelType w:val="multilevel"/>
    <w:tmpl w:val="1B5A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BD049B"/>
    <w:multiLevelType w:val="hybridMultilevel"/>
    <w:tmpl w:val="52DC4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A9E"/>
    <w:multiLevelType w:val="multilevel"/>
    <w:tmpl w:val="1A5C7F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95B98"/>
    <w:multiLevelType w:val="multilevel"/>
    <w:tmpl w:val="640827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464B3"/>
    <w:multiLevelType w:val="hybridMultilevel"/>
    <w:tmpl w:val="00E22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B6E03"/>
    <w:multiLevelType w:val="hybridMultilevel"/>
    <w:tmpl w:val="BF12A0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DAC"/>
    <w:multiLevelType w:val="multilevel"/>
    <w:tmpl w:val="754C5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A2692"/>
    <w:multiLevelType w:val="multilevel"/>
    <w:tmpl w:val="F21A9A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52939"/>
    <w:multiLevelType w:val="hybridMultilevel"/>
    <w:tmpl w:val="9DA67B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61D"/>
    <w:multiLevelType w:val="multilevel"/>
    <w:tmpl w:val="0FF814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22280"/>
    <w:multiLevelType w:val="multilevel"/>
    <w:tmpl w:val="73C0F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56E7E"/>
    <w:multiLevelType w:val="multilevel"/>
    <w:tmpl w:val="3D7C07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9102C"/>
    <w:multiLevelType w:val="hybridMultilevel"/>
    <w:tmpl w:val="175EE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5F0D"/>
    <w:multiLevelType w:val="hybridMultilevel"/>
    <w:tmpl w:val="9B6C2C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45899"/>
    <w:multiLevelType w:val="multilevel"/>
    <w:tmpl w:val="4A2CF0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F3FD2"/>
    <w:multiLevelType w:val="multilevel"/>
    <w:tmpl w:val="44B8BD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F281A"/>
    <w:multiLevelType w:val="hybridMultilevel"/>
    <w:tmpl w:val="2D6619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3D67"/>
    <w:multiLevelType w:val="multilevel"/>
    <w:tmpl w:val="D2CEB3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841A5"/>
    <w:multiLevelType w:val="multilevel"/>
    <w:tmpl w:val="1BD2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A3E"/>
    <w:multiLevelType w:val="multilevel"/>
    <w:tmpl w:val="FA4487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B50BD"/>
    <w:multiLevelType w:val="multilevel"/>
    <w:tmpl w:val="3A7C1C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270CC"/>
    <w:multiLevelType w:val="hybridMultilevel"/>
    <w:tmpl w:val="4224C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B1F2A"/>
    <w:multiLevelType w:val="hybridMultilevel"/>
    <w:tmpl w:val="9E00F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F4BCA"/>
    <w:multiLevelType w:val="multilevel"/>
    <w:tmpl w:val="A1B2B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50BF5"/>
    <w:multiLevelType w:val="multilevel"/>
    <w:tmpl w:val="C2B891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05C72"/>
    <w:multiLevelType w:val="hybridMultilevel"/>
    <w:tmpl w:val="A1967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20C68"/>
    <w:multiLevelType w:val="multilevel"/>
    <w:tmpl w:val="5E2C3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E648A"/>
    <w:multiLevelType w:val="multilevel"/>
    <w:tmpl w:val="BE3C9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8"/>
  </w:num>
  <w:num w:numId="5">
    <w:abstractNumId w:val="7"/>
  </w:num>
  <w:num w:numId="6">
    <w:abstractNumId w:val="24"/>
  </w:num>
  <w:num w:numId="7">
    <w:abstractNumId w:val="28"/>
  </w:num>
  <w:num w:numId="8">
    <w:abstractNumId w:val="11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"/>
  </w:num>
  <w:num w:numId="14">
    <w:abstractNumId w:val="5"/>
  </w:num>
  <w:num w:numId="15">
    <w:abstractNumId w:val="23"/>
  </w:num>
  <w:num w:numId="16">
    <w:abstractNumId w:val="26"/>
  </w:num>
  <w:num w:numId="17">
    <w:abstractNumId w:val="30"/>
  </w:num>
  <w:num w:numId="18">
    <w:abstractNumId w:val="27"/>
  </w:num>
  <w:num w:numId="19">
    <w:abstractNumId w:val="29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  <w:num w:numId="24">
    <w:abstractNumId w:val="0"/>
  </w:num>
  <w:num w:numId="25">
    <w:abstractNumId w:val="9"/>
  </w:num>
  <w:num w:numId="26">
    <w:abstractNumId w:val="14"/>
  </w:num>
  <w:num w:numId="27">
    <w:abstractNumId w:val="6"/>
  </w:num>
  <w:num w:numId="28">
    <w:abstractNumId w:val="12"/>
  </w:num>
  <w:num w:numId="29">
    <w:abstractNumId w:val="17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3"/>
    <w:rsid w:val="000144B6"/>
    <w:rsid w:val="00030453"/>
    <w:rsid w:val="000526D5"/>
    <w:rsid w:val="00060304"/>
    <w:rsid w:val="000738E2"/>
    <w:rsid w:val="000A56AD"/>
    <w:rsid w:val="00125FD8"/>
    <w:rsid w:val="001466F8"/>
    <w:rsid w:val="001563B4"/>
    <w:rsid w:val="00164E3E"/>
    <w:rsid w:val="00174C87"/>
    <w:rsid w:val="001831D0"/>
    <w:rsid w:val="002278CC"/>
    <w:rsid w:val="00244B30"/>
    <w:rsid w:val="00255B8B"/>
    <w:rsid w:val="002B222B"/>
    <w:rsid w:val="002D3025"/>
    <w:rsid w:val="002D4DB1"/>
    <w:rsid w:val="00316742"/>
    <w:rsid w:val="00350305"/>
    <w:rsid w:val="003535D1"/>
    <w:rsid w:val="00362D37"/>
    <w:rsid w:val="00366249"/>
    <w:rsid w:val="00384B87"/>
    <w:rsid w:val="00392DDB"/>
    <w:rsid w:val="00400007"/>
    <w:rsid w:val="00400505"/>
    <w:rsid w:val="00405A3E"/>
    <w:rsid w:val="00410628"/>
    <w:rsid w:val="00410DA9"/>
    <w:rsid w:val="00432650"/>
    <w:rsid w:val="004529C6"/>
    <w:rsid w:val="00456657"/>
    <w:rsid w:val="0047762E"/>
    <w:rsid w:val="00486887"/>
    <w:rsid w:val="004E2BC2"/>
    <w:rsid w:val="005010B1"/>
    <w:rsid w:val="00515F88"/>
    <w:rsid w:val="0053694A"/>
    <w:rsid w:val="00560FD9"/>
    <w:rsid w:val="0056754C"/>
    <w:rsid w:val="005755BE"/>
    <w:rsid w:val="005D4B7F"/>
    <w:rsid w:val="005D79F2"/>
    <w:rsid w:val="005E3E38"/>
    <w:rsid w:val="005E7198"/>
    <w:rsid w:val="006334F9"/>
    <w:rsid w:val="00637D17"/>
    <w:rsid w:val="00645BA8"/>
    <w:rsid w:val="006770EB"/>
    <w:rsid w:val="0069671C"/>
    <w:rsid w:val="00697DED"/>
    <w:rsid w:val="006A20D9"/>
    <w:rsid w:val="006D5F82"/>
    <w:rsid w:val="007265D8"/>
    <w:rsid w:val="00751FCB"/>
    <w:rsid w:val="007551A3"/>
    <w:rsid w:val="00763B68"/>
    <w:rsid w:val="0076627D"/>
    <w:rsid w:val="007B4D2D"/>
    <w:rsid w:val="007C25A2"/>
    <w:rsid w:val="007C2C64"/>
    <w:rsid w:val="00811126"/>
    <w:rsid w:val="00811647"/>
    <w:rsid w:val="00862302"/>
    <w:rsid w:val="00863963"/>
    <w:rsid w:val="008737BF"/>
    <w:rsid w:val="008A0F73"/>
    <w:rsid w:val="008D3B97"/>
    <w:rsid w:val="008D5B62"/>
    <w:rsid w:val="008D7DED"/>
    <w:rsid w:val="008F24B2"/>
    <w:rsid w:val="008F6CAC"/>
    <w:rsid w:val="00914FE4"/>
    <w:rsid w:val="00925DF2"/>
    <w:rsid w:val="009279DA"/>
    <w:rsid w:val="009511E5"/>
    <w:rsid w:val="00996741"/>
    <w:rsid w:val="00996AEA"/>
    <w:rsid w:val="009A12A0"/>
    <w:rsid w:val="009B6332"/>
    <w:rsid w:val="009C3D53"/>
    <w:rsid w:val="009E0CA6"/>
    <w:rsid w:val="009F066D"/>
    <w:rsid w:val="00A0019C"/>
    <w:rsid w:val="00A002AB"/>
    <w:rsid w:val="00A21CCC"/>
    <w:rsid w:val="00A27A72"/>
    <w:rsid w:val="00A910EF"/>
    <w:rsid w:val="00AA01D5"/>
    <w:rsid w:val="00AB6C8B"/>
    <w:rsid w:val="00AF737F"/>
    <w:rsid w:val="00B27B80"/>
    <w:rsid w:val="00B642C5"/>
    <w:rsid w:val="00B7670A"/>
    <w:rsid w:val="00BC1FA1"/>
    <w:rsid w:val="00BC6264"/>
    <w:rsid w:val="00BD70C7"/>
    <w:rsid w:val="00BE27F7"/>
    <w:rsid w:val="00C07D79"/>
    <w:rsid w:val="00C14D70"/>
    <w:rsid w:val="00C21572"/>
    <w:rsid w:val="00C31FC5"/>
    <w:rsid w:val="00C566FC"/>
    <w:rsid w:val="00C7076C"/>
    <w:rsid w:val="00C90261"/>
    <w:rsid w:val="00C95A9C"/>
    <w:rsid w:val="00C966F6"/>
    <w:rsid w:val="00CA28E0"/>
    <w:rsid w:val="00CA31B6"/>
    <w:rsid w:val="00CA78F6"/>
    <w:rsid w:val="00CC41E9"/>
    <w:rsid w:val="00D4153A"/>
    <w:rsid w:val="00D53D37"/>
    <w:rsid w:val="00DF2542"/>
    <w:rsid w:val="00DF4D6E"/>
    <w:rsid w:val="00E03334"/>
    <w:rsid w:val="00E20DAB"/>
    <w:rsid w:val="00E73B86"/>
    <w:rsid w:val="00EA3B2D"/>
    <w:rsid w:val="00EF78BB"/>
    <w:rsid w:val="00EF7C67"/>
    <w:rsid w:val="00F1704C"/>
    <w:rsid w:val="00F2789D"/>
    <w:rsid w:val="00F325D2"/>
    <w:rsid w:val="00F47C0C"/>
    <w:rsid w:val="00F66827"/>
    <w:rsid w:val="00F87FC7"/>
    <w:rsid w:val="00F963BC"/>
    <w:rsid w:val="00FC5913"/>
    <w:rsid w:val="00FD5787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62B2"/>
  <w15:chartTrackingRefBased/>
  <w15:docId w15:val="{31828F1A-8B1D-42F3-ACB8-D94A9737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0F7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001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001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001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01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01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19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B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B6332"/>
    <w:pPr>
      <w:spacing w:after="0" w:line="240" w:lineRule="auto"/>
    </w:pPr>
    <w:rPr>
      <w:rFonts w:ascii="Calibri" w:eastAsia="Malgun Gothic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2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FD8"/>
  </w:style>
  <w:style w:type="paragraph" w:styleId="Voettekst">
    <w:name w:val="footer"/>
    <w:basedOn w:val="Standaard"/>
    <w:link w:val="VoettekstChar"/>
    <w:uiPriority w:val="99"/>
    <w:unhideWhenUsed/>
    <w:rsid w:val="0012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FD8"/>
  </w:style>
  <w:style w:type="paragraph" w:customStyle="1" w:styleId="paragraph">
    <w:name w:val="paragraph"/>
    <w:basedOn w:val="Standaard"/>
    <w:rsid w:val="007B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B4D2D"/>
  </w:style>
  <w:style w:type="character" w:customStyle="1" w:styleId="eop">
    <w:name w:val="eop"/>
    <w:basedOn w:val="Standaardalinea-lettertype"/>
    <w:rsid w:val="007B4D2D"/>
  </w:style>
  <w:style w:type="paragraph" w:styleId="Revisie">
    <w:name w:val="Revision"/>
    <w:hidden/>
    <w:uiPriority w:val="99"/>
    <w:semiHidden/>
    <w:rsid w:val="007B4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4BBB-8DF0-487C-AFFD-E01257FC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J.</dc:creator>
  <cp:keywords/>
  <dc:description/>
  <cp:lastModifiedBy>Lim, J. (Johan)</cp:lastModifiedBy>
  <cp:revision>5</cp:revision>
  <dcterms:created xsi:type="dcterms:W3CDTF">2022-12-13T14:05:00Z</dcterms:created>
  <dcterms:modified xsi:type="dcterms:W3CDTF">2022-12-13T14:08:00Z</dcterms:modified>
</cp:coreProperties>
</file>