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FC" w:rsidRPr="00360025" w:rsidRDefault="000510FC" w:rsidP="000510F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Supplemental Table 1: List of homozygous insertions/deletions,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missense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, and nonsense variations with low MAF (&lt; 0.05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)found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in the patient’s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exome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. Homozygous splice site mutations with low MAFs were not found.</w:t>
      </w:r>
    </w:p>
    <w:tbl>
      <w:tblPr>
        <w:tblStyle w:val="TableGrid"/>
        <w:tblW w:w="10389" w:type="dxa"/>
        <w:tblInd w:w="-613" w:type="dxa"/>
        <w:tblLook w:val="04A0"/>
      </w:tblPr>
      <w:tblGrid>
        <w:gridCol w:w="1600"/>
        <w:gridCol w:w="708"/>
        <w:gridCol w:w="3315"/>
        <w:gridCol w:w="705"/>
        <w:gridCol w:w="4061"/>
      </w:tblGrid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Gene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Position and variation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Depth</w:t>
            </w:r>
            <w:proofErr w:type="spellEnd"/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Mutation</w:t>
            </w:r>
          </w:p>
        </w:tc>
      </w:tr>
      <w:tr w:rsidR="000510FC" w:rsidRPr="00DC1927" w:rsidTr="00DF2541">
        <w:trPr>
          <w:trHeight w:val="157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AC009533.2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12_9459854_G_C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1825)GCC&gt;CCC[(609)A&gt;P]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AC018793.3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11_4351584_C_A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61" w:type="dxa"/>
            <w:vAlign w:val="center"/>
          </w:tcPr>
          <w:p w:rsidR="000510FC" w:rsidRPr="00B8321D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490)CAG&gt;AAG[(164)Q&gt;K]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AC036111.1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11_55522924_A_G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445)ACT&gt;GCT[(149)T&gt;A]</w:t>
            </w:r>
          </w:p>
        </w:tc>
      </w:tr>
      <w:tr w:rsidR="000510FC" w:rsidRPr="00AD030C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AC126603.2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15_20457291_T_C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61" w:type="dxa"/>
            <w:vAlign w:val="center"/>
          </w:tcPr>
          <w:p w:rsidR="000510FC" w:rsidRPr="00AD030C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598)ACA&gt;GCA[(200)T&gt;A]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AL732437.1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InDel</w:t>
            </w:r>
            <w:proofErr w:type="spellEnd"/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10_5558145_5558146_INS_C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CODING_DISRUPTED_FRAMESHIFT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90)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AMAC1L1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18_11644581_G_A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61" w:type="dxa"/>
            <w:vAlign w:val="center"/>
          </w:tcPr>
          <w:p w:rsidR="000510FC" w:rsidRPr="00B8321D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772)GCA&gt;ACA[(258)A&gt;T]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IGHV1OR15-5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21_10862874_A_G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061" w:type="dxa"/>
            <w:vAlign w:val="center"/>
          </w:tcPr>
          <w:p w:rsidR="000510FC" w:rsidRPr="00B8321D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170)CAC&gt;CGC[(57)H&gt;R]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IGLV4-60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InDel</w:t>
            </w:r>
            <w:proofErr w:type="spellEnd"/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22_22516884_22516884_DEL_C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CODING_DISRUPTED_FRAMESHIFT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172)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IGLV5-48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22_22707728_C_T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STOP_GAINED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316)CAG&gt;TAG</w:t>
            </w:r>
          </w:p>
        </w:tc>
      </w:tr>
      <w:tr w:rsidR="000510FC" w:rsidRPr="003F202F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LTBP1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2_33484669_C_T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B8321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MISSENSE.(2410)CCT&gt;TCT[(804)P&gt;S]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MCM3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6_52137140_G_A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1786)CGC&gt;TGC[(596)R&gt;C]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MMP12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InDel</w:t>
            </w:r>
            <w:proofErr w:type="spellEnd"/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11_102738793_102738794_INS_T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CODING_DISRUPTED_FRAMESHIFT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633)</w:t>
            </w:r>
          </w:p>
        </w:tc>
      </w:tr>
      <w:tr w:rsidR="000510FC" w:rsidRPr="00B8321D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MRC1L1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10_17891705_A_G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61" w:type="dxa"/>
            <w:vAlign w:val="center"/>
          </w:tcPr>
          <w:p w:rsidR="000510FC" w:rsidRPr="00AD030C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B8321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MISSENSE.(1186)AGT&gt;GGT[(396)S&gt;G]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shd w:val="clear" w:color="auto" w:fill="FFFF00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MYO18B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shd w:val="clear" w:color="auto" w:fill="FFFF00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22_26422436_G_T</w:t>
            </w:r>
          </w:p>
        </w:tc>
        <w:tc>
          <w:tcPr>
            <w:tcW w:w="705" w:type="dxa"/>
            <w:shd w:val="clear" w:color="auto" w:fill="FFFF00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061" w:type="dxa"/>
            <w:shd w:val="clear" w:color="auto" w:fill="FFFF00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STOP_GAINED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6502)GAG&gt;TAG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OR5AZ1P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11_57685473_A_G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230)ATC&gt;ACC[(77)I&gt;T]</w:t>
            </w:r>
          </w:p>
        </w:tc>
      </w:tr>
      <w:tr w:rsidR="000510FC" w:rsidRPr="00AD030C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PAGE3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X_55289774_T_C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1" w:type="dxa"/>
            <w:vAlign w:val="center"/>
          </w:tcPr>
          <w:p w:rsidR="000510FC" w:rsidRPr="00AD030C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de-DE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103)AAT&gt;GAT[(35)N&gt;D]</w:t>
            </w:r>
          </w:p>
        </w:tc>
      </w:tr>
      <w:tr w:rsidR="000510FC" w:rsidRPr="003F202F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PLEKHM1P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17_62782689_T_C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B8321D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MISSENSE.(1477)ATC&gt;GTC[(493)I&gt;V]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TRBV2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7_142001030_A_G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61" w:type="dxa"/>
            <w:vAlign w:val="center"/>
          </w:tcPr>
          <w:p w:rsidR="000510FC" w:rsidRPr="00B8321D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23)CAC&gt;CGC[(8)H&gt;R]</w:t>
            </w:r>
          </w:p>
        </w:tc>
      </w:tr>
      <w:tr w:rsidR="000510FC" w:rsidRPr="00AD030C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TRBV5-5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7_142149349_A_C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61" w:type="dxa"/>
            <w:vAlign w:val="center"/>
          </w:tcPr>
          <w:p w:rsidR="000510FC" w:rsidRPr="00AD030C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de-DE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44)GTA&gt;GGA[(15)V&gt;G]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TRBV6-6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7_142162001_A_C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061" w:type="dxa"/>
            <w:vAlign w:val="center"/>
          </w:tcPr>
          <w:p w:rsidR="000510FC" w:rsidRPr="00B8321D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274)TAT&gt;GAT[(92)Y&gt;D]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TRBV7-3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7_142247134_T_C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322)ATG&gt;GTG[(108)M&gt;V]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TRBV7-4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7_142176378_A_G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1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298)TGC&gt;CGC[(100)C&gt;R]</w:t>
            </w:r>
          </w:p>
        </w:tc>
      </w:tr>
      <w:tr w:rsidR="000510FC" w:rsidRPr="00DC1927" w:rsidTr="00DF2541">
        <w:trPr>
          <w:trHeight w:val="276"/>
        </w:trPr>
        <w:tc>
          <w:tcPr>
            <w:tcW w:w="1600" w:type="dxa"/>
            <w:noWrap/>
            <w:vAlign w:val="center"/>
            <w:hideMark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WI2-3658N16.1</w:t>
            </w:r>
          </w:p>
        </w:tc>
        <w:tc>
          <w:tcPr>
            <w:tcW w:w="708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SNV</w:t>
            </w:r>
          </w:p>
        </w:tc>
        <w:tc>
          <w:tcPr>
            <w:tcW w:w="331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1_146215113_G_A</w:t>
            </w:r>
          </w:p>
        </w:tc>
        <w:tc>
          <w:tcPr>
            <w:tcW w:w="705" w:type="dxa"/>
            <w:vAlign w:val="center"/>
          </w:tcPr>
          <w:p w:rsidR="000510FC" w:rsidRPr="00DC1927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061" w:type="dxa"/>
            <w:vAlign w:val="center"/>
          </w:tcPr>
          <w:p w:rsidR="000510FC" w:rsidRPr="00B8321D" w:rsidRDefault="000510FC" w:rsidP="00DF2541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MISSENSE</w:t>
            </w:r>
            <w:proofErr w:type="gramStart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gramEnd"/>
            <w:r w:rsidRPr="00DC1927">
              <w:rPr>
                <w:rFonts w:ascii="Times New Roman" w:hAnsi="Times New Roman"/>
                <w:color w:val="000000"/>
                <w:sz w:val="20"/>
                <w:szCs w:val="20"/>
              </w:rPr>
              <w:t>5032)CAC&gt;TAC[(1678)H&gt;Y]</w:t>
            </w:r>
          </w:p>
        </w:tc>
      </w:tr>
    </w:tbl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p w:rsidR="000510FC" w:rsidRPr="00B8321D" w:rsidRDefault="000510FC" w:rsidP="000510FC">
      <w:pPr>
        <w:jc w:val="both"/>
        <w:rPr>
          <w:rFonts w:ascii="Times New Roman" w:hAnsi="Times New Roman"/>
          <w:sz w:val="24"/>
          <w:szCs w:val="24"/>
        </w:rPr>
      </w:pPr>
    </w:p>
    <w:sectPr w:rsidR="000510FC" w:rsidRPr="00B8321D" w:rsidSect="00F4606B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E0" w:rsidRDefault="000510F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82BE0" w:rsidRDefault="000510F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0510FC"/>
    <w:rsid w:val="000510FC"/>
    <w:rsid w:val="000E02AA"/>
    <w:rsid w:val="00456175"/>
    <w:rsid w:val="008512FD"/>
    <w:rsid w:val="00AB0327"/>
    <w:rsid w:val="00AF0349"/>
    <w:rsid w:val="00D2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FC"/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5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FC"/>
    <w:rPr>
      <w:rFonts w:ascii="Calibri" w:eastAsia="Calibri" w:hAnsi="Calibri" w:cs="Times New Roman"/>
      <w:lang w:val="fr-FR"/>
    </w:rPr>
  </w:style>
  <w:style w:type="paragraph" w:customStyle="1" w:styleId="EndNoteBibliography">
    <w:name w:val="EndNote Bibliography"/>
    <w:basedOn w:val="Normal"/>
    <w:link w:val="EndNoteBibliographyCar"/>
    <w:rsid w:val="000510FC"/>
    <w:pPr>
      <w:spacing w:line="240" w:lineRule="auto"/>
      <w:jc w:val="both"/>
    </w:pPr>
    <w:rPr>
      <w:rFonts w:cs="Calibri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0510FC"/>
    <w:rPr>
      <w:rFonts w:ascii="Calibri" w:eastAsia="Calibri" w:hAnsi="Calibri" w:cs="Calibri"/>
      <w:noProof/>
    </w:rPr>
  </w:style>
  <w:style w:type="table" w:styleId="TableGrid">
    <w:name w:val="Table Grid"/>
    <w:basedOn w:val="TableNormal"/>
    <w:rsid w:val="000510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tdc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els_dcon</dc:creator>
  <cp:keywords/>
  <dc:description/>
  <cp:lastModifiedBy>els_dcon</cp:lastModifiedBy>
  <cp:revision>1</cp:revision>
  <dcterms:created xsi:type="dcterms:W3CDTF">2015-09-01T08:33:00Z</dcterms:created>
  <dcterms:modified xsi:type="dcterms:W3CDTF">2015-09-01T08:34:00Z</dcterms:modified>
</cp:coreProperties>
</file>