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40" w:rsidRDefault="00615840" w:rsidP="00615840">
      <w:pPr>
        <w:pStyle w:val="Caption"/>
        <w:spacing w:line="48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Supplementary table 1</w:t>
      </w:r>
    </w:p>
    <w:tbl>
      <w:tblPr>
        <w:tblW w:w="45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727"/>
        <w:gridCol w:w="743"/>
        <w:gridCol w:w="808"/>
        <w:gridCol w:w="976"/>
        <w:gridCol w:w="1267"/>
        <w:gridCol w:w="860"/>
        <w:gridCol w:w="993"/>
        <w:gridCol w:w="4556"/>
      </w:tblGrid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Height (m)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Mass (kg)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BMI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Heteroplasmy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Respiratory capacity (FVC)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Cognitive score (ACE-R)</w:t>
            </w:r>
          </w:p>
        </w:tc>
        <w:tc>
          <w:tcPr>
            <w:tcW w:w="19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</w:rPr>
              <w:t>Principle clinical features</w:t>
            </w:r>
          </w:p>
        </w:tc>
      </w:tr>
      <w:tr w:rsidR="00615840" w:rsidTr="00615840">
        <w:trPr>
          <w:trHeight w:val="283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 xml:space="preserve">m.3243A&gt;G Genotype </w:t>
            </w: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(mean</w:t>
            </w: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±SD)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>Hearing loss, ataxia, constipation, underweight, myopathy, myalgia, exercise intolerance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>Hearing loss, diabetes, migraine, fatigue, hypothyroidism, ataxia, constipation, exercise intolerance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>Hearing loss, diabetes, exercise intolerance, ataxia, dysarthria, asthma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>Hearing loss, diabetes, migraine, ataxia, depression, exercise intolerance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>Hearing loss, diabetes, fatigue, ataxia, myalgia, depression, myopathy, neuropathy, ptosis, PEO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>Hearing loss, migraine, constipation, myopathy, fatigue, exercise intolerance, asthma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>Hearing loss, migraine, epilepsy, ataxia, constipation, underweight, exercise intolerance, fatigue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>Migraine, exercise intolerance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 xml:space="preserve">Hearing Loss, exercise intolerance, ataxia, myopathy, fatigue, depression, retinopathy, epilepsy, encephalopathy, cognitive decline, stroke-like episodes 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2"/>
              </w:rPr>
              <w:t>Hearing loss, diabetes, myopathy, exercise intolerance, ataxia, constipation, depression, retinopathy, PEO, ptosis, short stature, mild dysphagia, hypertension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color w:val="000000"/>
                <w:sz w:val="14"/>
                <w:szCs w:val="1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4"/>
                <w:szCs w:val="12"/>
              </w:rPr>
              <w:t>Hearing loss, diabetes, ataxia, constipation, depression, exercise intolerance, short stature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4"/>
                <w:szCs w:val="12"/>
              </w:rPr>
              <w:t>Migraine, fatigue, hypothyroidism, myalgia, constipation, hypertension, dyslipidaemia, coeliac disease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4"/>
                <w:szCs w:val="12"/>
              </w:rPr>
              <w:t>Hearing loss, diabetes, ataxia, retinopathy, constipation, hypertension, dysarthria, myopathy, neuropathy, exercise intolerance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4"/>
                <w:szCs w:val="12"/>
              </w:rPr>
              <w:t>Hearing loss, ataxia, retinopathy, constipation, myopathy, exercise intolerance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4"/>
                <w:szCs w:val="12"/>
              </w:rPr>
              <w:t>Hearing loss, migraine, ataxia, retinopathy, constipation, depression, dysarthria, myopathy, exercise intolerance, short stature, asthma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4"/>
                <w:szCs w:val="12"/>
              </w:rPr>
              <w:t xml:space="preserve">Hearing loss, retinopathy, underweight, myopathy, exercise intolerance, short stature 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4"/>
                <w:szCs w:val="12"/>
              </w:rPr>
              <w:t>Hearing loss, migraine, ataxia, retinopathy, constipation, depression, dysarthria, myopathy, exercise intolerance, short stature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104.5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4"/>
                <w:szCs w:val="12"/>
              </w:rPr>
              <w:t xml:space="preserve">Hearing loss, diabetes, depression </w:t>
            </w: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840" w:rsidRDefault="00615840">
            <w:pPr>
              <w:spacing w:after="0" w:line="480" w:lineRule="auto"/>
              <w:ind w:left="-281" w:firstLine="281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sz w:val="14"/>
                <w:szCs w:val="16"/>
              </w:rPr>
            </w:pPr>
          </w:p>
        </w:tc>
      </w:tr>
      <w:tr w:rsidR="00615840" w:rsidTr="00615840">
        <w:trPr>
          <w:trHeight w:val="283"/>
          <w:tblHeader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42±13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ind w:left="-281" w:firstLine="281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9F, 9M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1.69 ± .11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63.4 ± 16.6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22.0 ± 4.3</w:t>
            </w:r>
            <w:r>
              <w:rPr>
                <w:rFonts w:ascii="Times New Roman" w:eastAsia="MS Mincho" w:hAnsi="Times New Roman" w:cs="Times New Roman" w:hint="eastAsia"/>
                <w:b/>
                <w:sz w:val="16"/>
                <w:szCs w:val="16"/>
                <w:vertAlign w:val="superscript"/>
              </w:rPr>
              <w:t>┼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65 ± 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3.30±0.8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91±7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sz w:val="14"/>
                <w:szCs w:val="16"/>
              </w:rPr>
            </w:pPr>
          </w:p>
        </w:tc>
      </w:tr>
      <w:tr w:rsidR="00615840" w:rsidTr="00615840">
        <w:trPr>
          <w:trHeight w:val="283"/>
          <w:tblHeader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 xml:space="preserve">Control group </w:t>
            </w: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(mean</w:t>
            </w:r>
            <w:r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±SD)</w:t>
            </w:r>
          </w:p>
        </w:tc>
      </w:tr>
      <w:tr w:rsidR="00615840" w:rsidTr="00615840">
        <w:trPr>
          <w:trHeight w:val="851"/>
          <w:tblHeader/>
        </w:trPr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37 ± 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5F, 7M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1.72 ± .10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80.2 ± 14.9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27.1 ±4.8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840" w:rsidRDefault="00615840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color w:val="000000"/>
                <w:sz w:val="14"/>
                <w:szCs w:val="16"/>
              </w:rPr>
            </w:pPr>
          </w:p>
          <w:p w:rsidR="00615840" w:rsidRDefault="00615840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color w:val="000000"/>
                <w:sz w:val="14"/>
                <w:szCs w:val="16"/>
              </w:rPr>
            </w:pPr>
          </w:p>
        </w:tc>
      </w:tr>
    </w:tbl>
    <w:p w:rsidR="00615840" w:rsidRDefault="00615840">
      <w:r>
        <w:t>*</w:t>
      </w:r>
      <w:r>
        <w:rPr>
          <w:i/>
        </w:rPr>
        <w:t>p=.008</w:t>
      </w:r>
      <w:proofErr w:type="gramStart"/>
      <w:r>
        <w:rPr>
          <w:i/>
        </w:rPr>
        <w:t>,</w:t>
      </w:r>
      <w:r>
        <w:rPr>
          <w:rFonts w:ascii="Times New Roman" w:hAnsi="Times New Roman" w:cs="Times New Roman" w:hint="eastAsia"/>
          <w:i/>
          <w:vertAlign w:val="superscript"/>
        </w:rPr>
        <w:t>┼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Theme="majorHAnsi" w:hAnsiTheme="majorHAnsi"/>
          <w:i/>
        </w:rPr>
        <w:t>p=.005</w:t>
      </w:r>
      <w:bookmarkStart w:id="0" w:name="_GoBack"/>
      <w:bookmarkEnd w:id="0"/>
    </w:p>
    <w:sectPr w:rsidR="00615840" w:rsidSect="0061584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40"/>
    <w:rsid w:val="0061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4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615840"/>
    <w:pPr>
      <w:keepNext/>
      <w:autoSpaceDE w:val="0"/>
      <w:autoSpaceDN w:val="0"/>
      <w:spacing w:before="240" w:after="120" w:line="240" w:lineRule="auto"/>
      <w:contextualSpacing/>
    </w:pPr>
    <w:rPr>
      <w:rFonts w:ascii="Verdana" w:eastAsia="SimSun" w:hAnsi="Verdana"/>
      <w:bCs/>
      <w:i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4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615840"/>
    <w:pPr>
      <w:keepNext/>
      <w:autoSpaceDE w:val="0"/>
      <w:autoSpaceDN w:val="0"/>
      <w:spacing w:before="240" w:after="120" w:line="240" w:lineRule="auto"/>
      <w:contextualSpacing/>
    </w:pPr>
    <w:rPr>
      <w:rFonts w:ascii="Verdana" w:eastAsia="SimSun" w:hAnsi="Verdana"/>
      <w:bCs/>
      <w:i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2015-06-03T05:35:00Z</dcterms:created>
  <dcterms:modified xsi:type="dcterms:W3CDTF">2015-06-03T05:37:00Z</dcterms:modified>
</cp:coreProperties>
</file>