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8" w:rsidRPr="004711A8" w:rsidRDefault="00ED2E18" w:rsidP="00ED2E18">
      <w:pPr>
        <w:pStyle w:val="Style1"/>
        <w:rPr>
          <w:sz w:val="40"/>
          <w:szCs w:val="40"/>
          <w:u w:val="none"/>
        </w:rPr>
      </w:pPr>
      <w:bookmarkStart w:id="0" w:name="_Toc10666203"/>
      <w:bookmarkStart w:id="1" w:name="_GoBack"/>
      <w:bookmarkEnd w:id="1"/>
      <w:r w:rsidRPr="004711A8">
        <w:rPr>
          <w:sz w:val="40"/>
          <w:szCs w:val="40"/>
          <w:u w:val="none"/>
        </w:rPr>
        <w:t>Supplementary Material</w:t>
      </w:r>
    </w:p>
    <w:p w:rsidR="00ED2E18" w:rsidRDefault="00ED2E18" w:rsidP="00ED2E18">
      <w:pPr>
        <w:pStyle w:val="Style1"/>
        <w:rPr>
          <w:u w:val="none"/>
        </w:rPr>
      </w:pPr>
    </w:p>
    <w:p w:rsidR="00ED2E18" w:rsidRPr="004711A8" w:rsidRDefault="00ED2E18" w:rsidP="00ED2E18">
      <w:pPr>
        <w:pStyle w:val="Style1"/>
        <w:rPr>
          <w:u w:val="none"/>
        </w:rPr>
      </w:pPr>
      <w:r w:rsidRPr="004711A8">
        <w:rPr>
          <w:u w:val="none"/>
        </w:rPr>
        <w:t xml:space="preserve">Positive Attitudes and Therapeutic Misconception </w:t>
      </w:r>
      <w:proofErr w:type="gramStart"/>
      <w:r w:rsidRPr="004711A8">
        <w:rPr>
          <w:u w:val="none"/>
        </w:rPr>
        <w:t>Around</w:t>
      </w:r>
      <w:proofErr w:type="gramEnd"/>
      <w:r w:rsidRPr="004711A8">
        <w:rPr>
          <w:u w:val="none"/>
        </w:rPr>
        <w:t xml:space="preserve"> Hypothetical Clinical Trial Participation in the Huntington’s Disease Community  </w:t>
      </w:r>
    </w:p>
    <w:p w:rsidR="00ED2E18" w:rsidRPr="004711A8" w:rsidRDefault="00ED2E18" w:rsidP="00ED2E18">
      <w:pPr>
        <w:pStyle w:val="Style1"/>
        <w:rPr>
          <w:u w:val="none"/>
        </w:rPr>
      </w:pPr>
    </w:p>
    <w:p w:rsidR="00ED2E18" w:rsidRPr="004711A8" w:rsidRDefault="00ED2E18" w:rsidP="00ED2E18">
      <w:pPr>
        <w:pStyle w:val="Style1"/>
        <w:rPr>
          <w:u w:val="none"/>
        </w:rPr>
      </w:pPr>
      <w:proofErr w:type="gramStart"/>
      <w:r w:rsidRPr="004711A8">
        <w:rPr>
          <w:u w:val="none"/>
        </w:rPr>
        <w:t>Supplementary Table 1A</w:t>
      </w:r>
      <w:r>
        <w:rPr>
          <w:u w:val="none"/>
        </w:rPr>
        <w:t>.</w:t>
      </w:r>
      <w:proofErr w:type="gramEnd"/>
      <w:r w:rsidRPr="004711A8">
        <w:rPr>
          <w:u w:val="none"/>
        </w:rPr>
        <w:t xml:space="preserve"> Adapted PACT 22 Clinical Trial Attitudes Scale</w:t>
      </w:r>
      <w:bookmarkEnd w:id="0"/>
      <w:r w:rsidRPr="004711A8">
        <w:rPr>
          <w:u w:val="none"/>
        </w:rPr>
        <w:t xml:space="preserve"> </w:t>
      </w: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Positive Attitudes Subscale </w:t>
      </w:r>
      <w:r w:rsidRPr="00A93853">
        <w:rPr>
          <w:rFonts w:ascii="Arial" w:hAnsi="Arial" w:cs="Arial"/>
        </w:rPr>
        <w:t>(</w:t>
      </w:r>
      <w:r w:rsidRPr="00A93853">
        <w:rPr>
          <w:rFonts w:ascii="Arial" w:hAnsi="Arial" w:cs="Arial"/>
        </w:rPr>
        <w:sym w:font="Symbol" w:char="F061"/>
      </w:r>
      <w:r w:rsidRPr="00A93853">
        <w:rPr>
          <w:rFonts w:ascii="Arial" w:hAnsi="Arial" w:cs="Arial"/>
        </w:rPr>
        <w:t xml:space="preserve"> = 0.</w:t>
      </w:r>
      <w:r>
        <w:rPr>
          <w:rFonts w:ascii="Arial" w:hAnsi="Arial" w:cs="Arial"/>
        </w:rPr>
        <w:t>637</w:t>
      </w:r>
      <w:r w:rsidRPr="00A93853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66"/>
        <w:tblW w:w="13315" w:type="dxa"/>
        <w:tblLook w:val="04A0" w:firstRow="1" w:lastRow="0" w:firstColumn="1" w:lastColumn="0" w:noHBand="0" w:noVBand="1"/>
      </w:tblPr>
      <w:tblGrid>
        <w:gridCol w:w="4860"/>
        <w:gridCol w:w="1800"/>
        <w:gridCol w:w="1380"/>
        <w:gridCol w:w="58"/>
        <w:gridCol w:w="1322"/>
        <w:gridCol w:w="116"/>
        <w:gridCol w:w="1264"/>
        <w:gridCol w:w="1257"/>
        <w:gridCol w:w="1258"/>
      </w:tblGrid>
      <w:tr w:rsidR="00ED2E18" w:rsidTr="00B212EA">
        <w:tc>
          <w:tcPr>
            <w:tcW w:w="486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Confidence Interval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New and better treatments can only be produced if patients agree to take part in clinical trials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4.25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0.79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3.88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4.76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4.57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Without the results from clinical trials, doctors would be less able to select the best treatment.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4.51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Pharmaceutical companies should ensure that valid clinical trials are conducted on every drug before it is generally available.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3.77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4.41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If most patients refused to take part in clinical trials, important developments in medicine would be seriously delayed.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4.72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4.76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4.57</w:t>
            </w:r>
          </w:p>
        </w:tc>
      </w:tr>
      <w:tr w:rsidR="00ED2E18" w:rsidTr="00B212EA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7F26F4" w:rsidRDefault="00ED2E18" w:rsidP="00B212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D2E18" w:rsidRPr="004711A8" w:rsidRDefault="00ED2E18" w:rsidP="00ED2E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SD, s</w:t>
      </w:r>
      <w:r w:rsidRPr="004711A8">
        <w:rPr>
          <w:rFonts w:ascii="Arial" w:hAnsi="Arial" w:cs="Arial"/>
          <w:sz w:val="20"/>
          <w:szCs w:val="20"/>
        </w:rPr>
        <w:t xml:space="preserve">tandard </w:t>
      </w:r>
      <w:r>
        <w:rPr>
          <w:rFonts w:ascii="Arial" w:hAnsi="Arial" w:cs="Arial"/>
          <w:sz w:val="20"/>
          <w:szCs w:val="20"/>
        </w:rPr>
        <w:t>d</w:t>
      </w:r>
      <w:r w:rsidRPr="004711A8">
        <w:rPr>
          <w:rFonts w:ascii="Arial" w:hAnsi="Arial" w:cs="Arial"/>
          <w:sz w:val="20"/>
          <w:szCs w:val="20"/>
        </w:rPr>
        <w:t>eviation; SEM</w:t>
      </w:r>
      <w:r>
        <w:rPr>
          <w:rFonts w:ascii="Arial" w:hAnsi="Arial" w:cs="Arial"/>
          <w:sz w:val="20"/>
          <w:szCs w:val="20"/>
        </w:rPr>
        <w:t>, s</w:t>
      </w:r>
      <w:r w:rsidRPr="004711A8">
        <w:rPr>
          <w:rFonts w:ascii="Arial" w:hAnsi="Arial" w:cs="Arial"/>
          <w:sz w:val="20"/>
          <w:szCs w:val="20"/>
        </w:rPr>
        <w:t>tandard error of the mean</w:t>
      </w: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D2E18" w:rsidRPr="004711A8" w:rsidRDefault="00ED2E18" w:rsidP="00ED2E18">
      <w:pPr>
        <w:pStyle w:val="Style1"/>
        <w:rPr>
          <w:u w:val="none"/>
        </w:rPr>
      </w:pPr>
      <w:bookmarkStart w:id="2" w:name="_Toc10666204"/>
      <w:proofErr w:type="gramStart"/>
      <w:r w:rsidRPr="004711A8">
        <w:rPr>
          <w:u w:val="none"/>
        </w:rPr>
        <w:lastRenderedPageBreak/>
        <w:t>Supplementary Table 1B</w:t>
      </w:r>
      <w:r>
        <w:rPr>
          <w:u w:val="none"/>
        </w:rPr>
        <w:t>.</w:t>
      </w:r>
      <w:proofErr w:type="gramEnd"/>
      <w:r w:rsidRPr="004711A8">
        <w:rPr>
          <w:u w:val="none"/>
        </w:rPr>
        <w:t xml:space="preserve"> Adapted PACT 22 Clinical Trial Attitudes Scale</w:t>
      </w:r>
      <w:bookmarkEnd w:id="2"/>
      <w:r w:rsidRPr="004711A8">
        <w:rPr>
          <w:u w:val="none"/>
        </w:rPr>
        <w:t xml:space="preserve"> </w:t>
      </w: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Safety Subscale </w:t>
      </w:r>
      <w:r w:rsidRPr="00A93853">
        <w:rPr>
          <w:rFonts w:ascii="Arial" w:hAnsi="Arial" w:cs="Arial"/>
        </w:rPr>
        <w:t>(</w:t>
      </w:r>
      <w:r w:rsidRPr="00A93853">
        <w:rPr>
          <w:rFonts w:ascii="Arial" w:hAnsi="Arial" w:cs="Arial"/>
        </w:rPr>
        <w:sym w:font="Symbol" w:char="F061"/>
      </w:r>
      <w:r w:rsidRPr="00A93853">
        <w:rPr>
          <w:rFonts w:ascii="Arial" w:hAnsi="Arial" w:cs="Arial"/>
        </w:rPr>
        <w:t xml:space="preserve"> = 0.</w:t>
      </w:r>
      <w:r>
        <w:rPr>
          <w:rFonts w:ascii="Arial" w:hAnsi="Arial" w:cs="Arial"/>
        </w:rPr>
        <w:t>368</w:t>
      </w:r>
      <w:r w:rsidRPr="00A93853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66"/>
        <w:tblW w:w="13315" w:type="dxa"/>
        <w:tblLook w:val="04A0" w:firstRow="1" w:lastRow="0" w:firstColumn="1" w:lastColumn="0" w:noHBand="0" w:noVBand="1"/>
      </w:tblPr>
      <w:tblGrid>
        <w:gridCol w:w="4860"/>
        <w:gridCol w:w="1800"/>
        <w:gridCol w:w="1380"/>
        <w:gridCol w:w="58"/>
        <w:gridCol w:w="1322"/>
        <w:gridCol w:w="116"/>
        <w:gridCol w:w="1264"/>
        <w:gridCol w:w="1257"/>
        <w:gridCol w:w="1258"/>
      </w:tblGrid>
      <w:tr w:rsidR="00ED2E18" w:rsidTr="00B212EA">
        <w:tc>
          <w:tcPr>
            <w:tcW w:w="486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Confidence Interval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 trials are carried out according to strict rules to safeguard the interests of patients.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4.30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0.98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3.84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4.76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4.73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4.57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assume that drug treatments that have been prescribed for me (or the person with HD) have already been thoroughly tested in clinical trials.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3.58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2.83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3.31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3.41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3.88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Clinical trials are only conducted on drugs for which there is already evidence to show that they are likely to be effective.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3.75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2.84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2.83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3.62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3.01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3.51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The conduct of all clinical trials is carefully regulated to ensure that the results are valid.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4.75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0.62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4.56</w:t>
            </w:r>
          </w:p>
        </w:tc>
      </w:tr>
      <w:tr w:rsidR="00ED2E18" w:rsidTr="00B212EA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7F26F4" w:rsidRDefault="00ED2E18" w:rsidP="00B212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D2E18" w:rsidRPr="004711A8" w:rsidRDefault="00ED2E18" w:rsidP="00ED2E18">
      <w:pPr>
        <w:rPr>
          <w:rFonts w:ascii="Arial" w:hAnsi="Arial" w:cs="Arial"/>
          <w:sz w:val="20"/>
          <w:szCs w:val="20"/>
        </w:rPr>
      </w:pPr>
      <w:r w:rsidRPr="004711A8">
        <w:rPr>
          <w:rFonts w:ascii="Arial" w:hAnsi="Arial" w:cs="Arial"/>
          <w:sz w:val="20"/>
          <w:szCs w:val="20"/>
        </w:rPr>
        <w:t>SD</w:t>
      </w:r>
      <w:r>
        <w:rPr>
          <w:rFonts w:ascii="Arial" w:hAnsi="Arial" w:cs="Arial"/>
          <w:sz w:val="20"/>
          <w:szCs w:val="20"/>
        </w:rPr>
        <w:t>, s</w:t>
      </w:r>
      <w:r w:rsidRPr="004711A8">
        <w:rPr>
          <w:rFonts w:ascii="Arial" w:hAnsi="Arial" w:cs="Arial"/>
          <w:sz w:val="20"/>
          <w:szCs w:val="20"/>
        </w:rPr>
        <w:t xml:space="preserve">tandard </w:t>
      </w:r>
      <w:r>
        <w:rPr>
          <w:rFonts w:ascii="Arial" w:hAnsi="Arial" w:cs="Arial"/>
          <w:sz w:val="20"/>
          <w:szCs w:val="20"/>
        </w:rPr>
        <w:t>deviation; SEM, s</w:t>
      </w:r>
      <w:r w:rsidRPr="004711A8">
        <w:rPr>
          <w:rFonts w:ascii="Arial" w:hAnsi="Arial" w:cs="Arial"/>
          <w:sz w:val="20"/>
          <w:szCs w:val="20"/>
        </w:rPr>
        <w:t>tandard error of the mean</w:t>
      </w:r>
    </w:p>
    <w:p w:rsidR="00ED2E18" w:rsidRDefault="00ED2E18" w:rsidP="00ED2E18">
      <w:pPr>
        <w:rPr>
          <w:rFonts w:ascii="Arial" w:hAnsi="Arial" w:cs="Arial"/>
          <w:b/>
        </w:rPr>
      </w:pP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D2E18" w:rsidRPr="004711A8" w:rsidRDefault="00ED2E18" w:rsidP="00ED2E18">
      <w:pPr>
        <w:pStyle w:val="Style1"/>
        <w:rPr>
          <w:u w:val="none"/>
        </w:rPr>
      </w:pPr>
      <w:bookmarkStart w:id="3" w:name="_Toc10666205"/>
      <w:proofErr w:type="gramStart"/>
      <w:r w:rsidRPr="004711A8">
        <w:rPr>
          <w:u w:val="none"/>
        </w:rPr>
        <w:lastRenderedPageBreak/>
        <w:t>Supplementary Table 1C</w:t>
      </w:r>
      <w:r>
        <w:rPr>
          <w:u w:val="none"/>
        </w:rPr>
        <w:t>.</w:t>
      </w:r>
      <w:proofErr w:type="gramEnd"/>
      <w:r w:rsidRPr="004711A8">
        <w:rPr>
          <w:u w:val="none"/>
        </w:rPr>
        <w:t xml:space="preserve"> Adapted PACT 22 Clinical Trial Attitudes Scale</w:t>
      </w:r>
      <w:bookmarkEnd w:id="3"/>
      <w:r w:rsidRPr="004711A8">
        <w:rPr>
          <w:u w:val="none"/>
        </w:rPr>
        <w:t xml:space="preserve"> </w:t>
      </w: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Information Needs Subscale </w:t>
      </w:r>
      <w:r w:rsidRPr="00A93853">
        <w:rPr>
          <w:rFonts w:ascii="Arial" w:hAnsi="Arial" w:cs="Arial"/>
        </w:rPr>
        <w:t>(</w:t>
      </w:r>
      <w:r w:rsidRPr="00A93853">
        <w:rPr>
          <w:rFonts w:ascii="Arial" w:hAnsi="Arial" w:cs="Arial"/>
        </w:rPr>
        <w:sym w:font="Symbol" w:char="F061"/>
      </w:r>
      <w:r w:rsidRPr="00A93853">
        <w:rPr>
          <w:rFonts w:ascii="Arial" w:hAnsi="Arial" w:cs="Arial"/>
        </w:rPr>
        <w:t xml:space="preserve"> = 0.</w:t>
      </w:r>
      <w:r>
        <w:rPr>
          <w:rFonts w:ascii="Arial" w:hAnsi="Arial" w:cs="Arial"/>
        </w:rPr>
        <w:t>604</w:t>
      </w:r>
      <w:r w:rsidRPr="00A93853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66"/>
        <w:tblW w:w="13315" w:type="dxa"/>
        <w:tblLook w:val="04A0" w:firstRow="1" w:lastRow="0" w:firstColumn="1" w:lastColumn="0" w:noHBand="0" w:noVBand="1"/>
      </w:tblPr>
      <w:tblGrid>
        <w:gridCol w:w="4860"/>
        <w:gridCol w:w="1800"/>
        <w:gridCol w:w="1380"/>
        <w:gridCol w:w="58"/>
        <w:gridCol w:w="1322"/>
        <w:gridCol w:w="116"/>
        <w:gridCol w:w="1264"/>
        <w:gridCol w:w="1257"/>
        <w:gridCol w:w="1258"/>
      </w:tblGrid>
      <w:tr w:rsidR="00ED2E18" w:rsidTr="00B212EA">
        <w:tc>
          <w:tcPr>
            <w:tcW w:w="486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Confidence Interval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would want as much written information as possible about a clinical trial before I (or the person with HD) agreed to take part.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4.05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0.83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3.66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4.51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4.40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would want to know before agreeing to take part that I (or the person with HD) would be free to withdraw from the clinical trial at any time.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3.35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3.65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4.28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would want to know if I (or the person with HD) would be likely to get side effects by taking part in a clinical trial before I agreed to take part.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3.74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4.38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(or the person with HD) would only take part in a clinical trial if I thought I understood everything about it.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3.56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4.31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3.67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4.12</w:t>
            </w:r>
          </w:p>
        </w:tc>
      </w:tr>
      <w:tr w:rsidR="00ED2E18" w:rsidTr="00B212EA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7F26F4" w:rsidRDefault="00ED2E18" w:rsidP="00B212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D2E18" w:rsidRPr="004711A8" w:rsidRDefault="00ED2E18" w:rsidP="00ED2E18">
      <w:pPr>
        <w:rPr>
          <w:rFonts w:ascii="Arial" w:hAnsi="Arial" w:cs="Arial"/>
          <w:b/>
        </w:rPr>
      </w:pPr>
      <w:r w:rsidRPr="004711A8">
        <w:rPr>
          <w:rFonts w:ascii="Arial" w:hAnsi="Arial" w:cs="Arial"/>
          <w:sz w:val="20"/>
          <w:szCs w:val="20"/>
        </w:rPr>
        <w:t>SD</w:t>
      </w:r>
      <w:r>
        <w:rPr>
          <w:rFonts w:ascii="Arial" w:hAnsi="Arial" w:cs="Arial"/>
          <w:sz w:val="20"/>
          <w:szCs w:val="20"/>
        </w:rPr>
        <w:t>, s</w:t>
      </w:r>
      <w:r w:rsidRPr="004711A8">
        <w:rPr>
          <w:rFonts w:ascii="Arial" w:hAnsi="Arial" w:cs="Arial"/>
          <w:sz w:val="20"/>
          <w:szCs w:val="20"/>
        </w:rPr>
        <w:t xml:space="preserve">tandard </w:t>
      </w:r>
      <w:r>
        <w:rPr>
          <w:rFonts w:ascii="Arial" w:hAnsi="Arial" w:cs="Arial"/>
          <w:sz w:val="20"/>
          <w:szCs w:val="20"/>
        </w:rPr>
        <w:t>d</w:t>
      </w:r>
      <w:r w:rsidRPr="004711A8">
        <w:rPr>
          <w:rFonts w:ascii="Arial" w:hAnsi="Arial" w:cs="Arial"/>
          <w:sz w:val="20"/>
          <w:szCs w:val="20"/>
        </w:rPr>
        <w:t>eviation; SEM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error of the mean</w:t>
      </w:r>
    </w:p>
    <w:p w:rsidR="00ED2E18" w:rsidRDefault="00ED2E18" w:rsidP="00ED2E18">
      <w:pPr>
        <w:rPr>
          <w:rFonts w:ascii="Arial" w:hAnsi="Arial" w:cs="Arial"/>
          <w:b/>
        </w:rPr>
      </w:pPr>
    </w:p>
    <w:p w:rsidR="00ED2E18" w:rsidRPr="004711A8" w:rsidRDefault="00ED2E18" w:rsidP="00ED2E18">
      <w:pPr>
        <w:pStyle w:val="Style1"/>
        <w:rPr>
          <w:u w:val="none"/>
        </w:rPr>
      </w:pPr>
      <w:r>
        <w:br w:type="column"/>
      </w:r>
      <w:bookmarkStart w:id="4" w:name="_Toc10666206"/>
      <w:proofErr w:type="gramStart"/>
      <w:r w:rsidRPr="004711A8">
        <w:rPr>
          <w:u w:val="none"/>
        </w:rPr>
        <w:lastRenderedPageBreak/>
        <w:t>Supplementary Table 1D</w:t>
      </w:r>
      <w:r>
        <w:rPr>
          <w:u w:val="none"/>
        </w:rPr>
        <w:t>.</w:t>
      </w:r>
      <w:proofErr w:type="gramEnd"/>
      <w:r w:rsidRPr="004711A8">
        <w:rPr>
          <w:u w:val="none"/>
        </w:rPr>
        <w:t xml:space="preserve"> Adapted PACT 22 Clinical Trial Attitudes Scale</w:t>
      </w:r>
      <w:bookmarkEnd w:id="4"/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Negative Expectations Subscale </w:t>
      </w:r>
      <w:r w:rsidRPr="00A93853">
        <w:rPr>
          <w:rFonts w:ascii="Arial" w:hAnsi="Arial" w:cs="Arial"/>
        </w:rPr>
        <w:t>(</w:t>
      </w:r>
      <w:r w:rsidRPr="00A93853">
        <w:rPr>
          <w:rFonts w:ascii="Arial" w:hAnsi="Arial" w:cs="Arial"/>
        </w:rPr>
        <w:sym w:font="Symbol" w:char="F061"/>
      </w:r>
      <w:r w:rsidRPr="00A93853">
        <w:rPr>
          <w:rFonts w:ascii="Arial" w:hAnsi="Arial" w:cs="Arial"/>
        </w:rPr>
        <w:t xml:space="preserve"> = 0.</w:t>
      </w:r>
      <w:r>
        <w:rPr>
          <w:rFonts w:ascii="Arial" w:hAnsi="Arial" w:cs="Arial"/>
        </w:rPr>
        <w:t>732</w:t>
      </w:r>
      <w:r w:rsidRPr="00A93853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66"/>
        <w:tblW w:w="13315" w:type="dxa"/>
        <w:tblLook w:val="04A0" w:firstRow="1" w:lastRow="0" w:firstColumn="1" w:lastColumn="0" w:noHBand="0" w:noVBand="1"/>
      </w:tblPr>
      <w:tblGrid>
        <w:gridCol w:w="4860"/>
        <w:gridCol w:w="1800"/>
        <w:gridCol w:w="1380"/>
        <w:gridCol w:w="58"/>
        <w:gridCol w:w="1322"/>
        <w:gridCol w:w="116"/>
        <w:gridCol w:w="1264"/>
        <w:gridCol w:w="1257"/>
        <w:gridCol w:w="1258"/>
      </w:tblGrid>
      <w:tr w:rsidR="00ED2E18" w:rsidTr="00B212EA">
        <w:tc>
          <w:tcPr>
            <w:tcW w:w="486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Confidence Interval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think I would find my (or the person with HD) being in a clinical trial frightening.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2.25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1.02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1.77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1.88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1.86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2.53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2.02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2.47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(or the person with HD) would only take part in the clinical trial if I thought that my own (or their) health would benefit.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3.23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2.09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3.10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1.85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2.67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2.75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(or the person with HD) would only take part in a clinical trial if I thought that I would not be inconvenienced by doing so.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2.40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1.89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2.91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2.05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2.95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1.79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2.53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2.09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2.57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would only take part in a clinical trial if I knew which treatment I (or the person with HD) was going to receive.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2.33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3.27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1.88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1.95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2.69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2.69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(or the person with HD) would only take part in a clinical trial if I was sure that the doctor treating me knew which treatment I (or the person with HD) was getting.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3.73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1.94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2.88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1.31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2.17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3.12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2.46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3.02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If I was satisfied with the person with HD’s current drug treatment, I would probably refuse to take a different drug in a clinical trial.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2.98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2.39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3.16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1.88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2.58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2.28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2.71</w:t>
            </w:r>
          </w:p>
        </w:tc>
      </w:tr>
      <w:tr w:rsidR="00ED2E18" w:rsidTr="00B212EA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7F26F4" w:rsidRDefault="00ED2E18" w:rsidP="00B212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D2E18" w:rsidRPr="004711A8" w:rsidRDefault="00ED2E18" w:rsidP="00ED2E18">
      <w:pPr>
        <w:rPr>
          <w:rFonts w:ascii="Arial" w:hAnsi="Arial" w:cs="Arial"/>
          <w:sz w:val="20"/>
          <w:szCs w:val="20"/>
        </w:rPr>
      </w:pPr>
      <w:r w:rsidRPr="004711A8">
        <w:rPr>
          <w:rFonts w:ascii="Arial" w:hAnsi="Arial" w:cs="Arial"/>
          <w:sz w:val="20"/>
          <w:szCs w:val="20"/>
        </w:rPr>
        <w:t>SD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deviation; SEM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error of the mean</w:t>
      </w:r>
    </w:p>
    <w:p w:rsidR="00ED2E18" w:rsidRDefault="00ED2E18" w:rsidP="00ED2E18">
      <w:pPr>
        <w:rPr>
          <w:rFonts w:ascii="Arial" w:hAnsi="Arial" w:cs="Arial"/>
        </w:rPr>
      </w:pP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D2E18" w:rsidRPr="004711A8" w:rsidRDefault="00ED2E18" w:rsidP="00ED2E18">
      <w:pPr>
        <w:pStyle w:val="Style1"/>
        <w:rPr>
          <w:u w:val="none"/>
        </w:rPr>
      </w:pPr>
      <w:bookmarkStart w:id="5" w:name="_Toc10666207"/>
      <w:proofErr w:type="gramStart"/>
      <w:r w:rsidRPr="004711A8">
        <w:rPr>
          <w:u w:val="none"/>
        </w:rPr>
        <w:lastRenderedPageBreak/>
        <w:t>Supplementary Table 1E</w:t>
      </w:r>
      <w:r>
        <w:rPr>
          <w:u w:val="none"/>
        </w:rPr>
        <w:t>.</w:t>
      </w:r>
      <w:proofErr w:type="gramEnd"/>
      <w:r w:rsidRPr="004711A8">
        <w:rPr>
          <w:u w:val="none"/>
        </w:rPr>
        <w:t xml:space="preserve"> Adapted PACT 22 Clinical Trial Attitudes Scale</w:t>
      </w:r>
      <w:bookmarkEnd w:id="5"/>
      <w:r w:rsidRPr="004711A8">
        <w:rPr>
          <w:u w:val="none"/>
        </w:rPr>
        <w:t xml:space="preserve"> </w:t>
      </w: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Patient Involvement Subscale </w:t>
      </w:r>
      <w:r w:rsidRPr="00A93853">
        <w:rPr>
          <w:rFonts w:ascii="Arial" w:hAnsi="Arial" w:cs="Arial"/>
        </w:rPr>
        <w:t>(</w:t>
      </w:r>
      <w:r w:rsidRPr="00A93853">
        <w:rPr>
          <w:rFonts w:ascii="Arial" w:hAnsi="Arial" w:cs="Arial"/>
        </w:rPr>
        <w:sym w:font="Symbol" w:char="F061"/>
      </w:r>
      <w:r w:rsidRPr="00A93853">
        <w:rPr>
          <w:rFonts w:ascii="Arial" w:hAnsi="Arial" w:cs="Arial"/>
        </w:rPr>
        <w:t xml:space="preserve"> = 0.</w:t>
      </w:r>
      <w:r>
        <w:rPr>
          <w:rFonts w:ascii="Arial" w:hAnsi="Arial" w:cs="Arial"/>
        </w:rPr>
        <w:t>377</w:t>
      </w:r>
      <w:r w:rsidRPr="00A93853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66"/>
        <w:tblW w:w="13315" w:type="dxa"/>
        <w:tblLook w:val="04A0" w:firstRow="1" w:lastRow="0" w:firstColumn="1" w:lastColumn="0" w:noHBand="0" w:noVBand="1"/>
      </w:tblPr>
      <w:tblGrid>
        <w:gridCol w:w="4860"/>
        <w:gridCol w:w="1800"/>
        <w:gridCol w:w="1380"/>
        <w:gridCol w:w="58"/>
        <w:gridCol w:w="1322"/>
        <w:gridCol w:w="116"/>
        <w:gridCol w:w="1264"/>
        <w:gridCol w:w="1257"/>
        <w:gridCol w:w="1258"/>
      </w:tblGrid>
      <w:tr w:rsidR="00ED2E18" w:rsidTr="00B212EA">
        <w:tc>
          <w:tcPr>
            <w:tcW w:w="486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Confidence Interval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It is important for people with HD to take part in clinical trials to confirm the value of new treatments and / or medical techniques.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4.25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0.91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3.82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4.85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4.82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4.69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(or the person with HD) would take part in a clinical trial because the results should benefit HD patients in the future.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4.73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0.49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4.85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0.57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4.76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4.68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I think all patients who are eligible should be asked to take part in clinical trials.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3.30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2.67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3.38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3.70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4.43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3.53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4.08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00000" w:themeColor="text1"/>
                <w:sz w:val="18"/>
                <w:szCs w:val="18"/>
              </w:rPr>
              <w:t>Unless advised by their doctor to withdraw from a trial, all patients should cooperate fully until the trial is finished.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4.60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3.49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4.14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3.16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10228" w:rsidRDefault="00ED2E18" w:rsidP="00B212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3.81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1.06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3.56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01022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228">
              <w:rPr>
                <w:rFonts w:ascii="Arial" w:hAnsi="Arial" w:cs="Arial"/>
                <w:color w:val="010205"/>
                <w:sz w:val="18"/>
                <w:szCs w:val="18"/>
              </w:rPr>
              <w:t>4.06</w:t>
            </w:r>
          </w:p>
        </w:tc>
      </w:tr>
      <w:tr w:rsidR="00ED2E18" w:rsidTr="00B212EA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7F26F4" w:rsidRDefault="00ED2E18" w:rsidP="00B212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D2E18" w:rsidRPr="004711A8" w:rsidRDefault="00ED2E18" w:rsidP="00ED2E18">
      <w:pPr>
        <w:rPr>
          <w:rFonts w:ascii="Arial" w:hAnsi="Arial" w:cs="Arial"/>
          <w:sz w:val="20"/>
          <w:szCs w:val="20"/>
        </w:rPr>
      </w:pPr>
      <w:r w:rsidRPr="004711A8">
        <w:rPr>
          <w:rFonts w:ascii="Arial" w:hAnsi="Arial" w:cs="Arial"/>
          <w:sz w:val="20"/>
          <w:szCs w:val="20"/>
        </w:rPr>
        <w:t>SD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deviation; SEM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error of the mean</w:t>
      </w:r>
    </w:p>
    <w:p w:rsidR="00ED2E18" w:rsidRDefault="00ED2E18" w:rsidP="00ED2E18">
      <w:pPr>
        <w:rPr>
          <w:rFonts w:ascii="Arial" w:hAnsi="Arial" w:cs="Arial"/>
          <w:b/>
        </w:rPr>
      </w:pPr>
    </w:p>
    <w:p w:rsidR="00ED2E18" w:rsidRDefault="00ED2E18" w:rsidP="00ED2E18">
      <w:pPr>
        <w:rPr>
          <w:rFonts w:ascii="Arial" w:hAnsi="Arial" w:cs="Arial"/>
          <w:b/>
        </w:rPr>
      </w:pP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D2E18" w:rsidRPr="004711A8" w:rsidRDefault="00ED2E18" w:rsidP="00ED2E18">
      <w:pPr>
        <w:pStyle w:val="Style1"/>
        <w:rPr>
          <w:u w:val="none"/>
        </w:rPr>
      </w:pPr>
      <w:bookmarkStart w:id="6" w:name="_Toc10666208"/>
      <w:proofErr w:type="gramStart"/>
      <w:r w:rsidRPr="004711A8">
        <w:rPr>
          <w:u w:val="none"/>
        </w:rPr>
        <w:lastRenderedPageBreak/>
        <w:t>Supplementary Table 2A</w:t>
      </w:r>
      <w:r>
        <w:rPr>
          <w:u w:val="none"/>
        </w:rPr>
        <w:t>.</w:t>
      </w:r>
      <w:proofErr w:type="gramEnd"/>
      <w:r w:rsidRPr="004711A8">
        <w:rPr>
          <w:u w:val="none"/>
        </w:rPr>
        <w:t xml:space="preserve"> Adapted Therapeutic Misunderstanding Scale</w:t>
      </w:r>
      <w:bookmarkEnd w:id="6"/>
      <w:r w:rsidRPr="004711A8">
        <w:rPr>
          <w:u w:val="none"/>
        </w:rPr>
        <w:t xml:space="preserve"> </w:t>
      </w: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Therapeutic Misconception Subscale </w:t>
      </w:r>
      <w:r w:rsidRPr="00A93853">
        <w:rPr>
          <w:rFonts w:ascii="Arial" w:hAnsi="Arial" w:cs="Arial"/>
        </w:rPr>
        <w:t>(</w:t>
      </w:r>
      <w:r w:rsidRPr="00A93853">
        <w:rPr>
          <w:rFonts w:ascii="Arial" w:hAnsi="Arial" w:cs="Arial"/>
        </w:rPr>
        <w:sym w:font="Symbol" w:char="F061"/>
      </w:r>
      <w:r w:rsidRPr="00A93853">
        <w:rPr>
          <w:rFonts w:ascii="Arial" w:hAnsi="Arial" w:cs="Arial"/>
        </w:rPr>
        <w:t xml:space="preserve"> = 0.863)</w:t>
      </w:r>
    </w:p>
    <w:tbl>
      <w:tblPr>
        <w:tblStyle w:val="TableGrid"/>
        <w:tblpPr w:leftFromText="180" w:rightFromText="180" w:vertAnchor="text" w:horzAnchor="margin" w:tblpY="66"/>
        <w:tblW w:w="13315" w:type="dxa"/>
        <w:tblLook w:val="04A0" w:firstRow="1" w:lastRow="0" w:firstColumn="1" w:lastColumn="0" w:noHBand="0" w:noVBand="1"/>
      </w:tblPr>
      <w:tblGrid>
        <w:gridCol w:w="4860"/>
        <w:gridCol w:w="1800"/>
        <w:gridCol w:w="1380"/>
        <w:gridCol w:w="58"/>
        <w:gridCol w:w="1322"/>
        <w:gridCol w:w="116"/>
        <w:gridCol w:w="1264"/>
        <w:gridCol w:w="1257"/>
        <w:gridCol w:w="1258"/>
      </w:tblGrid>
      <w:tr w:rsidR="00ED2E18" w:rsidTr="00B212EA">
        <w:tc>
          <w:tcPr>
            <w:tcW w:w="486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Confidence Interval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The main reason that people will be recruited for this study is so that they can benefit from the special treatment in this research project.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4.05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2.80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3.14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3.07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The treatment the person with HD would receive in this study will be adapted according to their needs, like the treatment from any other doctor.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4.32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3.04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3.37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3.32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My (or the person with HD's) doctor would adjust the treatment the person with HD receives (e.g., medication dosage) to ensure that they receive the best possible care.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4.46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3.53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3.81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3.69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My (or the person with HD's) doctor would access the information obtained during the course of this clinical trial.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3.16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4.34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2.84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3.42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3.29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The treatment that the person with HD would receive may be changed in response to the way their medical condition changes.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4.32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3.95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3.69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3.22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The researchers in this study know that one of the treatments or interventions will have better results than others.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2.89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4.01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3.05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Medical researchers are only allowed to do things that will benefit all patients.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2.73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3.77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2.91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2.94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The treatment the person with HD would receive is based on their medical needs.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3.48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3.42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This clinical trial is conducted mostly to gather knowledge about HD.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4.49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4.24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4.54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5668">
              <w:rPr>
                <w:rFonts w:ascii="Arial" w:hAnsi="Arial" w:cs="Arial"/>
                <w:color w:val="000000"/>
                <w:sz w:val="18"/>
                <w:szCs w:val="18"/>
              </w:rPr>
              <w:t>4.29</w:t>
            </w:r>
          </w:p>
        </w:tc>
      </w:tr>
      <w:tr w:rsidR="00ED2E18" w:rsidTr="00B212EA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7F26F4" w:rsidRDefault="00ED2E18" w:rsidP="00B212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D2E18" w:rsidRPr="00A93853" w:rsidRDefault="00ED2E18" w:rsidP="00ED2E18">
      <w:pPr>
        <w:rPr>
          <w:rFonts w:ascii="Arial" w:hAnsi="Arial" w:cs="Arial"/>
          <w:i/>
          <w:sz w:val="20"/>
          <w:szCs w:val="20"/>
        </w:rPr>
      </w:pPr>
      <w:r w:rsidRPr="00A93853">
        <w:rPr>
          <w:rFonts w:ascii="Arial" w:hAnsi="Arial" w:cs="Arial"/>
          <w:i/>
          <w:sz w:val="20"/>
          <w:szCs w:val="20"/>
        </w:rPr>
        <w:t xml:space="preserve">*The reverse scores were used in analysis </w:t>
      </w:r>
    </w:p>
    <w:p w:rsidR="00ED2E18" w:rsidRPr="004711A8" w:rsidRDefault="00ED2E18" w:rsidP="00ED2E18">
      <w:pPr>
        <w:rPr>
          <w:rFonts w:ascii="Arial" w:hAnsi="Arial" w:cs="Arial"/>
          <w:sz w:val="20"/>
          <w:szCs w:val="20"/>
        </w:rPr>
      </w:pPr>
      <w:bookmarkStart w:id="7" w:name="_Toc10666209"/>
      <w:r w:rsidRPr="004711A8">
        <w:rPr>
          <w:rFonts w:ascii="Arial" w:hAnsi="Arial" w:cs="Arial"/>
          <w:sz w:val="20"/>
          <w:szCs w:val="20"/>
        </w:rPr>
        <w:t>SD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deviation; SEM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error of the mean</w:t>
      </w:r>
    </w:p>
    <w:p w:rsidR="00ED2E18" w:rsidRPr="004711A8" w:rsidRDefault="00ED2E18" w:rsidP="00ED2E18">
      <w:pPr>
        <w:pStyle w:val="Style1"/>
        <w:rPr>
          <w:u w:val="none"/>
        </w:rPr>
      </w:pPr>
      <w:proofErr w:type="gramStart"/>
      <w:r w:rsidRPr="004711A8">
        <w:rPr>
          <w:u w:val="none"/>
        </w:rPr>
        <w:lastRenderedPageBreak/>
        <w:t>Supplementary Table 2B</w:t>
      </w:r>
      <w:r>
        <w:rPr>
          <w:u w:val="none"/>
        </w:rPr>
        <w:t>.</w:t>
      </w:r>
      <w:proofErr w:type="gramEnd"/>
      <w:r w:rsidRPr="004711A8">
        <w:rPr>
          <w:u w:val="none"/>
        </w:rPr>
        <w:t xml:space="preserve"> Adapted Therapeutic Misunderstanding Scale</w:t>
      </w:r>
      <w:bookmarkEnd w:id="7"/>
      <w:r w:rsidRPr="004711A8">
        <w:rPr>
          <w:u w:val="none"/>
        </w:rPr>
        <w:t xml:space="preserve"> </w:t>
      </w: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Therapeutic </w:t>
      </w:r>
      <w:proofErr w:type="spellStart"/>
      <w:r>
        <w:rPr>
          <w:rFonts w:ascii="Arial" w:hAnsi="Arial" w:cs="Arial"/>
          <w:b/>
        </w:rPr>
        <w:t>Misestimation</w:t>
      </w:r>
      <w:proofErr w:type="spellEnd"/>
      <w:r>
        <w:rPr>
          <w:rFonts w:ascii="Arial" w:hAnsi="Arial" w:cs="Arial"/>
          <w:b/>
        </w:rPr>
        <w:t xml:space="preserve"> Subscale </w:t>
      </w:r>
      <w:r w:rsidRPr="00A93853">
        <w:rPr>
          <w:rFonts w:ascii="Arial" w:hAnsi="Arial" w:cs="Arial"/>
        </w:rPr>
        <w:t>(</w:t>
      </w:r>
      <w:r w:rsidRPr="00A93853">
        <w:rPr>
          <w:rFonts w:ascii="Arial" w:hAnsi="Arial" w:cs="Arial"/>
        </w:rPr>
        <w:sym w:font="Symbol" w:char="F061"/>
      </w:r>
      <w:r w:rsidRPr="00A93853">
        <w:rPr>
          <w:rFonts w:ascii="Arial" w:hAnsi="Arial" w:cs="Arial"/>
        </w:rPr>
        <w:t xml:space="preserve"> = 0.8</w:t>
      </w:r>
      <w:r>
        <w:rPr>
          <w:rFonts w:ascii="Arial" w:hAnsi="Arial" w:cs="Arial"/>
        </w:rPr>
        <w:t>70</w:t>
      </w:r>
      <w:r w:rsidRPr="00A93853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66"/>
        <w:tblW w:w="13315" w:type="dxa"/>
        <w:tblLook w:val="04A0" w:firstRow="1" w:lastRow="0" w:firstColumn="1" w:lastColumn="0" w:noHBand="0" w:noVBand="1"/>
      </w:tblPr>
      <w:tblGrid>
        <w:gridCol w:w="4860"/>
        <w:gridCol w:w="1800"/>
        <w:gridCol w:w="1380"/>
        <w:gridCol w:w="58"/>
        <w:gridCol w:w="1322"/>
        <w:gridCol w:w="116"/>
        <w:gridCol w:w="1264"/>
        <w:gridCol w:w="1257"/>
        <w:gridCol w:w="1258"/>
      </w:tblGrid>
      <w:tr w:rsidR="00ED2E18" w:rsidTr="00B212EA">
        <w:tc>
          <w:tcPr>
            <w:tcW w:w="486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Confidence Interval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The treatment the person with HD would receive in this clinical trial would cure their illness.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3.32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2.16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2.58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2.47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Participation in this clinical trial will prolong the life of the person with HD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2.40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2.49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3.02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Participation in this study will improve the quality of life of the person with HD.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4.09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3.67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3.61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Taking part in this research study would cure this person's HD.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2.17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2.51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2.40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Participation in this clinical trial would boost the immune system of the person with HD.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2.41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3.49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2.27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2.64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2.93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2.34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2.81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I (or the person with HD) am more likely to benefit than the average person.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2.96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3.94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2.95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3.35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3.06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3.53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3.40</w:t>
            </w:r>
          </w:p>
        </w:tc>
      </w:tr>
      <w:tr w:rsidR="00ED2E18" w:rsidTr="00B212EA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7F26F4" w:rsidRDefault="00ED2E18" w:rsidP="00B212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D2E18" w:rsidRPr="004711A8" w:rsidRDefault="00ED2E18" w:rsidP="00ED2E18">
      <w:pPr>
        <w:rPr>
          <w:rFonts w:ascii="Arial" w:hAnsi="Arial" w:cs="Arial"/>
          <w:sz w:val="20"/>
          <w:szCs w:val="20"/>
        </w:rPr>
      </w:pPr>
      <w:r w:rsidRPr="004711A8">
        <w:rPr>
          <w:rFonts w:ascii="Arial" w:hAnsi="Arial" w:cs="Arial"/>
          <w:sz w:val="20"/>
          <w:szCs w:val="20"/>
        </w:rPr>
        <w:t>SD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deviation; SEM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error of the mean</w:t>
      </w:r>
    </w:p>
    <w:p w:rsidR="00ED2E18" w:rsidRDefault="00ED2E18" w:rsidP="00ED2E18">
      <w:pPr>
        <w:rPr>
          <w:rFonts w:ascii="Arial" w:hAnsi="Arial" w:cs="Arial"/>
        </w:rPr>
      </w:pP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D2E18" w:rsidRPr="004711A8" w:rsidRDefault="00ED2E18" w:rsidP="00ED2E18">
      <w:pPr>
        <w:pStyle w:val="Style1"/>
        <w:rPr>
          <w:u w:val="none"/>
        </w:rPr>
      </w:pPr>
      <w:bookmarkStart w:id="8" w:name="_Toc10666210"/>
      <w:proofErr w:type="gramStart"/>
      <w:r w:rsidRPr="004711A8">
        <w:rPr>
          <w:u w:val="none"/>
        </w:rPr>
        <w:lastRenderedPageBreak/>
        <w:t>Supplementary Table 2C</w:t>
      </w:r>
      <w:r>
        <w:rPr>
          <w:u w:val="none"/>
        </w:rPr>
        <w:t>.</w:t>
      </w:r>
      <w:proofErr w:type="gramEnd"/>
      <w:r w:rsidRPr="004711A8">
        <w:rPr>
          <w:u w:val="none"/>
        </w:rPr>
        <w:t xml:space="preserve"> Adapted Therapeutic Misunderstanding Scale</w:t>
      </w:r>
      <w:bookmarkEnd w:id="8"/>
      <w:r w:rsidRPr="004711A8">
        <w:rPr>
          <w:u w:val="none"/>
        </w:rPr>
        <w:t xml:space="preserve"> </w:t>
      </w:r>
    </w:p>
    <w:p w:rsidR="00ED2E18" w:rsidRDefault="00ED2E18" w:rsidP="00ED2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Therapeutic Optimism Subscale </w:t>
      </w:r>
      <w:r w:rsidRPr="00A93853">
        <w:rPr>
          <w:rFonts w:ascii="Arial" w:hAnsi="Arial" w:cs="Arial"/>
        </w:rPr>
        <w:t>(</w:t>
      </w:r>
      <w:r w:rsidRPr="00A93853">
        <w:rPr>
          <w:rFonts w:ascii="Arial" w:hAnsi="Arial" w:cs="Arial"/>
        </w:rPr>
        <w:sym w:font="Symbol" w:char="F061"/>
      </w:r>
      <w:r w:rsidRPr="00A93853">
        <w:rPr>
          <w:rFonts w:ascii="Arial" w:hAnsi="Arial" w:cs="Arial"/>
        </w:rPr>
        <w:t xml:space="preserve"> = 0.</w:t>
      </w:r>
      <w:r>
        <w:rPr>
          <w:rFonts w:ascii="Arial" w:hAnsi="Arial" w:cs="Arial"/>
        </w:rPr>
        <w:t>788</w:t>
      </w:r>
      <w:r w:rsidRPr="00A93853">
        <w:rPr>
          <w:rFonts w:ascii="Arial" w:hAnsi="Arial" w:cs="Arial"/>
        </w:rPr>
        <w:t>)</w:t>
      </w:r>
    </w:p>
    <w:tbl>
      <w:tblPr>
        <w:tblStyle w:val="TableGrid"/>
        <w:tblpPr w:leftFromText="180" w:rightFromText="180" w:vertAnchor="text" w:horzAnchor="margin" w:tblpY="66"/>
        <w:tblW w:w="13315" w:type="dxa"/>
        <w:tblLook w:val="04A0" w:firstRow="1" w:lastRow="0" w:firstColumn="1" w:lastColumn="0" w:noHBand="0" w:noVBand="1"/>
      </w:tblPr>
      <w:tblGrid>
        <w:gridCol w:w="4860"/>
        <w:gridCol w:w="1800"/>
        <w:gridCol w:w="1380"/>
        <w:gridCol w:w="58"/>
        <w:gridCol w:w="1322"/>
        <w:gridCol w:w="116"/>
        <w:gridCol w:w="1264"/>
        <w:gridCol w:w="1257"/>
        <w:gridCol w:w="1258"/>
      </w:tblGrid>
      <w:tr w:rsidR="00ED2E18" w:rsidTr="00B212EA">
        <w:tc>
          <w:tcPr>
            <w:tcW w:w="486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1380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Mean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SD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SEM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Confidence Interval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Lower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D2E18" w:rsidRPr="00A94E3F" w:rsidRDefault="00ED2E18" w:rsidP="00B21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E3F">
              <w:rPr>
                <w:rFonts w:ascii="Arial" w:hAnsi="Arial" w:cs="Arial"/>
                <w:b/>
                <w:sz w:val="18"/>
                <w:szCs w:val="18"/>
              </w:rPr>
              <w:t>Upper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I am very optimistic about my (or the person with HD’s) chances for successful treatment.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4.03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3.47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2.74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3.65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2.93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3.48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There are many ways my participation in this study would help me (or the person with HD).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4.27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4.29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My past medical experiences have prepared me well for participation in this study.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3.74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4.56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3.14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3.64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3.92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3.83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I look forward to participating in this study with hope and enthusiasm.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4.20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3.81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4.59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3.86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4.51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4.13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0.88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4.45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4.35</w:t>
            </w:r>
          </w:p>
        </w:tc>
      </w:tr>
      <w:tr w:rsidR="00ED2E18" w:rsidTr="00B212EA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I (or the person with HD) look forward to being in this study.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Diagnosed with HD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4.66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 Positive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4.18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3.71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4.35</w:t>
            </w:r>
          </w:p>
        </w:tc>
      </w:tr>
      <w:tr w:rsidR="00ED2E18" w:rsidTr="00B212EA"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4.08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E18" w:rsidRPr="007F26F4" w:rsidRDefault="00ED2E18" w:rsidP="00B21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6F4">
              <w:rPr>
                <w:rFonts w:ascii="Arial" w:hAnsi="Arial" w:cs="Arial"/>
                <w:color w:val="000000"/>
                <w:sz w:val="18"/>
                <w:szCs w:val="18"/>
              </w:rPr>
              <w:t>4.26</w:t>
            </w:r>
          </w:p>
        </w:tc>
      </w:tr>
      <w:tr w:rsidR="00ED2E18" w:rsidTr="00B212EA">
        <w:trPr>
          <w:trHeight w:val="80"/>
        </w:trPr>
        <w:tc>
          <w:tcPr>
            <w:tcW w:w="48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A94E3F" w:rsidRDefault="00ED2E18" w:rsidP="00B212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D2E18" w:rsidRPr="007F26F4" w:rsidRDefault="00ED2E18" w:rsidP="00B212E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D2E18" w:rsidRPr="00055668" w:rsidRDefault="00ED2E18" w:rsidP="00B212E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D2E18" w:rsidRPr="004711A8" w:rsidRDefault="00ED2E18" w:rsidP="00ED2E18">
      <w:pPr>
        <w:rPr>
          <w:rFonts w:ascii="Arial" w:hAnsi="Arial" w:cs="Arial"/>
          <w:sz w:val="20"/>
          <w:szCs w:val="20"/>
        </w:rPr>
      </w:pPr>
      <w:r w:rsidRPr="004711A8">
        <w:rPr>
          <w:rFonts w:ascii="Arial" w:hAnsi="Arial" w:cs="Arial"/>
          <w:sz w:val="20"/>
          <w:szCs w:val="20"/>
        </w:rPr>
        <w:t>SD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deviation; SEM</w:t>
      </w:r>
      <w:r>
        <w:rPr>
          <w:rFonts w:ascii="Arial" w:hAnsi="Arial" w:cs="Arial"/>
          <w:sz w:val="20"/>
          <w:szCs w:val="20"/>
        </w:rPr>
        <w:t xml:space="preserve">, </w:t>
      </w:r>
      <w:r w:rsidRPr="004711A8">
        <w:rPr>
          <w:rFonts w:ascii="Arial" w:hAnsi="Arial" w:cs="Arial"/>
          <w:sz w:val="20"/>
          <w:szCs w:val="20"/>
        </w:rPr>
        <w:t>standard error of the mean</w:t>
      </w:r>
    </w:p>
    <w:p w:rsidR="00ED2E18" w:rsidRPr="009A4B15" w:rsidRDefault="00ED2E18" w:rsidP="00ED2E18">
      <w:pPr>
        <w:rPr>
          <w:rFonts w:eastAsia="Times New Roman"/>
          <w:bCs w:val="0"/>
          <w:color w:val="000000" w:themeColor="text1"/>
          <w:u w:val="single"/>
          <w14:ligatures w14:val="none"/>
        </w:rPr>
      </w:pPr>
    </w:p>
    <w:p w:rsidR="002222A0" w:rsidRDefault="002222A0"/>
    <w:sectPr w:rsidR="002222A0" w:rsidSect="008F3B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F68"/>
    <w:multiLevelType w:val="hybridMultilevel"/>
    <w:tmpl w:val="85AA5560"/>
    <w:lvl w:ilvl="0" w:tplc="ED5C61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22D5"/>
    <w:multiLevelType w:val="hybridMultilevel"/>
    <w:tmpl w:val="C7CA0A46"/>
    <w:lvl w:ilvl="0" w:tplc="92FC3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B4510"/>
    <w:multiLevelType w:val="hybridMultilevel"/>
    <w:tmpl w:val="580E6DF8"/>
    <w:lvl w:ilvl="0" w:tplc="2892E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E1943"/>
    <w:multiLevelType w:val="hybridMultilevel"/>
    <w:tmpl w:val="D9FC5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C5D31"/>
    <w:multiLevelType w:val="hybridMultilevel"/>
    <w:tmpl w:val="A1E2EC9A"/>
    <w:lvl w:ilvl="0" w:tplc="65A87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17286"/>
    <w:multiLevelType w:val="hybridMultilevel"/>
    <w:tmpl w:val="6A1041BC"/>
    <w:lvl w:ilvl="0" w:tplc="0262A63A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>
    <w:nsid w:val="08A60425"/>
    <w:multiLevelType w:val="hybridMultilevel"/>
    <w:tmpl w:val="B08EC906"/>
    <w:lvl w:ilvl="0" w:tplc="3CC47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B40D7"/>
    <w:multiLevelType w:val="hybridMultilevel"/>
    <w:tmpl w:val="F5647D06"/>
    <w:lvl w:ilvl="0" w:tplc="C8B42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01456"/>
    <w:multiLevelType w:val="hybridMultilevel"/>
    <w:tmpl w:val="1F74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7636"/>
    <w:multiLevelType w:val="hybridMultilevel"/>
    <w:tmpl w:val="A8A2E946"/>
    <w:lvl w:ilvl="0" w:tplc="E41A7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81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0884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5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08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4D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C80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EF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61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C1EA3"/>
    <w:multiLevelType w:val="hybridMultilevel"/>
    <w:tmpl w:val="0FE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20E5E"/>
    <w:multiLevelType w:val="hybridMultilevel"/>
    <w:tmpl w:val="84CAB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434F2"/>
    <w:multiLevelType w:val="hybridMultilevel"/>
    <w:tmpl w:val="A8BA8198"/>
    <w:lvl w:ilvl="0" w:tplc="E5FC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24002"/>
    <w:multiLevelType w:val="hybridMultilevel"/>
    <w:tmpl w:val="9FD8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F508D"/>
    <w:multiLevelType w:val="hybridMultilevel"/>
    <w:tmpl w:val="5440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06B0C"/>
    <w:multiLevelType w:val="hybridMultilevel"/>
    <w:tmpl w:val="1B18B9B0"/>
    <w:lvl w:ilvl="0" w:tplc="8D7C5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50D77"/>
    <w:multiLevelType w:val="hybridMultilevel"/>
    <w:tmpl w:val="D9FC5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A06F8"/>
    <w:multiLevelType w:val="hybridMultilevel"/>
    <w:tmpl w:val="29A86C92"/>
    <w:lvl w:ilvl="0" w:tplc="106419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965F6"/>
    <w:multiLevelType w:val="hybridMultilevel"/>
    <w:tmpl w:val="96A6C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C7A3B"/>
    <w:multiLevelType w:val="hybridMultilevel"/>
    <w:tmpl w:val="2BD8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42574"/>
    <w:multiLevelType w:val="hybridMultilevel"/>
    <w:tmpl w:val="DE1A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0377A"/>
    <w:multiLevelType w:val="hybridMultilevel"/>
    <w:tmpl w:val="DEC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A1309"/>
    <w:multiLevelType w:val="hybridMultilevel"/>
    <w:tmpl w:val="D9FC5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71016"/>
    <w:multiLevelType w:val="hybridMultilevel"/>
    <w:tmpl w:val="71E4CF30"/>
    <w:lvl w:ilvl="0" w:tplc="AA4255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CF73DC"/>
    <w:multiLevelType w:val="hybridMultilevel"/>
    <w:tmpl w:val="3316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645E49"/>
    <w:multiLevelType w:val="hybridMultilevel"/>
    <w:tmpl w:val="5FD01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FB4744"/>
    <w:multiLevelType w:val="hybridMultilevel"/>
    <w:tmpl w:val="CB425FB2"/>
    <w:lvl w:ilvl="0" w:tplc="04BE4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30A5D"/>
    <w:multiLevelType w:val="hybridMultilevel"/>
    <w:tmpl w:val="E7FEB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21A58"/>
    <w:multiLevelType w:val="hybridMultilevel"/>
    <w:tmpl w:val="D9FC5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967623"/>
    <w:multiLevelType w:val="hybridMultilevel"/>
    <w:tmpl w:val="3D8C98E6"/>
    <w:lvl w:ilvl="0" w:tplc="53C40D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9118F"/>
    <w:multiLevelType w:val="hybridMultilevel"/>
    <w:tmpl w:val="C2FA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E5929"/>
    <w:multiLevelType w:val="hybridMultilevel"/>
    <w:tmpl w:val="CC325882"/>
    <w:lvl w:ilvl="0" w:tplc="FEA0F9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C6CE1"/>
    <w:multiLevelType w:val="hybridMultilevel"/>
    <w:tmpl w:val="99A86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F2AC9"/>
    <w:multiLevelType w:val="hybridMultilevel"/>
    <w:tmpl w:val="050C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A32CD"/>
    <w:multiLevelType w:val="hybridMultilevel"/>
    <w:tmpl w:val="A800820E"/>
    <w:lvl w:ilvl="0" w:tplc="17E8805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E6D8A"/>
    <w:multiLevelType w:val="hybridMultilevel"/>
    <w:tmpl w:val="ED22F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779C5"/>
    <w:multiLevelType w:val="hybridMultilevel"/>
    <w:tmpl w:val="5F52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D736E"/>
    <w:multiLevelType w:val="hybridMultilevel"/>
    <w:tmpl w:val="438250CA"/>
    <w:lvl w:ilvl="0" w:tplc="F0FC8FD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983819"/>
    <w:multiLevelType w:val="hybridMultilevel"/>
    <w:tmpl w:val="9F08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37768"/>
    <w:multiLevelType w:val="hybridMultilevel"/>
    <w:tmpl w:val="314A2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66C96"/>
    <w:multiLevelType w:val="hybridMultilevel"/>
    <w:tmpl w:val="037C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D10F8"/>
    <w:multiLevelType w:val="hybridMultilevel"/>
    <w:tmpl w:val="56BE36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7C930E9"/>
    <w:multiLevelType w:val="hybridMultilevel"/>
    <w:tmpl w:val="430696EE"/>
    <w:lvl w:ilvl="0" w:tplc="B400E1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43C44"/>
    <w:multiLevelType w:val="hybridMultilevel"/>
    <w:tmpl w:val="3D9CD3FE"/>
    <w:lvl w:ilvl="0" w:tplc="61EE749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321C2"/>
    <w:multiLevelType w:val="hybridMultilevel"/>
    <w:tmpl w:val="A91C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ED45B7"/>
    <w:multiLevelType w:val="hybridMultilevel"/>
    <w:tmpl w:val="A74EF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33"/>
  </w:num>
  <w:num w:numId="5">
    <w:abstractNumId w:val="36"/>
  </w:num>
  <w:num w:numId="6">
    <w:abstractNumId w:val="11"/>
  </w:num>
  <w:num w:numId="7">
    <w:abstractNumId w:val="21"/>
  </w:num>
  <w:num w:numId="8">
    <w:abstractNumId w:val="38"/>
  </w:num>
  <w:num w:numId="9">
    <w:abstractNumId w:val="31"/>
  </w:num>
  <w:num w:numId="10">
    <w:abstractNumId w:val="22"/>
  </w:num>
  <w:num w:numId="11">
    <w:abstractNumId w:val="16"/>
  </w:num>
  <w:num w:numId="12">
    <w:abstractNumId w:val="3"/>
  </w:num>
  <w:num w:numId="13">
    <w:abstractNumId w:val="28"/>
  </w:num>
  <w:num w:numId="14">
    <w:abstractNumId w:val="14"/>
  </w:num>
  <w:num w:numId="15">
    <w:abstractNumId w:val="8"/>
  </w:num>
  <w:num w:numId="16">
    <w:abstractNumId w:val="35"/>
  </w:num>
  <w:num w:numId="17">
    <w:abstractNumId w:val="27"/>
  </w:num>
  <w:num w:numId="18">
    <w:abstractNumId w:val="12"/>
  </w:num>
  <w:num w:numId="19">
    <w:abstractNumId w:val="42"/>
  </w:num>
  <w:num w:numId="20">
    <w:abstractNumId w:val="29"/>
  </w:num>
  <w:num w:numId="21">
    <w:abstractNumId w:val="44"/>
  </w:num>
  <w:num w:numId="22">
    <w:abstractNumId w:val="39"/>
  </w:num>
  <w:num w:numId="23">
    <w:abstractNumId w:val="18"/>
  </w:num>
  <w:num w:numId="24">
    <w:abstractNumId w:val="1"/>
  </w:num>
  <w:num w:numId="25">
    <w:abstractNumId w:val="6"/>
  </w:num>
  <w:num w:numId="26">
    <w:abstractNumId w:val="15"/>
  </w:num>
  <w:num w:numId="27">
    <w:abstractNumId w:val="7"/>
  </w:num>
  <w:num w:numId="28">
    <w:abstractNumId w:val="24"/>
  </w:num>
  <w:num w:numId="29">
    <w:abstractNumId w:val="0"/>
  </w:num>
  <w:num w:numId="30">
    <w:abstractNumId w:val="34"/>
  </w:num>
  <w:num w:numId="31">
    <w:abstractNumId w:val="9"/>
  </w:num>
  <w:num w:numId="32">
    <w:abstractNumId w:val="43"/>
  </w:num>
  <w:num w:numId="33">
    <w:abstractNumId w:val="17"/>
  </w:num>
  <w:num w:numId="34">
    <w:abstractNumId w:val="37"/>
  </w:num>
  <w:num w:numId="35">
    <w:abstractNumId w:val="5"/>
  </w:num>
  <w:num w:numId="36">
    <w:abstractNumId w:val="25"/>
  </w:num>
  <w:num w:numId="37">
    <w:abstractNumId w:val="41"/>
  </w:num>
  <w:num w:numId="38">
    <w:abstractNumId w:val="19"/>
  </w:num>
  <w:num w:numId="39">
    <w:abstractNumId w:val="23"/>
  </w:num>
  <w:num w:numId="40">
    <w:abstractNumId w:val="45"/>
  </w:num>
  <w:num w:numId="41">
    <w:abstractNumId w:val="32"/>
  </w:num>
  <w:num w:numId="42">
    <w:abstractNumId w:val="10"/>
  </w:num>
  <w:num w:numId="43">
    <w:abstractNumId w:val="13"/>
  </w:num>
  <w:num w:numId="44">
    <w:abstractNumId w:val="40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18"/>
    <w:rsid w:val="002222A0"/>
    <w:rsid w:val="00E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18"/>
    <w:pPr>
      <w:spacing w:after="0" w:line="240" w:lineRule="auto"/>
    </w:pPr>
    <w:rPr>
      <w:rFonts w:ascii="Times New Roman" w:hAnsi="Times New Roman" w:cs="Times New Roman"/>
      <w:bCs/>
      <w:sz w:val="24"/>
      <w:szCs w:val="24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E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18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ED2E18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14:ligatures w14:val="standard"/>
    </w:rPr>
  </w:style>
  <w:style w:type="paragraph" w:styleId="NormalWeb">
    <w:name w:val="Normal (Web)"/>
    <w:basedOn w:val="Normal"/>
    <w:uiPriority w:val="99"/>
    <w:unhideWhenUsed/>
    <w:rsid w:val="00ED2E18"/>
    <w:pPr>
      <w:spacing w:before="100" w:beforeAutospacing="1" w:after="100" w:afterAutospacing="1"/>
    </w:pPr>
    <w:rPr>
      <w:rFonts w:eastAsia="Times New Roman"/>
      <w:bCs w:val="0"/>
      <w14:ligatures w14:val="none"/>
    </w:rPr>
  </w:style>
  <w:style w:type="paragraph" w:styleId="ListParagraph">
    <w:name w:val="List Paragraph"/>
    <w:basedOn w:val="Normal"/>
    <w:uiPriority w:val="34"/>
    <w:qFormat/>
    <w:rsid w:val="00ED2E18"/>
    <w:pPr>
      <w:ind w:left="720"/>
      <w:contextualSpacing/>
    </w:pPr>
  </w:style>
  <w:style w:type="table" w:styleId="TableGrid">
    <w:name w:val="Table Grid"/>
    <w:basedOn w:val="TableNormal"/>
    <w:uiPriority w:val="39"/>
    <w:rsid w:val="00ED2E18"/>
    <w:pPr>
      <w:spacing w:after="0" w:line="240" w:lineRule="auto"/>
    </w:pPr>
    <w:rPr>
      <w:rFonts w:ascii="Times New Roman" w:hAnsi="Times New Roman" w:cs="Times New Roman"/>
      <w:bCs/>
      <w:sz w:val="24"/>
      <w:szCs w:val="24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E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8"/>
    <w:rPr>
      <w:rFonts w:ascii="Times New Roman" w:hAnsi="Times New Roman" w:cs="Times New Roman"/>
      <w:bCs/>
      <w:sz w:val="18"/>
      <w:szCs w:val="18"/>
      <w14:ligatures w14:val="standard"/>
    </w:rPr>
  </w:style>
  <w:style w:type="character" w:styleId="Hyperlink">
    <w:name w:val="Hyperlink"/>
    <w:basedOn w:val="DefaultParagraphFont"/>
    <w:uiPriority w:val="99"/>
    <w:unhideWhenUsed/>
    <w:rsid w:val="00ED2E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D2E1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E18"/>
    <w:rPr>
      <w:rFonts w:asciiTheme="minorHAnsi" w:eastAsiaTheme="minorEastAsia" w:hAnsiTheme="minorHAnsi" w:cstheme="minorBidi"/>
      <w:bCs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E1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18"/>
    <w:rPr>
      <w:rFonts w:ascii="Times New Roman" w:eastAsiaTheme="minorHAnsi" w:hAnsi="Times New Roman" w:cs="Times New Roman"/>
      <w:b/>
      <w:bCs/>
      <w14:ligatures w14:val="standar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18"/>
    <w:rPr>
      <w:rFonts w:ascii="Times New Roman" w:eastAsiaTheme="minorEastAsia" w:hAnsi="Times New Roman" w:cs="Times New Roman"/>
      <w:b/>
      <w:bCs/>
      <w:sz w:val="20"/>
      <w:szCs w:val="20"/>
      <w14:ligatures w14:val="standard"/>
    </w:rPr>
  </w:style>
  <w:style w:type="character" w:customStyle="1" w:styleId="apple-converted-space">
    <w:name w:val="apple-converted-space"/>
    <w:basedOn w:val="DefaultParagraphFont"/>
    <w:rsid w:val="00ED2E18"/>
  </w:style>
  <w:style w:type="paragraph" w:customStyle="1" w:styleId="a">
    <w:name w:val="a"/>
    <w:basedOn w:val="Normal"/>
    <w:rsid w:val="00ED2E18"/>
    <w:pPr>
      <w:spacing w:before="100" w:beforeAutospacing="1" w:after="100" w:afterAutospacing="1"/>
    </w:pPr>
    <w:rPr>
      <w:rFonts w:eastAsia="Times New Roman"/>
      <w:bCs w:val="0"/>
      <w14:ligatures w14:val="none"/>
    </w:rPr>
  </w:style>
  <w:style w:type="paragraph" w:customStyle="1" w:styleId="b">
    <w:name w:val="b"/>
    <w:basedOn w:val="Normal"/>
    <w:rsid w:val="00ED2E18"/>
    <w:pPr>
      <w:spacing w:before="100" w:beforeAutospacing="1" w:after="100" w:afterAutospacing="1"/>
    </w:pPr>
    <w:rPr>
      <w:rFonts w:eastAsia="Times New Roman"/>
      <w:bCs w:val="0"/>
      <w14:ligatures w14:val="none"/>
    </w:rPr>
  </w:style>
  <w:style w:type="paragraph" w:styleId="Revision">
    <w:name w:val="Revision"/>
    <w:hidden/>
    <w:uiPriority w:val="99"/>
    <w:semiHidden/>
    <w:rsid w:val="00ED2E18"/>
    <w:pPr>
      <w:spacing w:after="0" w:line="240" w:lineRule="auto"/>
    </w:pPr>
    <w:rPr>
      <w:rFonts w:ascii="Times New Roman" w:hAnsi="Times New Roman" w:cs="Times New Roman"/>
      <w:bCs/>
      <w:sz w:val="24"/>
      <w:szCs w:val="24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ED2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E18"/>
    <w:rPr>
      <w:rFonts w:ascii="Times New Roman" w:hAnsi="Times New Roman" w:cs="Times New Roman"/>
      <w:bCs/>
      <w:sz w:val="24"/>
      <w:szCs w:val="24"/>
      <w14:ligatures w14:val="standard"/>
    </w:rPr>
  </w:style>
  <w:style w:type="character" w:styleId="PageNumber">
    <w:name w:val="page number"/>
    <w:basedOn w:val="DefaultParagraphFont"/>
    <w:uiPriority w:val="99"/>
    <w:semiHidden/>
    <w:unhideWhenUsed/>
    <w:rsid w:val="00ED2E18"/>
  </w:style>
  <w:style w:type="paragraph" w:styleId="Bibliography">
    <w:name w:val="Bibliography"/>
    <w:basedOn w:val="Normal"/>
    <w:next w:val="Normal"/>
    <w:uiPriority w:val="37"/>
    <w:unhideWhenUsed/>
    <w:rsid w:val="00ED2E18"/>
    <w:pPr>
      <w:tabs>
        <w:tab w:val="left" w:pos="500"/>
      </w:tabs>
      <w:spacing w:after="240"/>
      <w:ind w:left="504" w:hanging="504"/>
    </w:pPr>
  </w:style>
  <w:style w:type="character" w:styleId="PlaceholderText">
    <w:name w:val="Placeholder Text"/>
    <w:basedOn w:val="DefaultParagraphFont"/>
    <w:uiPriority w:val="99"/>
    <w:semiHidden/>
    <w:rsid w:val="00ED2E18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D2E18"/>
    <w:pPr>
      <w:spacing w:before="480" w:line="276" w:lineRule="auto"/>
      <w:outlineLvl w:val="9"/>
    </w:pPr>
    <w:rPr>
      <w:b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D2E18"/>
    <w:pPr>
      <w:spacing w:before="120"/>
    </w:pPr>
    <w:rPr>
      <w:rFonts w:asciiTheme="minorHAnsi" w:hAnsiTheme="minorHAnsi" w:cstheme="minorHAnsi"/>
      <w:b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ED2E1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D2E1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D2E1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D2E1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D2E1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D2E1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D2E1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D2E1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paragraph" w:customStyle="1" w:styleId="Style1">
    <w:name w:val="Style1"/>
    <w:basedOn w:val="Heading2"/>
    <w:qFormat/>
    <w:rsid w:val="00ED2E18"/>
    <w:rPr>
      <w:rFonts w:ascii="Arial" w:hAnsi="Arial"/>
      <w:b/>
      <w:color w:val="000000" w:themeColor="text1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E18"/>
    <w:rPr>
      <w:rFonts w:ascii="Times New Roman" w:hAnsi="Times New Roman" w:cs="Times New Roman"/>
      <w:bCs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18"/>
    <w:pPr>
      <w:spacing w:after="0" w:line="240" w:lineRule="auto"/>
    </w:pPr>
    <w:rPr>
      <w:rFonts w:ascii="Times New Roman" w:hAnsi="Times New Roman" w:cs="Times New Roman"/>
      <w:bCs/>
      <w:sz w:val="24"/>
      <w:szCs w:val="24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E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18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ED2E18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14:ligatures w14:val="standard"/>
    </w:rPr>
  </w:style>
  <w:style w:type="paragraph" w:styleId="NormalWeb">
    <w:name w:val="Normal (Web)"/>
    <w:basedOn w:val="Normal"/>
    <w:uiPriority w:val="99"/>
    <w:unhideWhenUsed/>
    <w:rsid w:val="00ED2E18"/>
    <w:pPr>
      <w:spacing w:before="100" w:beforeAutospacing="1" w:after="100" w:afterAutospacing="1"/>
    </w:pPr>
    <w:rPr>
      <w:rFonts w:eastAsia="Times New Roman"/>
      <w:bCs w:val="0"/>
      <w14:ligatures w14:val="none"/>
    </w:rPr>
  </w:style>
  <w:style w:type="paragraph" w:styleId="ListParagraph">
    <w:name w:val="List Paragraph"/>
    <w:basedOn w:val="Normal"/>
    <w:uiPriority w:val="34"/>
    <w:qFormat/>
    <w:rsid w:val="00ED2E18"/>
    <w:pPr>
      <w:ind w:left="720"/>
      <w:contextualSpacing/>
    </w:pPr>
  </w:style>
  <w:style w:type="table" w:styleId="TableGrid">
    <w:name w:val="Table Grid"/>
    <w:basedOn w:val="TableNormal"/>
    <w:uiPriority w:val="39"/>
    <w:rsid w:val="00ED2E18"/>
    <w:pPr>
      <w:spacing w:after="0" w:line="240" w:lineRule="auto"/>
    </w:pPr>
    <w:rPr>
      <w:rFonts w:ascii="Times New Roman" w:hAnsi="Times New Roman" w:cs="Times New Roman"/>
      <w:bCs/>
      <w:sz w:val="24"/>
      <w:szCs w:val="24"/>
      <w14:ligatures w14:val="standar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E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8"/>
    <w:rPr>
      <w:rFonts w:ascii="Times New Roman" w:hAnsi="Times New Roman" w:cs="Times New Roman"/>
      <w:bCs/>
      <w:sz w:val="18"/>
      <w:szCs w:val="18"/>
      <w14:ligatures w14:val="standard"/>
    </w:rPr>
  </w:style>
  <w:style w:type="character" w:styleId="Hyperlink">
    <w:name w:val="Hyperlink"/>
    <w:basedOn w:val="DefaultParagraphFont"/>
    <w:uiPriority w:val="99"/>
    <w:unhideWhenUsed/>
    <w:rsid w:val="00ED2E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D2E1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2E18"/>
    <w:rPr>
      <w:rFonts w:asciiTheme="minorHAnsi" w:eastAsiaTheme="minorEastAsia" w:hAnsiTheme="minorHAnsi" w:cstheme="minorBidi"/>
      <w:bCs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2E1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18"/>
    <w:rPr>
      <w:rFonts w:ascii="Times New Roman" w:eastAsiaTheme="minorHAnsi" w:hAnsi="Times New Roman" w:cs="Times New Roman"/>
      <w:b/>
      <w:bCs/>
      <w14:ligatures w14:val="standar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18"/>
    <w:rPr>
      <w:rFonts w:ascii="Times New Roman" w:eastAsiaTheme="minorEastAsia" w:hAnsi="Times New Roman" w:cs="Times New Roman"/>
      <w:b/>
      <w:bCs/>
      <w:sz w:val="20"/>
      <w:szCs w:val="20"/>
      <w14:ligatures w14:val="standard"/>
    </w:rPr>
  </w:style>
  <w:style w:type="character" w:customStyle="1" w:styleId="apple-converted-space">
    <w:name w:val="apple-converted-space"/>
    <w:basedOn w:val="DefaultParagraphFont"/>
    <w:rsid w:val="00ED2E18"/>
  </w:style>
  <w:style w:type="paragraph" w:customStyle="1" w:styleId="a">
    <w:name w:val="a"/>
    <w:basedOn w:val="Normal"/>
    <w:rsid w:val="00ED2E18"/>
    <w:pPr>
      <w:spacing w:before="100" w:beforeAutospacing="1" w:after="100" w:afterAutospacing="1"/>
    </w:pPr>
    <w:rPr>
      <w:rFonts w:eastAsia="Times New Roman"/>
      <w:bCs w:val="0"/>
      <w14:ligatures w14:val="none"/>
    </w:rPr>
  </w:style>
  <w:style w:type="paragraph" w:customStyle="1" w:styleId="b">
    <w:name w:val="b"/>
    <w:basedOn w:val="Normal"/>
    <w:rsid w:val="00ED2E18"/>
    <w:pPr>
      <w:spacing w:before="100" w:beforeAutospacing="1" w:after="100" w:afterAutospacing="1"/>
    </w:pPr>
    <w:rPr>
      <w:rFonts w:eastAsia="Times New Roman"/>
      <w:bCs w:val="0"/>
      <w14:ligatures w14:val="none"/>
    </w:rPr>
  </w:style>
  <w:style w:type="paragraph" w:styleId="Revision">
    <w:name w:val="Revision"/>
    <w:hidden/>
    <w:uiPriority w:val="99"/>
    <w:semiHidden/>
    <w:rsid w:val="00ED2E18"/>
    <w:pPr>
      <w:spacing w:after="0" w:line="240" w:lineRule="auto"/>
    </w:pPr>
    <w:rPr>
      <w:rFonts w:ascii="Times New Roman" w:hAnsi="Times New Roman" w:cs="Times New Roman"/>
      <w:bCs/>
      <w:sz w:val="24"/>
      <w:szCs w:val="24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ED2E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E18"/>
    <w:rPr>
      <w:rFonts w:ascii="Times New Roman" w:hAnsi="Times New Roman" w:cs="Times New Roman"/>
      <w:bCs/>
      <w:sz w:val="24"/>
      <w:szCs w:val="24"/>
      <w14:ligatures w14:val="standard"/>
    </w:rPr>
  </w:style>
  <w:style w:type="character" w:styleId="PageNumber">
    <w:name w:val="page number"/>
    <w:basedOn w:val="DefaultParagraphFont"/>
    <w:uiPriority w:val="99"/>
    <w:semiHidden/>
    <w:unhideWhenUsed/>
    <w:rsid w:val="00ED2E18"/>
  </w:style>
  <w:style w:type="paragraph" w:styleId="Bibliography">
    <w:name w:val="Bibliography"/>
    <w:basedOn w:val="Normal"/>
    <w:next w:val="Normal"/>
    <w:uiPriority w:val="37"/>
    <w:unhideWhenUsed/>
    <w:rsid w:val="00ED2E18"/>
    <w:pPr>
      <w:tabs>
        <w:tab w:val="left" w:pos="500"/>
      </w:tabs>
      <w:spacing w:after="240"/>
      <w:ind w:left="504" w:hanging="504"/>
    </w:pPr>
  </w:style>
  <w:style w:type="character" w:styleId="PlaceholderText">
    <w:name w:val="Placeholder Text"/>
    <w:basedOn w:val="DefaultParagraphFont"/>
    <w:uiPriority w:val="99"/>
    <w:semiHidden/>
    <w:rsid w:val="00ED2E18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D2E18"/>
    <w:pPr>
      <w:spacing w:before="480" w:line="276" w:lineRule="auto"/>
      <w:outlineLvl w:val="9"/>
    </w:pPr>
    <w:rPr>
      <w:b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D2E18"/>
    <w:pPr>
      <w:spacing w:before="120"/>
    </w:pPr>
    <w:rPr>
      <w:rFonts w:asciiTheme="minorHAnsi" w:hAnsiTheme="minorHAnsi" w:cstheme="minorHAnsi"/>
      <w:b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ED2E18"/>
    <w:pPr>
      <w:spacing w:before="120"/>
      <w:ind w:left="240"/>
    </w:pPr>
    <w:rPr>
      <w:rFonts w:asciiTheme="minorHAnsi" w:hAnsiTheme="minorHAnsi"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D2E18"/>
    <w:pPr>
      <w:ind w:left="480"/>
    </w:pPr>
    <w:rPr>
      <w:rFonts w:asciiTheme="minorHAnsi" w:hAnsiTheme="minorHAnsi" w:cstheme="minorHAnsi"/>
      <w:bCs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D2E18"/>
    <w:pPr>
      <w:ind w:left="720"/>
    </w:pPr>
    <w:rPr>
      <w:rFonts w:asciiTheme="minorHAnsi" w:hAnsiTheme="minorHAnsi" w:cstheme="minorHAnsi"/>
      <w:bCs w:val="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D2E18"/>
    <w:pPr>
      <w:ind w:left="960"/>
    </w:pPr>
    <w:rPr>
      <w:rFonts w:asciiTheme="minorHAnsi" w:hAnsiTheme="minorHAnsi" w:cstheme="minorHAnsi"/>
      <w:bCs w:val="0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D2E18"/>
    <w:pPr>
      <w:ind w:left="1200"/>
    </w:pPr>
    <w:rPr>
      <w:rFonts w:asciiTheme="minorHAnsi" w:hAnsiTheme="minorHAnsi" w:cstheme="minorHAnsi"/>
      <w:bCs w:val="0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D2E18"/>
    <w:pPr>
      <w:ind w:left="1440"/>
    </w:pPr>
    <w:rPr>
      <w:rFonts w:asciiTheme="minorHAnsi" w:hAnsiTheme="minorHAnsi" w:cstheme="minorHAnsi"/>
      <w:bCs w:val="0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D2E18"/>
    <w:pPr>
      <w:ind w:left="1680"/>
    </w:pPr>
    <w:rPr>
      <w:rFonts w:asciiTheme="minorHAnsi" w:hAnsiTheme="minorHAnsi" w:cstheme="minorHAnsi"/>
      <w:bCs w:val="0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D2E18"/>
    <w:pPr>
      <w:ind w:left="1920"/>
    </w:pPr>
    <w:rPr>
      <w:rFonts w:asciiTheme="minorHAnsi" w:hAnsiTheme="minorHAnsi" w:cstheme="minorHAnsi"/>
      <w:bCs w:val="0"/>
      <w:sz w:val="20"/>
      <w:szCs w:val="20"/>
    </w:rPr>
  </w:style>
  <w:style w:type="paragraph" w:customStyle="1" w:styleId="Style1">
    <w:name w:val="Style1"/>
    <w:basedOn w:val="Heading2"/>
    <w:qFormat/>
    <w:rsid w:val="00ED2E18"/>
    <w:rPr>
      <w:rFonts w:ascii="Arial" w:hAnsi="Arial"/>
      <w:b/>
      <w:color w:val="000000" w:themeColor="text1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E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E18"/>
    <w:rPr>
      <w:rFonts w:ascii="Times New Roman" w:hAnsi="Times New Roman" w:cs="Times New Roman"/>
      <w:bCs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2037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2019-09-26T10:16:00Z</dcterms:created>
  <dcterms:modified xsi:type="dcterms:W3CDTF">2019-09-26T10:17:00Z</dcterms:modified>
</cp:coreProperties>
</file>