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24" w:rsidRPr="00B119FB" w:rsidRDefault="00B65624" w:rsidP="00B65624">
      <w:pPr>
        <w:pStyle w:val="BodyText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119F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Supplementary Material</w:t>
      </w:r>
    </w:p>
    <w:p w:rsidR="00B65624" w:rsidRDefault="00B65624" w:rsidP="00B65624">
      <w:pPr>
        <w:tabs>
          <w:tab w:val="left" w:pos="360"/>
        </w:tabs>
        <w:rPr>
          <w:b/>
          <w:color w:val="000000" w:themeColor="text1"/>
          <w:sz w:val="32"/>
          <w:szCs w:val="32"/>
        </w:rPr>
      </w:pPr>
    </w:p>
    <w:p w:rsidR="00B65624" w:rsidRPr="00F46E8C" w:rsidRDefault="00B65624" w:rsidP="00B65624">
      <w:pPr>
        <w:tabs>
          <w:tab w:val="left" w:pos="360"/>
        </w:tabs>
        <w:rPr>
          <w:b/>
          <w:color w:val="000000" w:themeColor="text1"/>
          <w:sz w:val="28"/>
          <w:szCs w:val="28"/>
        </w:rPr>
      </w:pPr>
      <w:r w:rsidRPr="00F46E8C">
        <w:rPr>
          <w:b/>
          <w:color w:val="000000" w:themeColor="text1"/>
          <w:sz w:val="28"/>
          <w:szCs w:val="28"/>
        </w:rPr>
        <w:t>Systematic Multi-Domain Alzheimer’s Risk Reduction Trial (SMARRT): Study Protocol</w:t>
      </w:r>
    </w:p>
    <w:p w:rsidR="00B65624" w:rsidRPr="00F46E8C" w:rsidRDefault="00B65624" w:rsidP="00B65624">
      <w:pPr>
        <w:pStyle w:val="BodyText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5624" w:rsidRPr="00F46E8C" w:rsidRDefault="00B65624" w:rsidP="00B65624">
      <w:pPr>
        <w:pStyle w:val="BodyText"/>
        <w:tabs>
          <w:tab w:val="left" w:pos="360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Study Team Roster, Study Sites, and Data and Safety Monitoring Board</w:t>
      </w: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  <w:szCs w:val="24"/>
        </w:rPr>
      </w:pPr>
      <w:bookmarkStart w:id="0" w:name="_Toc511816530"/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  <w:szCs w:val="24"/>
        </w:rPr>
      </w:pPr>
      <w:r w:rsidRPr="00F46E8C">
        <w:rPr>
          <w:rFonts w:cs="Times New Roman"/>
          <w:color w:val="000000" w:themeColor="text1"/>
          <w:szCs w:val="24"/>
        </w:rPr>
        <w:t>Principal Investigators:</w:t>
      </w:r>
      <w:bookmarkEnd w:id="0"/>
      <w:r w:rsidRPr="00F46E8C">
        <w:rPr>
          <w:rFonts w:cs="Times New Roman"/>
          <w:color w:val="000000" w:themeColor="text1"/>
          <w:szCs w:val="24"/>
        </w:rPr>
        <w:tab/>
      </w: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  <w:szCs w:val="24"/>
        </w:rPr>
      </w:pPr>
      <w:bookmarkStart w:id="1" w:name="_Toc511816531"/>
      <w:r w:rsidRPr="00F46E8C">
        <w:rPr>
          <w:rFonts w:cs="Times New Roman"/>
          <w:color w:val="000000" w:themeColor="text1"/>
          <w:szCs w:val="24"/>
        </w:rPr>
        <w:t xml:space="preserve">Kristine </w:t>
      </w:r>
      <w:proofErr w:type="spellStart"/>
      <w:r w:rsidRPr="00F46E8C">
        <w:rPr>
          <w:rFonts w:cs="Times New Roman"/>
          <w:color w:val="000000" w:themeColor="text1"/>
          <w:szCs w:val="24"/>
        </w:rPr>
        <w:t>Yaffe</w:t>
      </w:r>
      <w:proofErr w:type="spellEnd"/>
      <w:r w:rsidRPr="00F46E8C">
        <w:rPr>
          <w:rFonts w:cs="Times New Roman"/>
          <w:color w:val="000000" w:themeColor="text1"/>
          <w:szCs w:val="24"/>
        </w:rPr>
        <w:t>, MD</w:t>
      </w:r>
      <w:bookmarkEnd w:id="1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University of California, San Francisco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4150 Clement St., Box 181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San Francisco, CA 94121-1545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415-221-4810 x23985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Kristine.Yaffe@ucsf.edu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  <w:szCs w:val="24"/>
        </w:rPr>
      </w:pPr>
      <w:bookmarkStart w:id="2" w:name="_Toc511816532"/>
      <w:r w:rsidRPr="00F46E8C">
        <w:rPr>
          <w:rFonts w:cs="Times New Roman"/>
          <w:color w:val="000000" w:themeColor="text1"/>
          <w:szCs w:val="24"/>
        </w:rPr>
        <w:t>Eric B.  Larson, MD, MPH</w:t>
      </w:r>
      <w:bookmarkEnd w:id="2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Kaiser Permanente Washington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1730 Minor Av., Suite 1600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Seattle, WA 98101-1466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206-287-2534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Larson.e@ghc.org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</w:rPr>
      </w:pPr>
      <w:bookmarkStart w:id="3" w:name="_Toc511816533"/>
      <w:r w:rsidRPr="00F46E8C">
        <w:rPr>
          <w:rFonts w:cs="Times New Roman"/>
          <w:color w:val="000000" w:themeColor="text1"/>
        </w:rPr>
        <w:t>Co-Investigators by Site:</w:t>
      </w:r>
      <w:bookmarkEnd w:id="3"/>
      <w:r w:rsidRPr="00F46E8C">
        <w:rPr>
          <w:rFonts w:cs="Times New Roman"/>
          <w:color w:val="000000" w:themeColor="text1"/>
        </w:rPr>
        <w:tab/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b/>
          <w:color w:val="000000" w:themeColor="text1"/>
        </w:rPr>
      </w:pPr>
      <w:r w:rsidRPr="00F46E8C">
        <w:rPr>
          <w:b/>
          <w:color w:val="000000" w:themeColor="text1"/>
        </w:rPr>
        <w:t>University of California, San Francisco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4150 Clement St., Box VAMC 181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San Francisco, CA 94121-1545</w:t>
      </w: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b w:val="0"/>
          <w:color w:val="000000" w:themeColor="text1"/>
          <w:szCs w:val="24"/>
        </w:rPr>
      </w:pPr>
      <w:bookmarkStart w:id="4" w:name="_Toc511816534"/>
      <w:r w:rsidRPr="00F46E8C">
        <w:rPr>
          <w:rFonts w:cs="Times New Roman"/>
          <w:b w:val="0"/>
          <w:color w:val="000000" w:themeColor="text1"/>
          <w:szCs w:val="24"/>
        </w:rPr>
        <w:t xml:space="preserve">PI: Kristine </w:t>
      </w:r>
      <w:proofErr w:type="spellStart"/>
      <w:r w:rsidRPr="00F46E8C">
        <w:rPr>
          <w:rFonts w:cs="Times New Roman"/>
          <w:b w:val="0"/>
          <w:color w:val="000000" w:themeColor="text1"/>
          <w:szCs w:val="24"/>
        </w:rPr>
        <w:t>Yaffe</w:t>
      </w:r>
      <w:proofErr w:type="spellEnd"/>
      <w:r w:rsidRPr="00F46E8C">
        <w:rPr>
          <w:rFonts w:cs="Times New Roman"/>
          <w:b w:val="0"/>
          <w:color w:val="000000" w:themeColor="text1"/>
          <w:szCs w:val="24"/>
        </w:rPr>
        <w:t>, MD</w:t>
      </w:r>
      <w:bookmarkEnd w:id="4"/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  <w:szCs w:val="24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  <w:szCs w:val="24"/>
        </w:rPr>
      </w:pPr>
      <w:bookmarkStart w:id="5" w:name="_Toc511816535"/>
      <w:r w:rsidRPr="00F46E8C">
        <w:rPr>
          <w:rFonts w:cs="Times New Roman"/>
          <w:color w:val="000000" w:themeColor="text1"/>
          <w:szCs w:val="24"/>
        </w:rPr>
        <w:t>Deborah E. Barnes, PhD, MPH</w:t>
      </w:r>
      <w:bookmarkEnd w:id="5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4150 Clement St., Box VAMC 151R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lastRenderedPageBreak/>
        <w:t>San Francisco, CA 94121-1545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415-221-4810 x24221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Deborah.Barnes@ucsf.edu</w:t>
      </w: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  <w:szCs w:val="24"/>
        </w:rPr>
      </w:pPr>
      <w:bookmarkStart w:id="6" w:name="_Toc511816536"/>
      <w:bookmarkStart w:id="7" w:name="_Toc384395707"/>
      <w:r w:rsidRPr="00F46E8C">
        <w:rPr>
          <w:rFonts w:cs="Times New Roman"/>
          <w:color w:val="000000" w:themeColor="text1"/>
          <w:szCs w:val="24"/>
        </w:rPr>
        <w:t xml:space="preserve">Allison </w:t>
      </w:r>
      <w:proofErr w:type="spellStart"/>
      <w:r w:rsidRPr="00F46E8C">
        <w:rPr>
          <w:rFonts w:cs="Times New Roman"/>
          <w:color w:val="000000" w:themeColor="text1"/>
          <w:szCs w:val="24"/>
        </w:rPr>
        <w:t>Kaup</w:t>
      </w:r>
      <w:proofErr w:type="spellEnd"/>
      <w:r w:rsidRPr="00F46E8C">
        <w:rPr>
          <w:rFonts w:cs="Times New Roman"/>
          <w:color w:val="000000" w:themeColor="text1"/>
          <w:szCs w:val="24"/>
        </w:rPr>
        <w:t>, PhD</w:t>
      </w:r>
      <w:bookmarkEnd w:id="6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4150 Clement St., Box VAMC 116H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San Francisco, CA 94121-1545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415-221-4810 x22717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Allison.Kaup@ucsf.edu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  <w:szCs w:val="24"/>
        </w:rPr>
      </w:pPr>
      <w:bookmarkStart w:id="8" w:name="_Toc511816537"/>
      <w:r w:rsidRPr="00F46E8C">
        <w:rPr>
          <w:rFonts w:cs="Times New Roman"/>
          <w:color w:val="000000" w:themeColor="text1"/>
          <w:szCs w:val="24"/>
        </w:rPr>
        <w:t xml:space="preserve">Eric </w:t>
      </w:r>
      <w:proofErr w:type="spellStart"/>
      <w:r w:rsidRPr="00F46E8C">
        <w:rPr>
          <w:rFonts w:cs="Times New Roman"/>
          <w:color w:val="000000" w:themeColor="text1"/>
          <w:szCs w:val="24"/>
        </w:rPr>
        <w:t>Vittinghoff</w:t>
      </w:r>
      <w:proofErr w:type="spellEnd"/>
      <w:r w:rsidRPr="00F46E8C">
        <w:rPr>
          <w:rFonts w:cs="Times New Roman"/>
          <w:color w:val="000000" w:themeColor="text1"/>
          <w:szCs w:val="24"/>
        </w:rPr>
        <w:t>, PhD</w:t>
      </w:r>
      <w:bookmarkEnd w:id="8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proofErr w:type="gramStart"/>
      <w:r w:rsidRPr="00F46E8C">
        <w:rPr>
          <w:color w:val="000000" w:themeColor="text1"/>
        </w:rPr>
        <w:t>Mission Hall, Global Health and Clinical Sciences Bldg.</w:t>
      </w:r>
      <w:proofErr w:type="gramEnd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550 16</w:t>
      </w:r>
      <w:r w:rsidRPr="00F46E8C">
        <w:rPr>
          <w:color w:val="000000" w:themeColor="text1"/>
          <w:vertAlign w:val="superscript"/>
        </w:rPr>
        <w:t>th</w:t>
      </w:r>
      <w:r w:rsidRPr="00F46E8C">
        <w:rPr>
          <w:color w:val="000000" w:themeColor="text1"/>
        </w:rPr>
        <w:t xml:space="preserve"> St. 2</w:t>
      </w:r>
      <w:r w:rsidRPr="00F46E8C">
        <w:rPr>
          <w:color w:val="000000" w:themeColor="text1"/>
          <w:vertAlign w:val="superscript"/>
        </w:rPr>
        <w:t>nd</w:t>
      </w:r>
      <w:r w:rsidRPr="00F46E8C">
        <w:rPr>
          <w:color w:val="000000" w:themeColor="text1"/>
        </w:rPr>
        <w:t xml:space="preserve"> Floor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San Francisco, CA 94158-0560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415-514-8025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Eric.Vittinghoff@ucsf.edu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b/>
          <w:bCs/>
          <w:iCs/>
          <w:color w:val="000000" w:themeColor="text1"/>
        </w:rPr>
      </w:pPr>
      <w:r w:rsidRPr="00F46E8C">
        <w:rPr>
          <w:b/>
          <w:bCs/>
          <w:iCs/>
          <w:color w:val="000000" w:themeColor="text1"/>
        </w:rPr>
        <w:t>Kaiser Permanente Washington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1730 Minor Av., Suite 1600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Seattle, WA 98101-1466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rPr>
          <w:color w:val="000000" w:themeColor="text1"/>
        </w:rPr>
      </w:pPr>
      <w:r w:rsidRPr="00F46E8C">
        <w:rPr>
          <w:color w:val="000000" w:themeColor="text1"/>
        </w:rPr>
        <w:t>PI: Eric Larson, MD, MPH</w:t>
      </w: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576" w:hanging="576"/>
        <w:rPr>
          <w:rFonts w:cs="Times New Roman"/>
          <w:color w:val="000000" w:themeColor="text1"/>
          <w:szCs w:val="24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  <w:szCs w:val="24"/>
        </w:rPr>
      </w:pPr>
      <w:bookmarkStart w:id="9" w:name="_Toc511816538"/>
      <w:proofErr w:type="spellStart"/>
      <w:r w:rsidRPr="00F46E8C">
        <w:rPr>
          <w:rFonts w:cs="Times New Roman"/>
          <w:color w:val="000000" w:themeColor="text1"/>
          <w:szCs w:val="24"/>
        </w:rPr>
        <w:t>Sascha</w:t>
      </w:r>
      <w:proofErr w:type="spellEnd"/>
      <w:r w:rsidRPr="00F46E8C">
        <w:rPr>
          <w:rFonts w:cs="Times New Roman"/>
          <w:color w:val="000000" w:themeColor="text1"/>
          <w:szCs w:val="24"/>
        </w:rPr>
        <w:t xml:space="preserve"> Dublin, MD, PhD</w:t>
      </w:r>
      <w:bookmarkEnd w:id="9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1730 Minor Av., Suite 1600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Seattle, WA 98101-1466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206-287-2870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Dublin.s@ghc.org</w:t>
      </w: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  <w:szCs w:val="24"/>
        </w:rPr>
      </w:pPr>
      <w:bookmarkStart w:id="10" w:name="_Toc511816539"/>
      <w:r w:rsidRPr="00F46E8C">
        <w:rPr>
          <w:rFonts w:cs="Times New Roman"/>
          <w:color w:val="000000" w:themeColor="text1"/>
          <w:szCs w:val="24"/>
        </w:rPr>
        <w:t xml:space="preserve">Evette </w:t>
      </w:r>
      <w:proofErr w:type="spellStart"/>
      <w:r w:rsidRPr="00F46E8C">
        <w:rPr>
          <w:rFonts w:cs="Times New Roman"/>
          <w:color w:val="000000" w:themeColor="text1"/>
          <w:szCs w:val="24"/>
        </w:rPr>
        <w:t>Ludman</w:t>
      </w:r>
      <w:proofErr w:type="spellEnd"/>
      <w:r w:rsidRPr="00F46E8C">
        <w:rPr>
          <w:rFonts w:cs="Times New Roman"/>
          <w:color w:val="000000" w:themeColor="text1"/>
          <w:szCs w:val="24"/>
        </w:rPr>
        <w:t>, PhD</w:t>
      </w:r>
      <w:bookmarkEnd w:id="10"/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1730 Minor Av., Suite 1600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lastRenderedPageBreak/>
        <w:t>Seattle, WA 98101-1466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206-287-2912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Ludman.e@ghc.org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</w:p>
    <w:p w:rsidR="00B65624" w:rsidRPr="00F46E8C" w:rsidRDefault="00B65624" w:rsidP="00B65624">
      <w:pPr>
        <w:pStyle w:val="Heading2"/>
        <w:numPr>
          <w:ilvl w:val="0"/>
          <w:numId w:val="0"/>
        </w:numPr>
        <w:tabs>
          <w:tab w:val="left" w:pos="360"/>
        </w:tabs>
        <w:spacing w:before="0" w:after="0" w:line="240" w:lineRule="auto"/>
        <w:ind w:left="720"/>
        <w:rPr>
          <w:rFonts w:cs="Times New Roman"/>
          <w:color w:val="000000" w:themeColor="text1"/>
          <w:szCs w:val="24"/>
        </w:rPr>
      </w:pPr>
      <w:bookmarkStart w:id="11" w:name="_Toc511816540"/>
      <w:r w:rsidRPr="00F46E8C">
        <w:rPr>
          <w:rFonts w:cs="Times New Roman"/>
          <w:color w:val="000000" w:themeColor="text1"/>
          <w:szCs w:val="24"/>
        </w:rPr>
        <w:t>Dori Rosenberg, PhD</w:t>
      </w:r>
      <w:bookmarkEnd w:id="11"/>
      <w:r w:rsidRPr="00F46E8C">
        <w:rPr>
          <w:rFonts w:cs="Times New Roman"/>
          <w:color w:val="000000" w:themeColor="text1"/>
          <w:szCs w:val="24"/>
        </w:rPr>
        <w:t>, MPH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1730 Minor Av., Suite 1600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Seattle, WA 98101-1466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206-287-2532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Rosenberg.d@ghc.org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b/>
          <w:color w:val="000000" w:themeColor="text1"/>
        </w:rPr>
      </w:pPr>
      <w:r w:rsidRPr="00F46E8C">
        <w:rPr>
          <w:b/>
          <w:color w:val="000000" w:themeColor="text1"/>
        </w:rPr>
        <w:t>Kristin Adams, MD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1730 Minor Av., Suite 1600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Seattle, WA 98101-1466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253-383-6134</w:t>
      </w:r>
    </w:p>
    <w:p w:rsidR="00B65624" w:rsidRPr="00F46E8C" w:rsidRDefault="00B65624" w:rsidP="00B65624">
      <w:pPr>
        <w:tabs>
          <w:tab w:val="left" w:pos="0"/>
          <w:tab w:val="left" w:pos="3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/>
        <w:rPr>
          <w:color w:val="000000" w:themeColor="text1"/>
        </w:rPr>
      </w:pPr>
      <w:r w:rsidRPr="00F46E8C">
        <w:rPr>
          <w:color w:val="000000" w:themeColor="text1"/>
        </w:rPr>
        <w:t>Adams.k@ghc.org</w:t>
      </w:r>
    </w:p>
    <w:bookmarkEnd w:id="7"/>
    <w:p w:rsidR="00B65624" w:rsidRDefault="00B65624" w:rsidP="00B65624">
      <w:pPr>
        <w:pStyle w:val="BodyText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5624" w:rsidRPr="00F46E8C" w:rsidRDefault="00B65624" w:rsidP="00B65624">
      <w:pPr>
        <w:pStyle w:val="BodyText"/>
        <w:tabs>
          <w:tab w:val="left" w:pos="360"/>
        </w:tabs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and Safety Monitoring Board (DSMB)</w:t>
      </w:r>
    </w:p>
    <w:p w:rsidR="00B65624" w:rsidRPr="00F46E8C" w:rsidRDefault="00B65624" w:rsidP="00B65624">
      <w:pPr>
        <w:tabs>
          <w:tab w:val="left" w:pos="360"/>
        </w:tabs>
        <w:ind w:left="720"/>
        <w:rPr>
          <w:b/>
          <w:color w:val="000000" w:themeColor="text1"/>
          <w:szCs w:val="23"/>
        </w:rPr>
      </w:pPr>
      <w:r w:rsidRPr="00F46E8C">
        <w:rPr>
          <w:b/>
          <w:color w:val="000000" w:themeColor="text1"/>
        </w:rPr>
        <w:t>Chair, Linda Teri, PhD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University of Washington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206-543-0715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lteri@uw.edu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</w:rPr>
      </w:pPr>
    </w:p>
    <w:p w:rsidR="00B65624" w:rsidRPr="00F46E8C" w:rsidRDefault="00B65624" w:rsidP="00B65624">
      <w:pPr>
        <w:tabs>
          <w:tab w:val="left" w:pos="360"/>
        </w:tabs>
        <w:ind w:left="720"/>
        <w:rPr>
          <w:b/>
          <w:color w:val="000000" w:themeColor="text1"/>
          <w:szCs w:val="23"/>
        </w:rPr>
      </w:pPr>
      <w:r w:rsidRPr="00F46E8C">
        <w:rPr>
          <w:b/>
          <w:color w:val="000000" w:themeColor="text1"/>
        </w:rPr>
        <w:t>Rebecca Hubbard, PhD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University of Pennsylvania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215-898-3311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rhubb@pennmedicine.upenn.edu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</w:p>
    <w:p w:rsidR="00B65624" w:rsidRPr="00F46E8C" w:rsidRDefault="00B65624" w:rsidP="00B65624">
      <w:pPr>
        <w:tabs>
          <w:tab w:val="left" w:pos="360"/>
        </w:tabs>
        <w:ind w:left="720"/>
        <w:rPr>
          <w:b/>
          <w:color w:val="000000" w:themeColor="text1"/>
          <w:szCs w:val="23"/>
        </w:rPr>
      </w:pPr>
      <w:r w:rsidRPr="00F46E8C">
        <w:rPr>
          <w:b/>
          <w:color w:val="000000" w:themeColor="text1"/>
        </w:rPr>
        <w:lastRenderedPageBreak/>
        <w:t>Thomas Gill, MD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Yale School of Medicine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203-688-9423</w:t>
      </w:r>
    </w:p>
    <w:p w:rsidR="00B65624" w:rsidRPr="00F46E8C" w:rsidRDefault="00B65624" w:rsidP="00B65624">
      <w:pPr>
        <w:tabs>
          <w:tab w:val="left" w:pos="360"/>
        </w:tabs>
        <w:ind w:left="720"/>
        <w:rPr>
          <w:color w:val="000000" w:themeColor="text1"/>
          <w:szCs w:val="23"/>
        </w:rPr>
      </w:pPr>
      <w:r w:rsidRPr="00F46E8C">
        <w:rPr>
          <w:color w:val="000000" w:themeColor="text1"/>
        </w:rPr>
        <w:t>Thomas.gill@yale.edu</w:t>
      </w:r>
    </w:p>
    <w:p w:rsidR="008819E0" w:rsidRDefault="008819E0">
      <w:bookmarkStart w:id="12" w:name="_GoBack"/>
      <w:bookmarkEnd w:id="12"/>
    </w:p>
    <w:sectPr w:rsidR="008819E0" w:rsidSect="00F46E8C">
      <w:pgSz w:w="12240" w:h="15840" w:code="1"/>
      <w:pgMar w:top="1440" w:right="1440" w:bottom="124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88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24"/>
    <w:rsid w:val="008819E0"/>
    <w:rsid w:val="009B5E46"/>
    <w:rsid w:val="00B65624"/>
    <w:rsid w:val="00B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65624"/>
    <w:pPr>
      <w:keepNext/>
      <w:numPr>
        <w:numId w:val="1"/>
      </w:numPr>
      <w:spacing w:before="240" w:after="120" w:line="274" w:lineRule="auto"/>
      <w:outlineLvl w:val="0"/>
    </w:pPr>
    <w:rPr>
      <w:rFonts w:ascii="Times New Roman" w:eastAsia="Times New Roman" w:hAnsi="Times New Roman" w:cs="Arial"/>
      <w:b/>
      <w:bCs/>
      <w:caps/>
      <w:sz w:val="24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B65624"/>
    <w:pPr>
      <w:keepNext/>
      <w:numPr>
        <w:ilvl w:val="1"/>
        <w:numId w:val="1"/>
      </w:numPr>
      <w:spacing w:before="240" w:after="120" w:line="274" w:lineRule="auto"/>
      <w:outlineLvl w:val="1"/>
    </w:pPr>
    <w:rPr>
      <w:rFonts w:ascii="Times New Roman" w:eastAsia="Times New Roman" w:hAnsi="Times New Roman" w:cs="Arial"/>
      <w:b/>
      <w:bCs/>
      <w:sz w:val="24"/>
      <w:szCs w:val="28"/>
      <w:lang w:val="en-US"/>
    </w:rPr>
  </w:style>
  <w:style w:type="paragraph" w:styleId="Heading3">
    <w:name w:val="heading 3"/>
    <w:basedOn w:val="Heading2"/>
    <w:next w:val="BodyTextIndent"/>
    <w:link w:val="Heading3Char"/>
    <w:qFormat/>
    <w:rsid w:val="00B65624"/>
    <w:pPr>
      <w:numPr>
        <w:ilvl w:val="2"/>
      </w:numPr>
      <w:spacing w:before="120"/>
      <w:outlineLvl w:val="2"/>
    </w:pPr>
    <w:rPr>
      <w:b w:val="0"/>
      <w:szCs w:val="24"/>
    </w:rPr>
  </w:style>
  <w:style w:type="paragraph" w:styleId="Heading4">
    <w:name w:val="heading 4"/>
    <w:basedOn w:val="Heading3"/>
    <w:next w:val="BodyTextIndent"/>
    <w:link w:val="Heading4Char"/>
    <w:qFormat/>
    <w:rsid w:val="00B65624"/>
    <w:pPr>
      <w:numPr>
        <w:ilvl w:val="3"/>
      </w:num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qFormat/>
    <w:rsid w:val="00B65624"/>
    <w:pPr>
      <w:numPr>
        <w:ilvl w:val="4"/>
      </w:numPr>
      <w:tabs>
        <w:tab w:val="left" w:pos="990"/>
      </w:tabs>
      <w:jc w:val="both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24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24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24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24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624"/>
    <w:rPr>
      <w:rFonts w:ascii="Times New Roman" w:eastAsia="Times New Roman" w:hAnsi="Times New Roman" w:cs="Arial"/>
      <w:b/>
      <w:bCs/>
      <w:cap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65624"/>
    <w:rPr>
      <w:rFonts w:ascii="Times New Roman" w:eastAsia="Times New Roman" w:hAnsi="Times New Roman" w:cs="Arial"/>
      <w:b/>
      <w:b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65624"/>
    <w:rPr>
      <w:rFonts w:ascii="Times New Roman" w:eastAsia="Times New Roman" w:hAnsi="Times New Roman" w:cs="Arial"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65624"/>
    <w:rPr>
      <w:rFonts w:ascii="Times New Roman" w:eastAsia="Times New Roman" w:hAnsi="Times New Roman" w:cs="Arial"/>
      <w:bCs/>
      <w:lang w:val="en-US"/>
    </w:rPr>
  </w:style>
  <w:style w:type="character" w:customStyle="1" w:styleId="Heading5Char">
    <w:name w:val="Heading 5 Char"/>
    <w:basedOn w:val="DefaultParagraphFont"/>
    <w:link w:val="Heading5"/>
    <w:rsid w:val="00B65624"/>
    <w:rPr>
      <w:rFonts w:ascii="Times New Roman" w:eastAsia="Times New Roman" w:hAnsi="Times New Roman" w:cs="Arial"/>
      <w:bCs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65624"/>
    <w:pPr>
      <w:spacing w:before="240" w:after="0" w:line="274" w:lineRule="auto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B65624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65624"/>
    <w:pPr>
      <w:keepNext/>
      <w:numPr>
        <w:numId w:val="1"/>
      </w:numPr>
      <w:spacing w:before="240" w:after="120" w:line="274" w:lineRule="auto"/>
      <w:outlineLvl w:val="0"/>
    </w:pPr>
    <w:rPr>
      <w:rFonts w:ascii="Times New Roman" w:eastAsia="Times New Roman" w:hAnsi="Times New Roman" w:cs="Arial"/>
      <w:b/>
      <w:bCs/>
      <w:caps/>
      <w:sz w:val="24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B65624"/>
    <w:pPr>
      <w:keepNext/>
      <w:numPr>
        <w:ilvl w:val="1"/>
        <w:numId w:val="1"/>
      </w:numPr>
      <w:spacing w:before="240" w:after="120" w:line="274" w:lineRule="auto"/>
      <w:outlineLvl w:val="1"/>
    </w:pPr>
    <w:rPr>
      <w:rFonts w:ascii="Times New Roman" w:eastAsia="Times New Roman" w:hAnsi="Times New Roman" w:cs="Arial"/>
      <w:b/>
      <w:bCs/>
      <w:sz w:val="24"/>
      <w:szCs w:val="28"/>
      <w:lang w:val="en-US"/>
    </w:rPr>
  </w:style>
  <w:style w:type="paragraph" w:styleId="Heading3">
    <w:name w:val="heading 3"/>
    <w:basedOn w:val="Heading2"/>
    <w:next w:val="BodyTextIndent"/>
    <w:link w:val="Heading3Char"/>
    <w:qFormat/>
    <w:rsid w:val="00B65624"/>
    <w:pPr>
      <w:numPr>
        <w:ilvl w:val="2"/>
      </w:numPr>
      <w:spacing w:before="120"/>
      <w:outlineLvl w:val="2"/>
    </w:pPr>
    <w:rPr>
      <w:b w:val="0"/>
      <w:szCs w:val="24"/>
    </w:rPr>
  </w:style>
  <w:style w:type="paragraph" w:styleId="Heading4">
    <w:name w:val="heading 4"/>
    <w:basedOn w:val="Heading3"/>
    <w:next w:val="BodyTextIndent"/>
    <w:link w:val="Heading4Char"/>
    <w:qFormat/>
    <w:rsid w:val="00B65624"/>
    <w:pPr>
      <w:numPr>
        <w:ilvl w:val="3"/>
      </w:num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qFormat/>
    <w:rsid w:val="00B65624"/>
    <w:pPr>
      <w:numPr>
        <w:ilvl w:val="4"/>
      </w:numPr>
      <w:tabs>
        <w:tab w:val="left" w:pos="990"/>
      </w:tabs>
      <w:jc w:val="both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24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24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24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24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624"/>
    <w:rPr>
      <w:rFonts w:ascii="Times New Roman" w:eastAsia="Times New Roman" w:hAnsi="Times New Roman" w:cs="Arial"/>
      <w:b/>
      <w:bCs/>
      <w:cap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65624"/>
    <w:rPr>
      <w:rFonts w:ascii="Times New Roman" w:eastAsia="Times New Roman" w:hAnsi="Times New Roman" w:cs="Arial"/>
      <w:b/>
      <w:b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65624"/>
    <w:rPr>
      <w:rFonts w:ascii="Times New Roman" w:eastAsia="Times New Roman" w:hAnsi="Times New Roman" w:cs="Arial"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65624"/>
    <w:rPr>
      <w:rFonts w:ascii="Times New Roman" w:eastAsia="Times New Roman" w:hAnsi="Times New Roman" w:cs="Arial"/>
      <w:bCs/>
      <w:lang w:val="en-US"/>
    </w:rPr>
  </w:style>
  <w:style w:type="character" w:customStyle="1" w:styleId="Heading5Char">
    <w:name w:val="Heading 5 Char"/>
    <w:basedOn w:val="DefaultParagraphFont"/>
    <w:link w:val="Heading5"/>
    <w:rsid w:val="00B65624"/>
    <w:rPr>
      <w:rFonts w:ascii="Times New Roman" w:eastAsia="Times New Roman" w:hAnsi="Times New Roman" w:cs="Arial"/>
      <w:bCs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65624"/>
    <w:pPr>
      <w:spacing w:before="240" w:after="0" w:line="274" w:lineRule="auto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B65624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2018-11-23T05:49:00Z</dcterms:created>
  <dcterms:modified xsi:type="dcterms:W3CDTF">2018-11-23T05:50:00Z</dcterms:modified>
</cp:coreProperties>
</file>