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F5" w:rsidRDefault="00A25FF5" w:rsidP="00A25FF5">
      <w:pPr>
        <w:tabs>
          <w:tab w:val="left" w:pos="360"/>
        </w:tabs>
        <w:spacing w:after="0" w:line="240" w:lineRule="auto"/>
        <w:rPr>
          <w:rFonts w:ascii="Times New Roman" w:hAnsi="Times New Roman" w:cs="Times New Roman"/>
          <w:sz w:val="24"/>
          <w:szCs w:val="24"/>
          <w:lang w:val="en-US"/>
        </w:rPr>
      </w:pPr>
      <w:r w:rsidRPr="00962537">
        <w:rPr>
          <w:rFonts w:ascii="Times New Roman" w:hAnsi="Times New Roman" w:cs="Times New Roman"/>
          <w:b/>
          <w:sz w:val="24"/>
          <w:szCs w:val="24"/>
          <w:lang w:val="en-US"/>
        </w:rPr>
        <w:t>Supplementary Table 1</w:t>
      </w:r>
      <w:r>
        <w:rPr>
          <w:rFonts w:ascii="Times New Roman" w:hAnsi="Times New Roman" w:cs="Times New Roman"/>
          <w:b/>
          <w:sz w:val="24"/>
          <w:szCs w:val="24"/>
          <w:lang w:val="en-US"/>
        </w:rPr>
        <w:t>A</w:t>
      </w:r>
      <w:r w:rsidRPr="00962537">
        <w:rPr>
          <w:rFonts w:ascii="Times New Roman" w:hAnsi="Times New Roman" w:cs="Times New Roman"/>
          <w:sz w:val="24"/>
          <w:szCs w:val="24"/>
          <w:lang w:val="en-US"/>
        </w:rPr>
        <w:t>. Searching strategy and Boolean terms for literature searches for identifying guidance, recommendations and evaluation of policies within databases</w:t>
      </w:r>
    </w:p>
    <w:p w:rsidR="00A25FF5" w:rsidRPr="00962537" w:rsidRDefault="00A25FF5" w:rsidP="00A25FF5">
      <w:pPr>
        <w:tabs>
          <w:tab w:val="left" w:pos="360"/>
        </w:tabs>
        <w:spacing w:after="0" w:line="240" w:lineRule="auto"/>
        <w:rPr>
          <w:rFonts w:ascii="Times New Roman" w:hAnsi="Times New Roman" w:cs="Times New Roman"/>
          <w:sz w:val="24"/>
          <w:szCs w:val="24"/>
          <w:lang w:val="en-US"/>
        </w:rPr>
      </w:pPr>
    </w:p>
    <w:tbl>
      <w:tblPr>
        <w:tblStyle w:val="TableGrid"/>
        <w:tblW w:w="5000" w:type="pct"/>
        <w:tblLook w:val="04A0" w:firstRow="1" w:lastRow="0" w:firstColumn="1" w:lastColumn="0" w:noHBand="0" w:noVBand="1"/>
      </w:tblPr>
      <w:tblGrid>
        <w:gridCol w:w="682"/>
        <w:gridCol w:w="3758"/>
        <w:gridCol w:w="4802"/>
      </w:tblGrid>
      <w:tr w:rsidR="00A25FF5" w:rsidRPr="00962537" w:rsidTr="00436A9E">
        <w:trPr>
          <w:trHeight w:val="227"/>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p>
        </w:tc>
        <w:tc>
          <w:tcPr>
            <w:tcW w:w="2033"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Search Term Category</w:t>
            </w:r>
          </w:p>
        </w:tc>
        <w:tc>
          <w:tcPr>
            <w:tcW w:w="2598"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Pseudonyms &amp; Boolean Terms</w:t>
            </w:r>
          </w:p>
        </w:tc>
      </w:tr>
      <w:tr w:rsidR="00A25FF5" w:rsidRPr="00962537" w:rsidTr="00436A9E">
        <w:trPr>
          <w:trHeight w:val="227"/>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1</w:t>
            </w:r>
          </w:p>
        </w:tc>
        <w:tc>
          <w:tcPr>
            <w:tcW w:w="2033" w:type="pct"/>
            <w:vMerge w:val="restar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 xml:space="preserve">Dementia </w:t>
            </w:r>
          </w:p>
        </w:tc>
        <w:tc>
          <w:tcPr>
            <w:tcW w:w="2598"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lang w:val="en-US"/>
              </w:rPr>
              <w:t>Dement*tw</w:t>
            </w:r>
          </w:p>
        </w:tc>
      </w:tr>
      <w:tr w:rsidR="00A25FF5" w:rsidRPr="00962537" w:rsidTr="00436A9E">
        <w:trPr>
          <w:trHeight w:val="227"/>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2</w:t>
            </w:r>
          </w:p>
        </w:tc>
        <w:tc>
          <w:tcPr>
            <w:tcW w:w="2033" w:type="pct"/>
            <w:vMerge/>
            <w:shd w:val="clear" w:color="auto" w:fill="auto"/>
          </w:tcPr>
          <w:p w:rsidR="00A25FF5" w:rsidRPr="00292A30" w:rsidRDefault="00A25FF5" w:rsidP="00436A9E">
            <w:pPr>
              <w:tabs>
                <w:tab w:val="left" w:pos="360"/>
              </w:tabs>
              <w:rPr>
                <w:rFonts w:ascii="Times New Roman" w:hAnsi="Times New Roman" w:cs="Times New Roman"/>
                <w:b/>
                <w:lang w:val="en-US"/>
              </w:rPr>
            </w:pP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Alzheimer* tw</w:t>
            </w:r>
          </w:p>
        </w:tc>
      </w:tr>
      <w:tr w:rsidR="00A25FF5" w:rsidRPr="00962537" w:rsidTr="00436A9E">
        <w:trPr>
          <w:trHeight w:val="227"/>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3</w:t>
            </w:r>
          </w:p>
        </w:tc>
        <w:tc>
          <w:tcPr>
            <w:tcW w:w="2033" w:type="pct"/>
            <w:vMerge/>
            <w:shd w:val="clear" w:color="auto" w:fill="auto"/>
          </w:tcPr>
          <w:p w:rsidR="00A25FF5" w:rsidRPr="00292A30" w:rsidRDefault="00A25FF5" w:rsidP="00436A9E">
            <w:pPr>
              <w:tabs>
                <w:tab w:val="left" w:pos="360"/>
              </w:tabs>
              <w:rPr>
                <w:rFonts w:ascii="Times New Roman" w:hAnsi="Times New Roman" w:cs="Times New Roman"/>
                <w:b/>
                <w:lang w:val="en-US"/>
              </w:rPr>
            </w:pP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lewy*tw</w:t>
            </w:r>
          </w:p>
        </w:tc>
      </w:tr>
      <w:tr w:rsidR="00A25FF5" w:rsidRPr="00962537" w:rsidTr="00436A9E">
        <w:trPr>
          <w:trHeight w:val="227"/>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4</w:t>
            </w:r>
          </w:p>
        </w:tc>
        <w:tc>
          <w:tcPr>
            <w:tcW w:w="2033" w:type="pct"/>
            <w:vMerge/>
            <w:shd w:val="clear" w:color="auto" w:fill="auto"/>
          </w:tcPr>
          <w:p w:rsidR="00A25FF5" w:rsidRPr="00292A30" w:rsidRDefault="00A25FF5" w:rsidP="00436A9E">
            <w:pPr>
              <w:tabs>
                <w:tab w:val="left" w:pos="360"/>
              </w:tabs>
              <w:rPr>
                <w:rFonts w:ascii="Times New Roman" w:hAnsi="Times New Roman" w:cs="Times New Roman"/>
                <w:b/>
                <w:lang w:val="en-US"/>
              </w:rPr>
            </w:pP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Huntington*tw</w:t>
            </w:r>
          </w:p>
        </w:tc>
      </w:tr>
      <w:tr w:rsidR="00A25FF5" w:rsidRPr="00962537" w:rsidTr="00436A9E">
        <w:trPr>
          <w:trHeight w:val="227"/>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5</w:t>
            </w:r>
          </w:p>
        </w:tc>
        <w:tc>
          <w:tcPr>
            <w:tcW w:w="2033" w:type="pct"/>
            <w:vMerge/>
            <w:shd w:val="clear" w:color="auto" w:fill="auto"/>
          </w:tcPr>
          <w:p w:rsidR="00A25FF5" w:rsidRPr="00292A30" w:rsidRDefault="00A25FF5" w:rsidP="00436A9E">
            <w:pPr>
              <w:tabs>
                <w:tab w:val="left" w:pos="360"/>
              </w:tabs>
              <w:rPr>
                <w:rFonts w:ascii="Times New Roman" w:hAnsi="Times New Roman" w:cs="Times New Roman"/>
                <w:b/>
                <w:lang w:val="en-US"/>
              </w:rPr>
            </w:pP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Creutzfeldt* tw</w:t>
            </w:r>
          </w:p>
        </w:tc>
      </w:tr>
      <w:tr w:rsidR="00A25FF5" w:rsidRPr="00962537" w:rsidTr="00436A9E">
        <w:trPr>
          <w:trHeight w:val="227"/>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6</w:t>
            </w:r>
          </w:p>
        </w:tc>
        <w:tc>
          <w:tcPr>
            <w:tcW w:w="2033" w:type="pct"/>
            <w:vMerge/>
            <w:shd w:val="clear" w:color="auto" w:fill="auto"/>
          </w:tcPr>
          <w:p w:rsidR="00A25FF5" w:rsidRPr="00292A30" w:rsidRDefault="00A25FF5" w:rsidP="00436A9E">
            <w:pPr>
              <w:tabs>
                <w:tab w:val="left" w:pos="360"/>
              </w:tabs>
              <w:rPr>
                <w:rFonts w:ascii="Times New Roman" w:hAnsi="Times New Roman" w:cs="Times New Roman"/>
                <w:b/>
                <w:lang w:val="en-US"/>
              </w:rPr>
            </w:pP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cjd* tw</w:t>
            </w:r>
          </w:p>
        </w:tc>
      </w:tr>
      <w:tr w:rsidR="00A25FF5" w:rsidRPr="00962537" w:rsidTr="00436A9E">
        <w:trPr>
          <w:trHeight w:val="227"/>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7</w:t>
            </w:r>
          </w:p>
        </w:tc>
        <w:tc>
          <w:tcPr>
            <w:tcW w:w="2033" w:type="pct"/>
            <w:vMerge/>
            <w:shd w:val="clear" w:color="auto" w:fill="auto"/>
          </w:tcPr>
          <w:p w:rsidR="00A25FF5" w:rsidRPr="00292A30" w:rsidRDefault="00A25FF5" w:rsidP="00436A9E">
            <w:pPr>
              <w:tabs>
                <w:tab w:val="left" w:pos="360"/>
              </w:tabs>
              <w:rPr>
                <w:rFonts w:ascii="Times New Roman" w:hAnsi="Times New Roman" w:cs="Times New Roman"/>
                <w:b/>
                <w:lang w:val="en-US"/>
              </w:rPr>
            </w:pP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Korsakoff* tw</w:t>
            </w:r>
          </w:p>
        </w:tc>
      </w:tr>
      <w:tr w:rsidR="00A25FF5" w:rsidRPr="00962537" w:rsidTr="00436A9E">
        <w:trPr>
          <w:trHeight w:val="227"/>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8</w:t>
            </w:r>
          </w:p>
        </w:tc>
        <w:tc>
          <w:tcPr>
            <w:tcW w:w="2033" w:type="pct"/>
            <w:vMerge/>
            <w:shd w:val="clear" w:color="auto" w:fill="auto"/>
          </w:tcPr>
          <w:p w:rsidR="00A25FF5" w:rsidRPr="00292A30" w:rsidRDefault="00A25FF5" w:rsidP="00436A9E">
            <w:pPr>
              <w:tabs>
                <w:tab w:val="left" w:pos="360"/>
              </w:tabs>
              <w:rPr>
                <w:rFonts w:ascii="Times New Roman" w:hAnsi="Times New Roman" w:cs="Times New Roman"/>
                <w:b/>
                <w:lang w:val="en-US"/>
              </w:rPr>
            </w:pP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Wernicke* tw</w:t>
            </w:r>
          </w:p>
        </w:tc>
      </w:tr>
      <w:tr w:rsidR="00A25FF5" w:rsidRPr="00962537" w:rsidTr="00436A9E">
        <w:trPr>
          <w:trHeight w:val="227"/>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9</w:t>
            </w:r>
          </w:p>
        </w:tc>
        <w:tc>
          <w:tcPr>
            <w:tcW w:w="2033" w:type="pct"/>
            <w:vMerge/>
            <w:shd w:val="clear" w:color="auto" w:fill="auto"/>
          </w:tcPr>
          <w:p w:rsidR="00A25FF5" w:rsidRPr="00292A30" w:rsidRDefault="00A25FF5" w:rsidP="00436A9E">
            <w:pPr>
              <w:tabs>
                <w:tab w:val="left" w:pos="360"/>
              </w:tabs>
              <w:rPr>
                <w:rFonts w:ascii="Times New Roman" w:hAnsi="Times New Roman" w:cs="Times New Roman"/>
                <w:b/>
                <w:lang w:val="en-US"/>
              </w:rPr>
            </w:pP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Aphasia* tw</w:t>
            </w:r>
          </w:p>
        </w:tc>
      </w:tr>
      <w:tr w:rsidR="00A25FF5" w:rsidRPr="00962537" w:rsidTr="00436A9E">
        <w:trPr>
          <w:trHeight w:val="227"/>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 xml:space="preserve">10 </w:t>
            </w:r>
          </w:p>
        </w:tc>
        <w:tc>
          <w:tcPr>
            <w:tcW w:w="2033" w:type="pct"/>
            <w:vMerge/>
            <w:shd w:val="clear" w:color="auto" w:fill="auto"/>
          </w:tcPr>
          <w:p w:rsidR="00A25FF5" w:rsidRPr="00292A30" w:rsidRDefault="00A25FF5" w:rsidP="00436A9E">
            <w:pPr>
              <w:tabs>
                <w:tab w:val="left" w:pos="360"/>
              </w:tabs>
              <w:rPr>
                <w:rFonts w:ascii="Times New Roman" w:hAnsi="Times New Roman" w:cs="Times New Roman"/>
                <w:b/>
                <w:lang w:val="en-US"/>
              </w:rPr>
            </w:pP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1 OR 2 OR 3 OR 4 OR 5 OR 6 OR 7 OR 8 OR 9</w:t>
            </w:r>
          </w:p>
        </w:tc>
      </w:tr>
      <w:tr w:rsidR="00A25FF5" w:rsidRPr="00962537" w:rsidTr="00436A9E">
        <w:trPr>
          <w:trHeight w:val="227"/>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11</w:t>
            </w:r>
          </w:p>
        </w:tc>
        <w:tc>
          <w:tcPr>
            <w:tcW w:w="2033" w:type="pct"/>
            <w:vMerge w:val="restar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 xml:space="preserve">Risk factors </w:t>
            </w: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Risk tw</w:t>
            </w:r>
          </w:p>
        </w:tc>
      </w:tr>
      <w:tr w:rsidR="00A25FF5" w:rsidRPr="00962537" w:rsidTr="00436A9E">
        <w:trPr>
          <w:trHeight w:val="227"/>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12</w:t>
            </w:r>
          </w:p>
        </w:tc>
        <w:tc>
          <w:tcPr>
            <w:tcW w:w="2033" w:type="pct"/>
            <w:vMerge/>
            <w:shd w:val="clear" w:color="auto" w:fill="auto"/>
          </w:tcPr>
          <w:p w:rsidR="00A25FF5" w:rsidRPr="00292A30" w:rsidRDefault="00A25FF5" w:rsidP="00436A9E">
            <w:pPr>
              <w:tabs>
                <w:tab w:val="left" w:pos="360"/>
              </w:tabs>
              <w:rPr>
                <w:rFonts w:ascii="Times New Roman" w:hAnsi="Times New Roman" w:cs="Times New Roman"/>
                <w:b/>
                <w:lang w:val="en-US"/>
              </w:rPr>
            </w:pP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Factor tw</w:t>
            </w:r>
          </w:p>
        </w:tc>
      </w:tr>
      <w:tr w:rsidR="00A25FF5" w:rsidRPr="00962537" w:rsidTr="00436A9E">
        <w:trPr>
          <w:trHeight w:val="227"/>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13</w:t>
            </w:r>
          </w:p>
        </w:tc>
        <w:tc>
          <w:tcPr>
            <w:tcW w:w="2033" w:type="pct"/>
            <w:vMerge/>
            <w:shd w:val="clear" w:color="auto" w:fill="auto"/>
          </w:tcPr>
          <w:p w:rsidR="00A25FF5" w:rsidRPr="00292A30" w:rsidRDefault="00A25FF5" w:rsidP="00436A9E">
            <w:pPr>
              <w:tabs>
                <w:tab w:val="left" w:pos="360"/>
              </w:tabs>
              <w:rPr>
                <w:rFonts w:ascii="Times New Roman" w:hAnsi="Times New Roman" w:cs="Times New Roman"/>
                <w:b/>
                <w:lang w:val="en-US"/>
              </w:rPr>
            </w:pP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Prevent* tw</w:t>
            </w:r>
          </w:p>
        </w:tc>
      </w:tr>
      <w:tr w:rsidR="00A25FF5" w:rsidRPr="00962537" w:rsidTr="00436A9E">
        <w:trPr>
          <w:trHeight w:val="227"/>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14</w:t>
            </w:r>
          </w:p>
        </w:tc>
        <w:tc>
          <w:tcPr>
            <w:tcW w:w="2033" w:type="pct"/>
            <w:vMerge/>
            <w:shd w:val="clear" w:color="auto" w:fill="auto"/>
          </w:tcPr>
          <w:p w:rsidR="00A25FF5" w:rsidRPr="00292A30" w:rsidRDefault="00A25FF5" w:rsidP="00436A9E">
            <w:pPr>
              <w:tabs>
                <w:tab w:val="left" w:pos="360"/>
              </w:tabs>
              <w:rPr>
                <w:rFonts w:ascii="Times New Roman" w:hAnsi="Times New Roman" w:cs="Times New Roman"/>
                <w:b/>
                <w:lang w:val="en-US"/>
              </w:rPr>
            </w:pP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 xml:space="preserve">11 OR 12 OR 13 </w:t>
            </w:r>
          </w:p>
        </w:tc>
      </w:tr>
      <w:tr w:rsidR="00A25FF5" w:rsidRPr="00962537" w:rsidTr="00436A9E">
        <w:trPr>
          <w:trHeight w:val="227"/>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15</w:t>
            </w:r>
          </w:p>
        </w:tc>
        <w:tc>
          <w:tcPr>
            <w:tcW w:w="2033" w:type="pct"/>
            <w:vMerge w:val="restar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Guidance, recommendations and evaluation</w:t>
            </w: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Polic* tw</w:t>
            </w:r>
          </w:p>
        </w:tc>
      </w:tr>
      <w:tr w:rsidR="00A25FF5" w:rsidRPr="00962537" w:rsidTr="00436A9E">
        <w:trPr>
          <w:trHeight w:val="227"/>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16</w:t>
            </w:r>
          </w:p>
        </w:tc>
        <w:tc>
          <w:tcPr>
            <w:tcW w:w="2033" w:type="pct"/>
            <w:vMerge/>
            <w:shd w:val="clear" w:color="auto" w:fill="auto"/>
          </w:tcPr>
          <w:p w:rsidR="00A25FF5" w:rsidRPr="00292A30" w:rsidRDefault="00A25FF5" w:rsidP="00436A9E">
            <w:pPr>
              <w:tabs>
                <w:tab w:val="left" w:pos="360"/>
              </w:tabs>
              <w:rPr>
                <w:rFonts w:ascii="Times New Roman" w:hAnsi="Times New Roman" w:cs="Times New Roman"/>
                <w:b/>
                <w:lang w:val="en-US"/>
              </w:rPr>
            </w:pP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Decision* tw</w:t>
            </w:r>
          </w:p>
        </w:tc>
      </w:tr>
      <w:tr w:rsidR="00A25FF5" w:rsidRPr="00962537" w:rsidTr="00436A9E">
        <w:trPr>
          <w:trHeight w:val="227"/>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17</w:t>
            </w:r>
          </w:p>
        </w:tc>
        <w:tc>
          <w:tcPr>
            <w:tcW w:w="2033" w:type="pct"/>
            <w:vMerge/>
            <w:shd w:val="clear" w:color="auto" w:fill="auto"/>
          </w:tcPr>
          <w:p w:rsidR="00A25FF5" w:rsidRPr="00292A30" w:rsidRDefault="00A25FF5" w:rsidP="00436A9E">
            <w:pPr>
              <w:tabs>
                <w:tab w:val="left" w:pos="360"/>
              </w:tabs>
              <w:rPr>
                <w:rFonts w:ascii="Times New Roman" w:hAnsi="Times New Roman" w:cs="Times New Roman"/>
                <w:b/>
                <w:lang w:val="en-US"/>
              </w:rPr>
            </w:pP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Plan* tw</w:t>
            </w:r>
          </w:p>
        </w:tc>
      </w:tr>
      <w:tr w:rsidR="00A25FF5" w:rsidRPr="00962537" w:rsidTr="00436A9E">
        <w:trPr>
          <w:trHeight w:val="227"/>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18</w:t>
            </w:r>
          </w:p>
        </w:tc>
        <w:tc>
          <w:tcPr>
            <w:tcW w:w="2033" w:type="pct"/>
            <w:vMerge/>
            <w:shd w:val="clear" w:color="auto" w:fill="auto"/>
          </w:tcPr>
          <w:p w:rsidR="00A25FF5" w:rsidRPr="00292A30" w:rsidRDefault="00A25FF5" w:rsidP="00436A9E">
            <w:pPr>
              <w:tabs>
                <w:tab w:val="left" w:pos="360"/>
              </w:tabs>
              <w:rPr>
                <w:rFonts w:ascii="Times New Roman" w:hAnsi="Times New Roman" w:cs="Times New Roman"/>
                <w:b/>
                <w:lang w:val="en-US"/>
              </w:rPr>
            </w:pP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“Best practice” tw</w:t>
            </w:r>
          </w:p>
        </w:tc>
      </w:tr>
      <w:tr w:rsidR="00A25FF5" w:rsidRPr="00962537" w:rsidTr="00436A9E">
        <w:trPr>
          <w:trHeight w:val="227"/>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19</w:t>
            </w:r>
          </w:p>
        </w:tc>
        <w:tc>
          <w:tcPr>
            <w:tcW w:w="2033" w:type="pct"/>
            <w:vMerge/>
            <w:shd w:val="clear" w:color="auto" w:fill="auto"/>
          </w:tcPr>
          <w:p w:rsidR="00A25FF5" w:rsidRPr="00292A30" w:rsidRDefault="00A25FF5" w:rsidP="00436A9E">
            <w:pPr>
              <w:tabs>
                <w:tab w:val="left" w:pos="360"/>
              </w:tabs>
              <w:rPr>
                <w:rFonts w:ascii="Times New Roman" w:hAnsi="Times New Roman" w:cs="Times New Roman"/>
                <w:b/>
                <w:lang w:val="en-US"/>
              </w:rPr>
            </w:pP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Practice tw</w:t>
            </w:r>
          </w:p>
        </w:tc>
      </w:tr>
      <w:tr w:rsidR="00A25FF5" w:rsidRPr="00962537" w:rsidTr="00436A9E">
        <w:trPr>
          <w:trHeight w:val="227"/>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20</w:t>
            </w:r>
          </w:p>
        </w:tc>
        <w:tc>
          <w:tcPr>
            <w:tcW w:w="2033" w:type="pct"/>
            <w:vMerge/>
            <w:shd w:val="clear" w:color="auto" w:fill="auto"/>
          </w:tcPr>
          <w:p w:rsidR="00A25FF5" w:rsidRPr="00292A30" w:rsidRDefault="00A25FF5" w:rsidP="00436A9E">
            <w:pPr>
              <w:tabs>
                <w:tab w:val="left" w:pos="360"/>
              </w:tabs>
              <w:rPr>
                <w:rFonts w:ascii="Times New Roman" w:hAnsi="Times New Roman" w:cs="Times New Roman"/>
                <w:b/>
                <w:lang w:val="en-US"/>
              </w:rPr>
            </w:pP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Guid* tw</w:t>
            </w:r>
          </w:p>
        </w:tc>
      </w:tr>
      <w:tr w:rsidR="00A25FF5" w:rsidRPr="00962537" w:rsidTr="00436A9E">
        <w:trPr>
          <w:trHeight w:val="227"/>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22</w:t>
            </w:r>
          </w:p>
        </w:tc>
        <w:tc>
          <w:tcPr>
            <w:tcW w:w="2033" w:type="pct"/>
            <w:vMerge/>
            <w:shd w:val="clear" w:color="auto" w:fill="auto"/>
          </w:tcPr>
          <w:p w:rsidR="00A25FF5" w:rsidRPr="00292A30" w:rsidRDefault="00A25FF5" w:rsidP="00436A9E">
            <w:pPr>
              <w:tabs>
                <w:tab w:val="left" w:pos="360"/>
              </w:tabs>
              <w:rPr>
                <w:rFonts w:ascii="Times New Roman" w:hAnsi="Times New Roman" w:cs="Times New Roman"/>
                <w:b/>
                <w:lang w:val="en-US"/>
              </w:rPr>
            </w:pP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Health check* tw</w:t>
            </w:r>
          </w:p>
        </w:tc>
      </w:tr>
      <w:tr w:rsidR="00A25FF5" w:rsidRPr="00962537" w:rsidTr="00436A9E">
        <w:trPr>
          <w:trHeight w:val="227"/>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23</w:t>
            </w:r>
          </w:p>
        </w:tc>
        <w:tc>
          <w:tcPr>
            <w:tcW w:w="2033" w:type="pct"/>
            <w:vMerge/>
            <w:shd w:val="clear" w:color="auto" w:fill="auto"/>
          </w:tcPr>
          <w:p w:rsidR="00A25FF5" w:rsidRPr="00292A30" w:rsidRDefault="00A25FF5" w:rsidP="00436A9E">
            <w:pPr>
              <w:tabs>
                <w:tab w:val="left" w:pos="360"/>
              </w:tabs>
              <w:rPr>
                <w:rFonts w:ascii="Times New Roman" w:hAnsi="Times New Roman" w:cs="Times New Roman"/>
                <w:b/>
                <w:lang w:val="en-US"/>
              </w:rPr>
            </w:pP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“Primary healthcare” tw</w:t>
            </w:r>
          </w:p>
        </w:tc>
      </w:tr>
      <w:tr w:rsidR="00A25FF5" w:rsidRPr="00962537" w:rsidTr="00436A9E">
        <w:trPr>
          <w:trHeight w:val="227"/>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24</w:t>
            </w:r>
          </w:p>
        </w:tc>
        <w:tc>
          <w:tcPr>
            <w:tcW w:w="2033" w:type="pct"/>
            <w:vMerge/>
            <w:shd w:val="clear" w:color="auto" w:fill="auto"/>
          </w:tcPr>
          <w:p w:rsidR="00A25FF5" w:rsidRPr="00292A30" w:rsidRDefault="00A25FF5" w:rsidP="00436A9E">
            <w:pPr>
              <w:tabs>
                <w:tab w:val="left" w:pos="360"/>
              </w:tabs>
              <w:rPr>
                <w:rFonts w:ascii="Times New Roman" w:hAnsi="Times New Roman" w:cs="Times New Roman"/>
                <w:b/>
                <w:lang w:val="en-US"/>
              </w:rPr>
            </w:pP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“Primary health care” tw</w:t>
            </w:r>
          </w:p>
        </w:tc>
      </w:tr>
      <w:tr w:rsidR="00A25FF5" w:rsidRPr="00962537" w:rsidTr="00436A9E">
        <w:trPr>
          <w:trHeight w:val="227"/>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25</w:t>
            </w:r>
          </w:p>
        </w:tc>
        <w:tc>
          <w:tcPr>
            <w:tcW w:w="2033" w:type="pct"/>
            <w:vMerge/>
            <w:shd w:val="clear" w:color="auto" w:fill="auto"/>
          </w:tcPr>
          <w:p w:rsidR="00A25FF5" w:rsidRPr="00292A30" w:rsidRDefault="00A25FF5" w:rsidP="00436A9E">
            <w:pPr>
              <w:tabs>
                <w:tab w:val="left" w:pos="360"/>
              </w:tabs>
              <w:rPr>
                <w:rFonts w:ascii="Times New Roman" w:hAnsi="Times New Roman" w:cs="Times New Roman"/>
                <w:b/>
                <w:lang w:val="en-US"/>
              </w:rPr>
            </w:pP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“General practice”</w:t>
            </w:r>
          </w:p>
        </w:tc>
      </w:tr>
      <w:tr w:rsidR="00A25FF5" w:rsidRPr="00962537" w:rsidTr="00436A9E">
        <w:trPr>
          <w:trHeight w:val="227"/>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26</w:t>
            </w:r>
          </w:p>
        </w:tc>
        <w:tc>
          <w:tcPr>
            <w:tcW w:w="2033" w:type="pct"/>
            <w:vMerge/>
            <w:shd w:val="clear" w:color="auto" w:fill="auto"/>
          </w:tcPr>
          <w:p w:rsidR="00A25FF5" w:rsidRPr="00292A30" w:rsidRDefault="00A25FF5" w:rsidP="00436A9E">
            <w:pPr>
              <w:tabs>
                <w:tab w:val="left" w:pos="360"/>
              </w:tabs>
              <w:rPr>
                <w:rFonts w:ascii="Times New Roman" w:hAnsi="Times New Roman" w:cs="Times New Roman"/>
                <w:b/>
                <w:lang w:val="en-US"/>
              </w:rPr>
            </w:pP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Evalu* tw</w:t>
            </w:r>
          </w:p>
        </w:tc>
      </w:tr>
      <w:tr w:rsidR="00A25FF5" w:rsidRPr="00962537" w:rsidTr="00436A9E">
        <w:trPr>
          <w:trHeight w:val="227"/>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27</w:t>
            </w:r>
          </w:p>
        </w:tc>
        <w:tc>
          <w:tcPr>
            <w:tcW w:w="2033" w:type="pct"/>
            <w:vMerge/>
            <w:shd w:val="clear" w:color="auto" w:fill="auto"/>
          </w:tcPr>
          <w:p w:rsidR="00A25FF5" w:rsidRPr="00292A30" w:rsidRDefault="00A25FF5" w:rsidP="00436A9E">
            <w:pPr>
              <w:tabs>
                <w:tab w:val="left" w:pos="360"/>
              </w:tabs>
              <w:rPr>
                <w:rFonts w:ascii="Times New Roman" w:hAnsi="Times New Roman" w:cs="Times New Roman"/>
                <w:b/>
                <w:lang w:val="en-US"/>
              </w:rPr>
            </w:pP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Implement* tw</w:t>
            </w:r>
          </w:p>
        </w:tc>
      </w:tr>
      <w:tr w:rsidR="00A25FF5" w:rsidRPr="00962537" w:rsidTr="00436A9E">
        <w:trPr>
          <w:trHeight w:val="227"/>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28</w:t>
            </w:r>
          </w:p>
        </w:tc>
        <w:tc>
          <w:tcPr>
            <w:tcW w:w="2033" w:type="pct"/>
            <w:vMerge/>
            <w:shd w:val="clear" w:color="auto" w:fill="auto"/>
          </w:tcPr>
          <w:p w:rsidR="00A25FF5" w:rsidRPr="00292A30" w:rsidRDefault="00A25FF5" w:rsidP="00436A9E">
            <w:pPr>
              <w:tabs>
                <w:tab w:val="left" w:pos="360"/>
              </w:tabs>
              <w:rPr>
                <w:rFonts w:ascii="Times New Roman" w:hAnsi="Times New Roman" w:cs="Times New Roman"/>
                <w:b/>
                <w:lang w:val="en-US"/>
              </w:rPr>
            </w:pP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Recommend* tw</w:t>
            </w:r>
          </w:p>
        </w:tc>
      </w:tr>
      <w:tr w:rsidR="00A25FF5" w:rsidRPr="00962537" w:rsidTr="00436A9E">
        <w:trPr>
          <w:trHeight w:val="227"/>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29</w:t>
            </w:r>
          </w:p>
        </w:tc>
        <w:tc>
          <w:tcPr>
            <w:tcW w:w="2033" w:type="pct"/>
            <w:vMerge/>
            <w:shd w:val="clear" w:color="auto" w:fill="auto"/>
          </w:tcPr>
          <w:p w:rsidR="00A25FF5" w:rsidRPr="00292A30" w:rsidRDefault="00A25FF5" w:rsidP="00436A9E">
            <w:pPr>
              <w:tabs>
                <w:tab w:val="left" w:pos="360"/>
              </w:tabs>
              <w:rPr>
                <w:rFonts w:ascii="Times New Roman" w:hAnsi="Times New Roman" w:cs="Times New Roman"/>
                <w:b/>
                <w:lang w:val="en-US"/>
              </w:rPr>
            </w:pP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15 OR 16 OR 17 OR 18 OR 19 OR 20 OR 21 OR 22 OR 23 OR 24 OR 25 OR 26 OR 27 OR 28</w:t>
            </w:r>
          </w:p>
        </w:tc>
      </w:tr>
      <w:tr w:rsidR="00A25FF5" w:rsidRPr="00962537" w:rsidTr="00436A9E">
        <w:trPr>
          <w:trHeight w:val="316"/>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30</w:t>
            </w:r>
          </w:p>
        </w:tc>
        <w:tc>
          <w:tcPr>
            <w:tcW w:w="2033" w:type="pct"/>
            <w:vMerge w:val="restart"/>
            <w:shd w:val="clear" w:color="auto" w:fill="auto"/>
          </w:tcPr>
          <w:p w:rsidR="00A25FF5" w:rsidRPr="00292A30" w:rsidRDefault="00A25FF5" w:rsidP="00436A9E">
            <w:pPr>
              <w:tabs>
                <w:tab w:val="left" w:pos="360"/>
              </w:tabs>
              <w:rPr>
                <w:rFonts w:ascii="Times New Roman" w:hAnsi="Times New Roman" w:cs="Times New Roman"/>
                <w:b/>
                <w:lang w:val="en-US"/>
              </w:rPr>
            </w:pP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Engl*</w:t>
            </w:r>
          </w:p>
        </w:tc>
      </w:tr>
      <w:tr w:rsidR="00A25FF5" w:rsidRPr="00962537" w:rsidTr="00436A9E">
        <w:trPr>
          <w:trHeight w:val="308"/>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31</w:t>
            </w:r>
          </w:p>
        </w:tc>
        <w:tc>
          <w:tcPr>
            <w:tcW w:w="2033" w:type="pct"/>
            <w:vMerge/>
            <w:shd w:val="clear" w:color="auto" w:fill="auto"/>
          </w:tcPr>
          <w:p w:rsidR="00A25FF5" w:rsidRPr="00292A30" w:rsidRDefault="00A25FF5" w:rsidP="00436A9E">
            <w:pPr>
              <w:tabs>
                <w:tab w:val="left" w:pos="360"/>
              </w:tabs>
              <w:rPr>
                <w:rFonts w:ascii="Times New Roman" w:hAnsi="Times New Roman" w:cs="Times New Roman"/>
                <w:b/>
                <w:lang w:val="en-US"/>
              </w:rPr>
            </w:pP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United Kingdom</w:t>
            </w:r>
          </w:p>
        </w:tc>
      </w:tr>
      <w:tr w:rsidR="00A25FF5" w:rsidRPr="00962537" w:rsidTr="00436A9E">
        <w:trPr>
          <w:trHeight w:val="308"/>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32</w:t>
            </w:r>
          </w:p>
        </w:tc>
        <w:tc>
          <w:tcPr>
            <w:tcW w:w="2033" w:type="pct"/>
            <w:vMerge/>
            <w:shd w:val="clear" w:color="auto" w:fill="auto"/>
          </w:tcPr>
          <w:p w:rsidR="00A25FF5" w:rsidRPr="00292A30" w:rsidRDefault="00A25FF5" w:rsidP="00436A9E">
            <w:pPr>
              <w:tabs>
                <w:tab w:val="left" w:pos="360"/>
              </w:tabs>
              <w:rPr>
                <w:rFonts w:ascii="Times New Roman" w:hAnsi="Times New Roman" w:cs="Times New Roman"/>
                <w:b/>
                <w:lang w:val="en-US"/>
              </w:rPr>
            </w:pP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UK</w:t>
            </w:r>
          </w:p>
        </w:tc>
      </w:tr>
      <w:tr w:rsidR="00A25FF5" w:rsidRPr="00962537" w:rsidTr="00436A9E">
        <w:trPr>
          <w:trHeight w:val="308"/>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33</w:t>
            </w:r>
          </w:p>
        </w:tc>
        <w:tc>
          <w:tcPr>
            <w:tcW w:w="2033" w:type="pct"/>
            <w:vMerge/>
            <w:shd w:val="clear" w:color="auto" w:fill="auto"/>
          </w:tcPr>
          <w:p w:rsidR="00A25FF5" w:rsidRPr="00292A30" w:rsidRDefault="00A25FF5" w:rsidP="00436A9E">
            <w:pPr>
              <w:tabs>
                <w:tab w:val="left" w:pos="360"/>
              </w:tabs>
              <w:rPr>
                <w:rFonts w:ascii="Times New Roman" w:hAnsi="Times New Roman" w:cs="Times New Roman"/>
                <w:b/>
                <w:lang w:val="en-US"/>
              </w:rPr>
            </w:pP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 xml:space="preserve">30 OR 31 OR 32 </w:t>
            </w:r>
          </w:p>
        </w:tc>
      </w:tr>
      <w:tr w:rsidR="00A25FF5" w:rsidRPr="00962537" w:rsidTr="00436A9E">
        <w:trPr>
          <w:trHeight w:val="227"/>
        </w:trPr>
        <w:tc>
          <w:tcPr>
            <w:tcW w:w="369" w:type="pct"/>
            <w:shd w:val="clear" w:color="auto" w:fill="auto"/>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34</w:t>
            </w:r>
          </w:p>
        </w:tc>
        <w:tc>
          <w:tcPr>
            <w:tcW w:w="2033"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To determine how England guidance, recommendations or evaluation of dementia prevention implementation at the clinical level.</w:t>
            </w:r>
          </w:p>
        </w:tc>
        <w:tc>
          <w:tcPr>
            <w:tcW w:w="2598" w:type="pct"/>
            <w:shd w:val="clear" w:color="auto" w:fill="auto"/>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10 AND 14 AND 29 AND 33</w:t>
            </w:r>
          </w:p>
        </w:tc>
      </w:tr>
    </w:tbl>
    <w:p w:rsidR="00A25FF5" w:rsidRPr="00962537" w:rsidRDefault="00A25FF5" w:rsidP="00A25FF5">
      <w:pPr>
        <w:tabs>
          <w:tab w:val="left" w:pos="360"/>
        </w:tabs>
        <w:spacing w:after="0" w:line="240" w:lineRule="auto"/>
        <w:rPr>
          <w:rFonts w:ascii="Times New Roman" w:hAnsi="Times New Roman" w:cs="Times New Roman"/>
          <w:sz w:val="24"/>
          <w:szCs w:val="24"/>
          <w:lang w:val="en-US"/>
        </w:rPr>
      </w:pPr>
    </w:p>
    <w:p w:rsidR="00A25FF5" w:rsidRDefault="00A25FF5" w:rsidP="00A25FF5">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A25FF5" w:rsidRDefault="00A25FF5" w:rsidP="00A25FF5">
      <w:pPr>
        <w:tabs>
          <w:tab w:val="left" w:pos="360"/>
        </w:tabs>
        <w:spacing w:after="0" w:line="240" w:lineRule="auto"/>
        <w:rPr>
          <w:rFonts w:ascii="Times New Roman" w:hAnsi="Times New Roman" w:cs="Times New Roman"/>
          <w:sz w:val="24"/>
          <w:szCs w:val="24"/>
          <w:lang w:val="en-US"/>
        </w:rPr>
      </w:pPr>
      <w:r w:rsidRPr="00962537">
        <w:rPr>
          <w:rFonts w:ascii="Times New Roman" w:hAnsi="Times New Roman" w:cs="Times New Roman"/>
          <w:b/>
          <w:sz w:val="24"/>
          <w:szCs w:val="24"/>
          <w:lang w:val="en-US"/>
        </w:rPr>
        <w:lastRenderedPageBreak/>
        <w:t>Supplementary Table 1</w:t>
      </w:r>
      <w:r>
        <w:rPr>
          <w:rFonts w:ascii="Times New Roman" w:hAnsi="Times New Roman" w:cs="Times New Roman"/>
          <w:b/>
          <w:sz w:val="24"/>
          <w:szCs w:val="24"/>
          <w:lang w:val="en-US"/>
        </w:rPr>
        <w:t>B</w:t>
      </w:r>
      <w:r w:rsidRPr="00962537">
        <w:rPr>
          <w:rFonts w:ascii="Times New Roman" w:hAnsi="Times New Roman" w:cs="Times New Roman"/>
          <w:sz w:val="24"/>
          <w:szCs w:val="24"/>
          <w:lang w:val="en-US"/>
        </w:rPr>
        <w:t>. Websites and electronic databases used for primary and grey literature for identifying policies, strategies, evaluation reports, guidance, recommendations and evaluation of policies</w:t>
      </w:r>
    </w:p>
    <w:p w:rsidR="00A25FF5" w:rsidRPr="00962537" w:rsidRDefault="00A25FF5" w:rsidP="00A25FF5">
      <w:pPr>
        <w:tabs>
          <w:tab w:val="left" w:pos="360"/>
        </w:tabs>
        <w:spacing w:after="0" w:line="240" w:lineRule="auto"/>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2830"/>
        <w:gridCol w:w="6186"/>
      </w:tblGrid>
      <w:tr w:rsidR="00A25FF5" w:rsidRPr="00962537" w:rsidTr="00436A9E">
        <w:tc>
          <w:tcPr>
            <w:tcW w:w="2830" w:type="dxa"/>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Document Type</w:t>
            </w:r>
          </w:p>
        </w:tc>
        <w:tc>
          <w:tcPr>
            <w:tcW w:w="6186" w:type="dxa"/>
          </w:tcPr>
          <w:p w:rsidR="00A25FF5" w:rsidRPr="00292A30" w:rsidRDefault="00A25FF5" w:rsidP="00436A9E">
            <w:pPr>
              <w:tabs>
                <w:tab w:val="left" w:pos="360"/>
              </w:tabs>
              <w:rPr>
                <w:rFonts w:ascii="Times New Roman" w:hAnsi="Times New Roman" w:cs="Times New Roman"/>
                <w:b/>
                <w:lang w:val="en-US"/>
              </w:rPr>
            </w:pPr>
            <w:r w:rsidRPr="00292A30">
              <w:rPr>
                <w:rFonts w:ascii="Times New Roman" w:hAnsi="Times New Roman" w:cs="Times New Roman"/>
                <w:b/>
                <w:lang w:val="en-US"/>
              </w:rPr>
              <w:t>Databases</w:t>
            </w:r>
          </w:p>
        </w:tc>
      </w:tr>
      <w:tr w:rsidR="00A25FF5" w:rsidRPr="00962537" w:rsidTr="00436A9E">
        <w:tc>
          <w:tcPr>
            <w:tcW w:w="2830" w:type="dxa"/>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Policies, strategies and plans</w:t>
            </w:r>
          </w:p>
        </w:tc>
        <w:tc>
          <w:tcPr>
            <w:tcW w:w="6186" w:type="dxa"/>
          </w:tcPr>
          <w:p w:rsidR="00A25FF5" w:rsidRPr="00292A30" w:rsidRDefault="00A25FF5" w:rsidP="00436A9E">
            <w:pPr>
              <w:tabs>
                <w:tab w:val="left" w:pos="360"/>
              </w:tabs>
              <w:rPr>
                <w:rFonts w:ascii="Times New Roman" w:hAnsi="Times New Roman" w:cs="Times New Roman"/>
                <w:color w:val="000000" w:themeColor="text1"/>
                <w:lang w:val="en-US"/>
              </w:rPr>
            </w:pPr>
            <w:r w:rsidRPr="00292A30">
              <w:rPr>
                <w:rFonts w:ascii="Times New Roman" w:hAnsi="Times New Roman" w:cs="Times New Roman"/>
                <w:lang w:val="en-US"/>
              </w:rPr>
              <w:t xml:space="preserve">Google search: UK </w:t>
            </w:r>
            <w:r w:rsidRPr="00292A30">
              <w:rPr>
                <w:rFonts w:ascii="Times New Roman" w:hAnsi="Times New Roman" w:cs="Times New Roman"/>
                <w:color w:val="000000" w:themeColor="text1"/>
                <w:lang w:val="en-US"/>
              </w:rPr>
              <w:t>Government (</w:t>
            </w:r>
            <w:r>
              <w:rPr>
                <w:rFonts w:ascii="Times New Roman" w:hAnsi="Times New Roman" w:cs="Times New Roman"/>
                <w:color w:val="000000" w:themeColor="text1"/>
                <w:lang w:val="en-US"/>
              </w:rPr>
              <w:t>http://</w:t>
            </w:r>
            <w:r w:rsidRPr="00292A30">
              <w:rPr>
                <w:rStyle w:val="Hyperlink"/>
                <w:rFonts w:ascii="Times New Roman" w:hAnsi="Times New Roman" w:cs="Times New Roman"/>
                <w:color w:val="000000" w:themeColor="text1"/>
                <w:u w:val="none"/>
                <w:lang w:val="en-US"/>
              </w:rPr>
              <w:t>www.gov.uk</w:t>
            </w:r>
            <w:r w:rsidRPr="00292A30">
              <w:rPr>
                <w:rFonts w:ascii="Times New Roman" w:hAnsi="Times New Roman" w:cs="Times New Roman"/>
                <w:color w:val="000000" w:themeColor="text1"/>
                <w:lang w:val="en-US"/>
              </w:rPr>
              <w:t>)</w:t>
            </w:r>
          </w:p>
          <w:p w:rsidR="00A25FF5" w:rsidRPr="00292A30" w:rsidRDefault="00A25FF5" w:rsidP="00436A9E">
            <w:pPr>
              <w:tabs>
                <w:tab w:val="left" w:pos="360"/>
              </w:tabs>
              <w:rPr>
                <w:rFonts w:ascii="Times New Roman" w:hAnsi="Times New Roman" w:cs="Times New Roman"/>
                <w:color w:val="000000" w:themeColor="text1"/>
                <w:lang w:val="en-US"/>
              </w:rPr>
            </w:pPr>
            <w:r w:rsidRPr="00292A30">
              <w:rPr>
                <w:rFonts w:ascii="Times New Roman" w:hAnsi="Times New Roman" w:cs="Times New Roman"/>
                <w:color w:val="000000" w:themeColor="text1"/>
                <w:lang w:val="en-US"/>
              </w:rPr>
              <w:t>NHS (</w:t>
            </w:r>
            <w:r>
              <w:rPr>
                <w:rFonts w:ascii="Times New Roman" w:hAnsi="Times New Roman" w:cs="Times New Roman"/>
                <w:color w:val="000000" w:themeColor="text1"/>
                <w:lang w:val="en-US"/>
              </w:rPr>
              <w:t>http://</w:t>
            </w:r>
            <w:r w:rsidRPr="00292A30">
              <w:rPr>
                <w:rFonts w:ascii="Times New Roman" w:hAnsi="Times New Roman" w:cs="Times New Roman"/>
                <w:color w:val="000000" w:themeColor="text1"/>
                <w:lang w:val="en-US"/>
              </w:rPr>
              <w:t>www.england.nhs.uk); Public Health England (PHE) (</w:t>
            </w:r>
            <w:r>
              <w:rPr>
                <w:rFonts w:ascii="Times New Roman" w:hAnsi="Times New Roman" w:cs="Times New Roman"/>
                <w:color w:val="000000" w:themeColor="text1"/>
                <w:lang w:val="en-US"/>
              </w:rPr>
              <w:t>http://</w:t>
            </w:r>
            <w:r w:rsidRPr="00292A30">
              <w:rPr>
                <w:rStyle w:val="Hyperlink"/>
                <w:rFonts w:ascii="Times New Roman" w:hAnsi="Times New Roman" w:cs="Times New Roman"/>
                <w:color w:val="000000" w:themeColor="text1"/>
                <w:u w:val="none"/>
                <w:lang w:val="en-US"/>
              </w:rPr>
              <w:t>www.gov.uk/government/organisations/public-health-england</w:t>
            </w:r>
            <w:r w:rsidRPr="00292A30">
              <w:rPr>
                <w:rFonts w:ascii="Times New Roman" w:hAnsi="Times New Roman" w:cs="Times New Roman"/>
                <w:color w:val="000000" w:themeColor="text1"/>
                <w:lang w:val="en-US"/>
              </w:rPr>
              <w:t>)</w:t>
            </w:r>
          </w:p>
          <w:p w:rsidR="00A25FF5" w:rsidRPr="00292A30" w:rsidRDefault="00A25FF5" w:rsidP="00436A9E">
            <w:pPr>
              <w:tabs>
                <w:tab w:val="left" w:pos="360"/>
              </w:tabs>
              <w:rPr>
                <w:rFonts w:ascii="Times New Roman" w:hAnsi="Times New Roman" w:cs="Times New Roman"/>
                <w:color w:val="000000" w:themeColor="text1"/>
                <w:lang w:val="en-US"/>
              </w:rPr>
            </w:pPr>
            <w:r w:rsidRPr="00292A30">
              <w:rPr>
                <w:rFonts w:ascii="Times New Roman" w:hAnsi="Times New Roman" w:cs="Times New Roman"/>
                <w:color w:val="000000" w:themeColor="text1"/>
                <w:lang w:val="en-US"/>
              </w:rPr>
              <w:t>The Kings Fund (</w:t>
            </w:r>
            <w:r>
              <w:rPr>
                <w:rFonts w:ascii="Times New Roman" w:hAnsi="Times New Roman" w:cs="Times New Roman"/>
                <w:color w:val="000000" w:themeColor="text1"/>
                <w:lang w:val="en-US"/>
              </w:rPr>
              <w:t>http://</w:t>
            </w:r>
            <w:r w:rsidRPr="00292A30">
              <w:rPr>
                <w:rStyle w:val="Hyperlink"/>
                <w:rFonts w:ascii="Times New Roman" w:hAnsi="Times New Roman" w:cs="Times New Roman"/>
                <w:color w:val="000000" w:themeColor="text1"/>
                <w:u w:val="none"/>
                <w:lang w:val="en-US"/>
              </w:rPr>
              <w:t>www.kingsfund.org.uk/</w:t>
            </w:r>
            <w:r w:rsidRPr="00292A30">
              <w:rPr>
                <w:rFonts w:ascii="Times New Roman" w:hAnsi="Times New Roman" w:cs="Times New Roman"/>
                <w:color w:val="000000" w:themeColor="text1"/>
                <w:lang w:val="en-US"/>
              </w:rPr>
              <w:t>)</w:t>
            </w:r>
          </w:p>
          <w:p w:rsidR="00A25FF5" w:rsidRPr="00292A30" w:rsidRDefault="00A25FF5" w:rsidP="00436A9E">
            <w:pPr>
              <w:tabs>
                <w:tab w:val="left" w:pos="360"/>
              </w:tabs>
              <w:rPr>
                <w:rFonts w:ascii="Times New Roman" w:hAnsi="Times New Roman" w:cs="Times New Roman"/>
                <w:color w:val="000000" w:themeColor="text1"/>
                <w:lang w:val="en-US"/>
              </w:rPr>
            </w:pPr>
            <w:r w:rsidRPr="00292A30">
              <w:rPr>
                <w:rFonts w:ascii="Times New Roman" w:hAnsi="Times New Roman" w:cs="Times New Roman"/>
                <w:color w:val="000000" w:themeColor="text1"/>
                <w:lang w:val="en-US"/>
              </w:rPr>
              <w:t>Local Government Association (</w:t>
            </w:r>
            <w:r>
              <w:rPr>
                <w:rFonts w:ascii="Times New Roman" w:hAnsi="Times New Roman" w:cs="Times New Roman"/>
                <w:color w:val="000000" w:themeColor="text1"/>
                <w:lang w:val="en-US"/>
              </w:rPr>
              <w:t>http:/</w:t>
            </w:r>
            <w:r w:rsidRPr="00292A30">
              <w:rPr>
                <w:rStyle w:val="Hyperlink"/>
                <w:rFonts w:ascii="Times New Roman" w:hAnsi="Times New Roman" w:cs="Times New Roman"/>
                <w:color w:val="000000" w:themeColor="text1"/>
                <w:u w:val="none"/>
                <w:lang w:val="en-US"/>
              </w:rPr>
              <w:t>www.local.gov.uk/)</w:t>
            </w:r>
            <w:hyperlink w:history="1"/>
            <w:r w:rsidRPr="00292A30">
              <w:rPr>
                <w:rFonts w:ascii="Times New Roman" w:hAnsi="Times New Roman" w:cs="Times New Roman"/>
                <w:color w:val="000000" w:themeColor="text1"/>
                <w:lang w:val="en-US"/>
              </w:rPr>
              <w:t>)</w:t>
            </w:r>
          </w:p>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color w:val="000000" w:themeColor="text1"/>
                <w:lang w:val="en-US"/>
              </w:rPr>
              <w:t xml:space="preserve">Individual websites of each identified Sustainablility and Transformation Partnership, Clinical Commissioning Group </w:t>
            </w:r>
            <w:r w:rsidRPr="00292A30">
              <w:rPr>
                <w:rFonts w:ascii="Times New Roman" w:hAnsi="Times New Roman" w:cs="Times New Roman"/>
                <w:lang w:val="en-US"/>
              </w:rPr>
              <w:t>(CCG), local authority and Joint Health and Wellbeing Board (JHWB).</w:t>
            </w:r>
          </w:p>
          <w:p w:rsidR="00A25FF5" w:rsidRPr="00292A30" w:rsidRDefault="00A25FF5" w:rsidP="00436A9E">
            <w:pPr>
              <w:tabs>
                <w:tab w:val="left" w:pos="360"/>
              </w:tabs>
              <w:rPr>
                <w:rFonts w:ascii="Times New Roman" w:hAnsi="Times New Roman" w:cs="Times New Roman"/>
                <w:lang w:val="en-US"/>
              </w:rPr>
            </w:pPr>
          </w:p>
        </w:tc>
      </w:tr>
      <w:tr w:rsidR="00A25FF5" w:rsidRPr="00962537" w:rsidTr="00436A9E">
        <w:tc>
          <w:tcPr>
            <w:tcW w:w="2830" w:type="dxa"/>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Evaluation reports, guidance, recommendations and evaluation of policies</w:t>
            </w:r>
          </w:p>
          <w:p w:rsidR="00A25FF5" w:rsidRPr="00292A30" w:rsidRDefault="00A25FF5" w:rsidP="00436A9E">
            <w:pPr>
              <w:tabs>
                <w:tab w:val="left" w:pos="360"/>
              </w:tabs>
              <w:rPr>
                <w:rFonts w:ascii="Times New Roman" w:hAnsi="Times New Roman" w:cs="Times New Roman"/>
                <w:lang w:val="en-US"/>
              </w:rPr>
            </w:pPr>
          </w:p>
        </w:tc>
        <w:tc>
          <w:tcPr>
            <w:tcW w:w="6186" w:type="dxa"/>
          </w:tcPr>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MEDLINE using the UK filter (Ayiku et al., 2017) (Ovid)</w:t>
            </w:r>
          </w:p>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EMBASE (Ovid)</w:t>
            </w:r>
          </w:p>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PsycINFO (Ovid)</w:t>
            </w:r>
          </w:p>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CINAHL (EBSCO host)</w:t>
            </w:r>
          </w:p>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lang w:val="en-US"/>
              </w:rPr>
              <w:t>Social Policy and Practice (Ovid)</w:t>
            </w:r>
          </w:p>
          <w:p w:rsidR="00A25FF5" w:rsidRPr="00292A30" w:rsidRDefault="00A25FF5" w:rsidP="00436A9E">
            <w:pPr>
              <w:tabs>
                <w:tab w:val="left" w:pos="360"/>
              </w:tabs>
              <w:rPr>
                <w:rFonts w:ascii="Times New Roman" w:hAnsi="Times New Roman" w:cs="Times New Roman"/>
                <w:color w:val="000000" w:themeColor="text1"/>
                <w:lang w:val="en-US"/>
              </w:rPr>
            </w:pPr>
            <w:r w:rsidRPr="00292A30">
              <w:rPr>
                <w:rFonts w:ascii="Times New Roman" w:hAnsi="Times New Roman" w:cs="Times New Roman"/>
                <w:color w:val="000000" w:themeColor="text1"/>
                <w:lang w:val="en-US"/>
              </w:rPr>
              <w:t>Health Technology Assessments (HTA) database (</w:t>
            </w:r>
            <w:r>
              <w:rPr>
                <w:rFonts w:ascii="Times New Roman" w:hAnsi="Times New Roman" w:cs="Times New Roman"/>
                <w:color w:val="000000" w:themeColor="text1"/>
                <w:lang w:val="en-US"/>
              </w:rPr>
              <w:t>http://</w:t>
            </w:r>
            <w:r w:rsidRPr="00292A30">
              <w:rPr>
                <w:rStyle w:val="Hyperlink"/>
                <w:rFonts w:ascii="Times New Roman" w:hAnsi="Times New Roman" w:cs="Times New Roman"/>
                <w:color w:val="000000" w:themeColor="text1"/>
                <w:u w:val="none"/>
                <w:lang w:val="en-US"/>
              </w:rPr>
              <w:t>www.crd.york.ac.uk/CRDWeb/Homepage.asp</w:t>
            </w:r>
            <w:r w:rsidRPr="00292A30">
              <w:rPr>
                <w:rFonts w:ascii="Times New Roman" w:hAnsi="Times New Roman" w:cs="Times New Roman"/>
                <w:color w:val="000000" w:themeColor="text1"/>
                <w:lang w:val="en-US"/>
              </w:rPr>
              <w:t>)</w:t>
            </w:r>
          </w:p>
          <w:p w:rsidR="00A25FF5" w:rsidRPr="00292A30" w:rsidRDefault="00A25FF5" w:rsidP="00436A9E">
            <w:pPr>
              <w:tabs>
                <w:tab w:val="left" w:pos="360"/>
              </w:tabs>
              <w:rPr>
                <w:rFonts w:ascii="Times New Roman" w:hAnsi="Times New Roman" w:cs="Times New Roman"/>
                <w:color w:val="000000" w:themeColor="text1"/>
                <w:lang w:val="en-US"/>
              </w:rPr>
            </w:pPr>
            <w:r w:rsidRPr="00292A30">
              <w:rPr>
                <w:rFonts w:ascii="Times New Roman" w:hAnsi="Times New Roman" w:cs="Times New Roman"/>
                <w:color w:val="000000" w:themeColor="text1"/>
                <w:lang w:val="en-US"/>
              </w:rPr>
              <w:t>NICE Evidence (</w:t>
            </w:r>
            <w:r>
              <w:rPr>
                <w:rFonts w:ascii="Times New Roman" w:hAnsi="Times New Roman" w:cs="Times New Roman"/>
                <w:color w:val="000000" w:themeColor="text1"/>
                <w:lang w:val="en-US"/>
              </w:rPr>
              <w:t>http://</w:t>
            </w:r>
            <w:r w:rsidRPr="00292A30">
              <w:rPr>
                <w:rStyle w:val="Hyperlink"/>
                <w:rFonts w:ascii="Times New Roman" w:hAnsi="Times New Roman" w:cs="Times New Roman"/>
                <w:color w:val="000000" w:themeColor="text1"/>
                <w:u w:val="none"/>
                <w:lang w:val="en-US"/>
              </w:rPr>
              <w:t>www.evidence.nhs.uk/</w:t>
            </w:r>
            <w:r w:rsidRPr="00292A30">
              <w:rPr>
                <w:rFonts w:ascii="Times New Roman" w:hAnsi="Times New Roman" w:cs="Times New Roman"/>
                <w:color w:val="000000" w:themeColor="text1"/>
                <w:lang w:val="en-US"/>
              </w:rPr>
              <w:t>)</w:t>
            </w:r>
          </w:p>
          <w:p w:rsidR="00A25FF5" w:rsidRPr="00292A30" w:rsidRDefault="00A25FF5" w:rsidP="00436A9E">
            <w:pPr>
              <w:tabs>
                <w:tab w:val="left" w:pos="360"/>
              </w:tabs>
              <w:rPr>
                <w:rFonts w:ascii="Times New Roman" w:hAnsi="Times New Roman" w:cs="Times New Roman"/>
                <w:color w:val="000000" w:themeColor="text1"/>
                <w:lang w:val="en-US"/>
              </w:rPr>
            </w:pPr>
            <w:r w:rsidRPr="00292A30">
              <w:rPr>
                <w:rFonts w:ascii="Times New Roman" w:hAnsi="Times New Roman" w:cs="Times New Roman"/>
                <w:color w:val="000000" w:themeColor="text1"/>
                <w:lang w:val="en-US"/>
              </w:rPr>
              <w:t>British Library (</w:t>
            </w:r>
            <w:r>
              <w:rPr>
                <w:rFonts w:ascii="Times New Roman" w:hAnsi="Times New Roman" w:cs="Times New Roman"/>
                <w:color w:val="000000" w:themeColor="text1"/>
                <w:lang w:val="en-US"/>
              </w:rPr>
              <w:t>http://</w:t>
            </w:r>
            <w:r w:rsidRPr="00292A30">
              <w:rPr>
                <w:rStyle w:val="Hyperlink"/>
                <w:rFonts w:ascii="Times New Roman" w:hAnsi="Times New Roman" w:cs="Times New Roman"/>
                <w:color w:val="000000" w:themeColor="text1"/>
                <w:u w:val="none"/>
                <w:lang w:val="en-US"/>
              </w:rPr>
              <w:t>www.bl.uk</w:t>
            </w:r>
            <w:r w:rsidRPr="00292A30">
              <w:rPr>
                <w:rFonts w:ascii="Times New Roman" w:hAnsi="Times New Roman" w:cs="Times New Roman"/>
                <w:color w:val="000000" w:themeColor="text1"/>
                <w:lang w:val="en-US"/>
              </w:rPr>
              <w:t>)</w:t>
            </w:r>
          </w:p>
          <w:p w:rsidR="00A25FF5" w:rsidRPr="00292A30" w:rsidRDefault="00A25FF5" w:rsidP="00436A9E">
            <w:pPr>
              <w:tabs>
                <w:tab w:val="left" w:pos="360"/>
              </w:tabs>
              <w:rPr>
                <w:rFonts w:ascii="Times New Roman" w:hAnsi="Times New Roman" w:cs="Times New Roman"/>
                <w:color w:val="000000" w:themeColor="text1"/>
                <w:lang w:val="en-US"/>
              </w:rPr>
            </w:pPr>
            <w:r w:rsidRPr="00292A30">
              <w:rPr>
                <w:rFonts w:ascii="Times New Roman" w:hAnsi="Times New Roman" w:cs="Times New Roman"/>
                <w:color w:val="000000" w:themeColor="text1"/>
                <w:lang w:val="en-US"/>
              </w:rPr>
              <w:t>Campbell Collaborations (</w:t>
            </w:r>
            <w:r>
              <w:rPr>
                <w:rFonts w:ascii="Times New Roman" w:hAnsi="Times New Roman" w:cs="Times New Roman"/>
                <w:color w:val="000000" w:themeColor="text1"/>
                <w:lang w:val="en-US"/>
              </w:rPr>
              <w:t>http://</w:t>
            </w:r>
            <w:r w:rsidRPr="00292A30">
              <w:rPr>
                <w:rStyle w:val="Hyperlink"/>
                <w:rFonts w:ascii="Times New Roman" w:hAnsi="Times New Roman" w:cs="Times New Roman"/>
                <w:color w:val="000000" w:themeColor="text1"/>
                <w:u w:val="none"/>
                <w:lang w:val="en-US"/>
              </w:rPr>
              <w:t>www.campbellcollaboration.org/</w:t>
            </w:r>
            <w:r w:rsidRPr="00292A30">
              <w:rPr>
                <w:rFonts w:ascii="Times New Roman" w:hAnsi="Times New Roman" w:cs="Times New Roman"/>
                <w:color w:val="000000" w:themeColor="text1"/>
                <w:lang w:val="en-US"/>
              </w:rPr>
              <w:t>)</w:t>
            </w:r>
          </w:p>
          <w:p w:rsidR="00A25FF5" w:rsidRPr="00292A30" w:rsidRDefault="00A25FF5" w:rsidP="00436A9E">
            <w:pPr>
              <w:tabs>
                <w:tab w:val="left" w:pos="360"/>
              </w:tabs>
              <w:rPr>
                <w:rFonts w:ascii="Times New Roman" w:hAnsi="Times New Roman" w:cs="Times New Roman"/>
                <w:color w:val="000000" w:themeColor="text1"/>
                <w:lang w:val="en-US"/>
              </w:rPr>
            </w:pPr>
            <w:r w:rsidRPr="00292A30">
              <w:rPr>
                <w:rFonts w:ascii="Times New Roman" w:hAnsi="Times New Roman" w:cs="Times New Roman"/>
                <w:color w:val="000000" w:themeColor="text1"/>
                <w:lang w:val="en-US"/>
              </w:rPr>
              <w:t>Shelcat (Scottish Health Libraries Catalogue – Dementia Services Development Centre) (</w:t>
            </w:r>
            <w:r>
              <w:rPr>
                <w:rFonts w:ascii="Times New Roman" w:hAnsi="Times New Roman" w:cs="Times New Roman"/>
                <w:color w:val="000000" w:themeColor="text1"/>
                <w:lang w:val="en-US"/>
              </w:rPr>
              <w:t>http://</w:t>
            </w:r>
            <w:r w:rsidRPr="00292A30">
              <w:rPr>
                <w:rStyle w:val="Hyperlink"/>
                <w:rFonts w:ascii="Times New Roman" w:hAnsi="Times New Roman" w:cs="Times New Roman"/>
                <w:color w:val="000000" w:themeColor="text1"/>
                <w:u w:val="none"/>
                <w:lang w:val="en-US"/>
              </w:rPr>
              <w:t>www.knowledge.scot.nhs.uk/home/library-search.aspx</w:t>
            </w:r>
            <w:r w:rsidRPr="00292A30">
              <w:rPr>
                <w:rFonts w:ascii="Times New Roman" w:hAnsi="Times New Roman" w:cs="Times New Roman"/>
                <w:color w:val="000000" w:themeColor="text1"/>
                <w:lang w:val="en-US"/>
              </w:rPr>
              <w:t>)</w:t>
            </w:r>
          </w:p>
          <w:p w:rsidR="00A25FF5" w:rsidRPr="00292A30" w:rsidRDefault="00A25FF5" w:rsidP="00436A9E">
            <w:pPr>
              <w:tabs>
                <w:tab w:val="left" w:pos="360"/>
              </w:tabs>
              <w:rPr>
                <w:rFonts w:ascii="Times New Roman" w:hAnsi="Times New Roman" w:cs="Times New Roman"/>
                <w:color w:val="000000" w:themeColor="text1"/>
                <w:lang w:val="en-US"/>
              </w:rPr>
            </w:pPr>
            <w:r w:rsidRPr="00292A30">
              <w:rPr>
                <w:rFonts w:ascii="Times New Roman" w:hAnsi="Times New Roman" w:cs="Times New Roman"/>
                <w:color w:val="000000" w:themeColor="text1"/>
                <w:lang w:val="en-US"/>
              </w:rPr>
              <w:t>Open Grey (</w:t>
            </w:r>
            <w:r>
              <w:rPr>
                <w:rFonts w:ascii="Times New Roman" w:hAnsi="Times New Roman" w:cs="Times New Roman"/>
                <w:color w:val="000000" w:themeColor="text1"/>
                <w:lang w:val="en-US"/>
              </w:rPr>
              <w:t>http://</w:t>
            </w:r>
            <w:r w:rsidRPr="00292A30">
              <w:rPr>
                <w:rStyle w:val="Hyperlink"/>
                <w:rFonts w:ascii="Times New Roman" w:hAnsi="Times New Roman" w:cs="Times New Roman"/>
                <w:color w:val="000000" w:themeColor="text1"/>
                <w:u w:val="none"/>
                <w:lang w:val="en-US"/>
              </w:rPr>
              <w:t>www.opengrey.eu</w:t>
            </w:r>
            <w:r w:rsidRPr="00292A30">
              <w:rPr>
                <w:rFonts w:ascii="Times New Roman" w:hAnsi="Times New Roman" w:cs="Times New Roman"/>
                <w:color w:val="000000" w:themeColor="text1"/>
                <w:lang w:val="en-US"/>
              </w:rPr>
              <w:t>)</w:t>
            </w:r>
          </w:p>
          <w:p w:rsidR="00A25FF5" w:rsidRPr="00292A30" w:rsidRDefault="00A25FF5" w:rsidP="00436A9E">
            <w:pPr>
              <w:tabs>
                <w:tab w:val="left" w:pos="360"/>
              </w:tabs>
              <w:rPr>
                <w:rFonts w:ascii="Times New Roman" w:hAnsi="Times New Roman" w:cs="Times New Roman"/>
                <w:color w:val="000000" w:themeColor="text1"/>
                <w:lang w:val="en-US"/>
              </w:rPr>
            </w:pPr>
            <w:r w:rsidRPr="00292A30">
              <w:rPr>
                <w:rFonts w:ascii="Times New Roman" w:hAnsi="Times New Roman" w:cs="Times New Roman"/>
                <w:color w:val="000000" w:themeColor="text1"/>
                <w:lang w:val="en-US"/>
              </w:rPr>
              <w:t>Health evidence (healthevidence.org)</w:t>
            </w:r>
          </w:p>
          <w:p w:rsidR="00A25FF5" w:rsidRPr="00292A30" w:rsidRDefault="00A25FF5" w:rsidP="00436A9E">
            <w:pPr>
              <w:tabs>
                <w:tab w:val="left" w:pos="360"/>
              </w:tabs>
              <w:rPr>
                <w:rFonts w:ascii="Times New Roman" w:hAnsi="Times New Roman" w:cs="Times New Roman"/>
                <w:color w:val="000000" w:themeColor="text1"/>
                <w:lang w:val="en-US"/>
              </w:rPr>
            </w:pPr>
            <w:r w:rsidRPr="00292A30">
              <w:rPr>
                <w:rFonts w:ascii="Times New Roman" w:hAnsi="Times New Roman" w:cs="Times New Roman"/>
                <w:color w:val="000000" w:themeColor="text1"/>
                <w:lang w:val="en-US"/>
              </w:rPr>
              <w:t>NIHR Dissemination Centre (</w:t>
            </w:r>
            <w:r>
              <w:rPr>
                <w:rFonts w:ascii="Times New Roman" w:hAnsi="Times New Roman" w:cs="Times New Roman"/>
                <w:color w:val="000000" w:themeColor="text1"/>
                <w:lang w:val="en-US"/>
              </w:rPr>
              <w:t>http://</w:t>
            </w:r>
            <w:r w:rsidRPr="00292A30">
              <w:rPr>
                <w:rStyle w:val="Hyperlink"/>
                <w:rFonts w:ascii="Times New Roman" w:hAnsi="Times New Roman" w:cs="Times New Roman"/>
                <w:color w:val="000000" w:themeColor="text1"/>
                <w:u w:val="none"/>
                <w:lang w:val="en-US"/>
              </w:rPr>
              <w:t>www.dc.nihr.ac.uk/</w:t>
            </w:r>
            <w:r w:rsidRPr="00292A30">
              <w:rPr>
                <w:rFonts w:ascii="Times New Roman" w:hAnsi="Times New Roman" w:cs="Times New Roman"/>
                <w:color w:val="000000" w:themeColor="text1"/>
                <w:lang w:val="en-US"/>
              </w:rPr>
              <w:t>)</w:t>
            </w:r>
          </w:p>
          <w:p w:rsidR="00A25FF5" w:rsidRPr="00292A30" w:rsidRDefault="00A25FF5" w:rsidP="00436A9E">
            <w:pPr>
              <w:tabs>
                <w:tab w:val="left" w:pos="360"/>
              </w:tabs>
              <w:rPr>
                <w:rFonts w:ascii="Times New Roman" w:hAnsi="Times New Roman" w:cs="Times New Roman"/>
                <w:color w:val="000000" w:themeColor="text1"/>
                <w:lang w:val="en-US"/>
              </w:rPr>
            </w:pPr>
            <w:r w:rsidRPr="00292A30">
              <w:rPr>
                <w:rFonts w:ascii="Times New Roman" w:hAnsi="Times New Roman" w:cs="Times New Roman"/>
                <w:color w:val="000000" w:themeColor="text1"/>
                <w:lang w:val="en-US"/>
              </w:rPr>
              <w:t>Public Health Observatories (</w:t>
            </w:r>
            <w:r>
              <w:rPr>
                <w:rFonts w:ascii="Times New Roman" w:hAnsi="Times New Roman" w:cs="Times New Roman"/>
                <w:color w:val="000000" w:themeColor="text1"/>
                <w:lang w:val="en-US"/>
              </w:rPr>
              <w:t>http://</w:t>
            </w:r>
            <w:r w:rsidRPr="00292A30">
              <w:rPr>
                <w:rStyle w:val="Hyperlink"/>
                <w:rFonts w:ascii="Times New Roman" w:hAnsi="Times New Roman" w:cs="Times New Roman"/>
                <w:color w:val="000000" w:themeColor="text1"/>
                <w:u w:val="none"/>
                <w:lang w:val="en-US"/>
              </w:rPr>
              <w:t>www.apho.org.uk</w:t>
            </w:r>
            <w:r w:rsidRPr="00292A30">
              <w:rPr>
                <w:rFonts w:ascii="Times New Roman" w:hAnsi="Times New Roman" w:cs="Times New Roman"/>
                <w:color w:val="000000" w:themeColor="text1"/>
                <w:lang w:val="en-US"/>
              </w:rPr>
              <w:t>)</w:t>
            </w:r>
          </w:p>
          <w:p w:rsidR="00A25FF5" w:rsidRPr="00292A30" w:rsidRDefault="00A25FF5" w:rsidP="00436A9E">
            <w:pPr>
              <w:tabs>
                <w:tab w:val="left" w:pos="360"/>
              </w:tabs>
              <w:rPr>
                <w:rFonts w:ascii="Times New Roman" w:hAnsi="Times New Roman" w:cs="Times New Roman"/>
                <w:color w:val="000000" w:themeColor="text1"/>
                <w:lang w:val="en-US"/>
              </w:rPr>
            </w:pPr>
            <w:r w:rsidRPr="00292A30">
              <w:rPr>
                <w:rFonts w:ascii="Times New Roman" w:hAnsi="Times New Roman" w:cs="Times New Roman"/>
                <w:color w:val="000000" w:themeColor="text1"/>
                <w:lang w:val="en-US"/>
              </w:rPr>
              <w:t>NHS Networks (</w:t>
            </w:r>
            <w:r>
              <w:rPr>
                <w:rFonts w:ascii="Times New Roman" w:hAnsi="Times New Roman" w:cs="Times New Roman"/>
                <w:color w:val="000000" w:themeColor="text1"/>
                <w:lang w:val="en-US"/>
              </w:rPr>
              <w:t>http://</w:t>
            </w:r>
            <w:r w:rsidRPr="00292A30">
              <w:rPr>
                <w:rStyle w:val="Hyperlink"/>
                <w:rFonts w:ascii="Times New Roman" w:hAnsi="Times New Roman" w:cs="Times New Roman"/>
                <w:color w:val="000000" w:themeColor="text1"/>
                <w:u w:val="none"/>
                <w:lang w:val="en-US"/>
              </w:rPr>
              <w:t>www.networks.nhs.uk/</w:t>
            </w:r>
            <w:r w:rsidRPr="00292A30">
              <w:rPr>
                <w:rFonts w:ascii="Times New Roman" w:hAnsi="Times New Roman" w:cs="Times New Roman"/>
                <w:color w:val="000000" w:themeColor="text1"/>
                <w:lang w:val="en-US"/>
              </w:rPr>
              <w:t>)</w:t>
            </w:r>
          </w:p>
          <w:p w:rsidR="00A25FF5" w:rsidRPr="00292A30" w:rsidRDefault="00A25FF5" w:rsidP="00436A9E">
            <w:pPr>
              <w:tabs>
                <w:tab w:val="left" w:pos="360"/>
              </w:tabs>
              <w:rPr>
                <w:rFonts w:ascii="Times New Roman" w:hAnsi="Times New Roman" w:cs="Times New Roman"/>
                <w:color w:val="000000" w:themeColor="text1"/>
                <w:lang w:val="en-US"/>
              </w:rPr>
            </w:pPr>
            <w:r w:rsidRPr="00292A30">
              <w:rPr>
                <w:rFonts w:ascii="Times New Roman" w:hAnsi="Times New Roman" w:cs="Times New Roman"/>
                <w:color w:val="000000" w:themeColor="text1"/>
                <w:lang w:val="en-US"/>
              </w:rPr>
              <w:t>Health Evidence Canada (</w:t>
            </w:r>
            <w:r>
              <w:rPr>
                <w:rFonts w:ascii="Times New Roman" w:hAnsi="Times New Roman" w:cs="Times New Roman"/>
                <w:color w:val="000000" w:themeColor="text1"/>
                <w:lang w:val="en-US"/>
              </w:rPr>
              <w:t>http://</w:t>
            </w:r>
            <w:r w:rsidRPr="00292A30">
              <w:rPr>
                <w:rStyle w:val="Hyperlink"/>
                <w:rFonts w:ascii="Times New Roman" w:hAnsi="Times New Roman" w:cs="Times New Roman"/>
                <w:color w:val="000000" w:themeColor="text1"/>
                <w:u w:val="none"/>
                <w:lang w:val="en-US"/>
              </w:rPr>
              <w:t>www.healthevidence.org</w:t>
            </w:r>
            <w:r w:rsidRPr="00292A30">
              <w:rPr>
                <w:rFonts w:ascii="Times New Roman" w:hAnsi="Times New Roman" w:cs="Times New Roman"/>
                <w:color w:val="000000" w:themeColor="text1"/>
                <w:lang w:val="en-US"/>
              </w:rPr>
              <w:t>)</w:t>
            </w:r>
          </w:p>
          <w:p w:rsidR="00A25FF5" w:rsidRPr="00292A30" w:rsidRDefault="00A25FF5" w:rsidP="00436A9E">
            <w:pPr>
              <w:tabs>
                <w:tab w:val="left" w:pos="360"/>
              </w:tabs>
              <w:rPr>
                <w:rFonts w:ascii="Times New Roman" w:hAnsi="Times New Roman" w:cs="Times New Roman"/>
                <w:color w:val="000000" w:themeColor="text1"/>
                <w:lang w:val="en-US"/>
              </w:rPr>
            </w:pPr>
            <w:r w:rsidRPr="00292A30">
              <w:rPr>
                <w:rFonts w:ascii="Times New Roman" w:hAnsi="Times New Roman" w:cs="Times New Roman"/>
                <w:color w:val="000000" w:themeColor="text1"/>
                <w:lang w:val="en-US"/>
              </w:rPr>
              <w:t>Nuffield Trust (</w:t>
            </w:r>
            <w:r>
              <w:rPr>
                <w:rFonts w:ascii="Times New Roman" w:hAnsi="Times New Roman" w:cs="Times New Roman"/>
                <w:color w:val="000000" w:themeColor="text1"/>
                <w:lang w:val="en-US"/>
              </w:rPr>
              <w:t>http://</w:t>
            </w:r>
            <w:r w:rsidRPr="00292A30">
              <w:rPr>
                <w:rStyle w:val="Hyperlink"/>
                <w:rFonts w:ascii="Times New Roman" w:hAnsi="Times New Roman" w:cs="Times New Roman"/>
                <w:color w:val="000000" w:themeColor="text1"/>
                <w:u w:val="none"/>
                <w:lang w:val="en-US"/>
              </w:rPr>
              <w:t>www.nuffieldtrust.org.uk</w:t>
            </w:r>
            <w:r w:rsidRPr="00292A30">
              <w:rPr>
                <w:rFonts w:ascii="Times New Roman" w:hAnsi="Times New Roman" w:cs="Times New Roman"/>
                <w:color w:val="000000" w:themeColor="text1"/>
                <w:lang w:val="en-US"/>
              </w:rPr>
              <w:t>)</w:t>
            </w:r>
          </w:p>
          <w:p w:rsidR="00A25FF5" w:rsidRPr="00292A30" w:rsidRDefault="00A25FF5" w:rsidP="00436A9E">
            <w:pPr>
              <w:tabs>
                <w:tab w:val="left" w:pos="360"/>
              </w:tabs>
              <w:rPr>
                <w:rFonts w:ascii="Times New Roman" w:hAnsi="Times New Roman" w:cs="Times New Roman"/>
                <w:color w:val="000000" w:themeColor="text1"/>
                <w:lang w:val="en-US"/>
              </w:rPr>
            </w:pPr>
            <w:r w:rsidRPr="00292A30">
              <w:rPr>
                <w:rFonts w:ascii="Times New Roman" w:hAnsi="Times New Roman" w:cs="Times New Roman"/>
                <w:color w:val="000000" w:themeColor="text1"/>
                <w:lang w:val="en-US"/>
              </w:rPr>
              <w:t>Alzheimer’s Society (</w:t>
            </w:r>
            <w:r>
              <w:rPr>
                <w:rFonts w:ascii="Times New Roman" w:hAnsi="Times New Roman" w:cs="Times New Roman"/>
                <w:color w:val="000000" w:themeColor="text1"/>
                <w:lang w:val="en-US"/>
              </w:rPr>
              <w:t>http://</w:t>
            </w:r>
            <w:r w:rsidRPr="00292A30">
              <w:rPr>
                <w:rStyle w:val="Hyperlink"/>
                <w:rFonts w:ascii="Times New Roman" w:hAnsi="Times New Roman" w:cs="Times New Roman"/>
                <w:color w:val="000000" w:themeColor="text1"/>
                <w:u w:val="none"/>
                <w:lang w:val="en-US"/>
              </w:rPr>
              <w:t>www.alzheimers.org.uk</w:t>
            </w:r>
            <w:r w:rsidRPr="00292A30">
              <w:rPr>
                <w:rFonts w:ascii="Times New Roman" w:hAnsi="Times New Roman" w:cs="Times New Roman"/>
                <w:color w:val="000000" w:themeColor="text1"/>
                <w:lang w:val="en-US"/>
              </w:rPr>
              <w:t>)</w:t>
            </w:r>
          </w:p>
          <w:p w:rsidR="00A25FF5" w:rsidRPr="00292A30" w:rsidRDefault="00A25FF5" w:rsidP="00436A9E">
            <w:pPr>
              <w:tabs>
                <w:tab w:val="left" w:pos="360"/>
              </w:tabs>
              <w:rPr>
                <w:rFonts w:ascii="Times New Roman" w:hAnsi="Times New Roman" w:cs="Times New Roman"/>
                <w:color w:val="000000" w:themeColor="text1"/>
                <w:lang w:val="en-US"/>
              </w:rPr>
            </w:pPr>
            <w:r w:rsidRPr="00292A30">
              <w:rPr>
                <w:rFonts w:ascii="Times New Roman" w:hAnsi="Times New Roman" w:cs="Times New Roman"/>
                <w:color w:val="000000" w:themeColor="text1"/>
                <w:lang w:val="en-US"/>
              </w:rPr>
              <w:t>UK Health Forum (</w:t>
            </w:r>
            <w:r>
              <w:rPr>
                <w:rFonts w:ascii="Times New Roman" w:hAnsi="Times New Roman" w:cs="Times New Roman"/>
                <w:color w:val="000000" w:themeColor="text1"/>
                <w:lang w:val="en-US"/>
              </w:rPr>
              <w:t>http://</w:t>
            </w:r>
            <w:r w:rsidRPr="00292A30">
              <w:rPr>
                <w:rStyle w:val="Hyperlink"/>
                <w:rFonts w:ascii="Times New Roman" w:hAnsi="Times New Roman" w:cs="Times New Roman"/>
                <w:color w:val="000000" w:themeColor="text1"/>
                <w:u w:val="none"/>
                <w:lang w:val="en-US"/>
              </w:rPr>
              <w:t>www.ukhealthforum.org.uk/</w:t>
            </w:r>
            <w:r w:rsidRPr="00292A30">
              <w:rPr>
                <w:rFonts w:ascii="Times New Roman" w:hAnsi="Times New Roman" w:cs="Times New Roman"/>
                <w:color w:val="000000" w:themeColor="text1"/>
                <w:lang w:val="en-US"/>
              </w:rPr>
              <w:t>)</w:t>
            </w:r>
          </w:p>
          <w:p w:rsidR="00A25FF5" w:rsidRPr="00292A30" w:rsidRDefault="00A25FF5" w:rsidP="00436A9E">
            <w:pPr>
              <w:tabs>
                <w:tab w:val="left" w:pos="360"/>
              </w:tabs>
              <w:rPr>
                <w:rFonts w:ascii="Times New Roman" w:hAnsi="Times New Roman" w:cs="Times New Roman"/>
                <w:color w:val="000000" w:themeColor="text1"/>
                <w:lang w:val="en-US"/>
              </w:rPr>
            </w:pPr>
            <w:r w:rsidRPr="00292A30">
              <w:rPr>
                <w:rFonts w:ascii="Times New Roman" w:hAnsi="Times New Roman" w:cs="Times New Roman"/>
                <w:color w:val="000000" w:themeColor="text1"/>
                <w:lang w:val="en-US"/>
              </w:rPr>
              <w:t>The Dementia Evidence Toolkit (</w:t>
            </w:r>
            <w:r w:rsidRPr="00292A30">
              <w:rPr>
                <w:rStyle w:val="Hyperlink"/>
                <w:rFonts w:ascii="Times New Roman" w:hAnsi="Times New Roman" w:cs="Times New Roman"/>
                <w:color w:val="000000" w:themeColor="text1"/>
                <w:u w:val="none"/>
                <w:lang w:val="en-US"/>
              </w:rPr>
              <w:t>http://toolkit.modem-dementia.org.uk/</w:t>
            </w:r>
            <w:r w:rsidRPr="00292A30">
              <w:rPr>
                <w:rFonts w:ascii="Times New Roman" w:hAnsi="Times New Roman" w:cs="Times New Roman"/>
                <w:color w:val="000000" w:themeColor="text1"/>
                <w:lang w:val="en-US"/>
              </w:rPr>
              <w:t>).</w:t>
            </w:r>
          </w:p>
          <w:p w:rsidR="00A25FF5" w:rsidRPr="00292A30" w:rsidRDefault="00A25FF5" w:rsidP="00436A9E">
            <w:pPr>
              <w:tabs>
                <w:tab w:val="left" w:pos="360"/>
              </w:tabs>
              <w:rPr>
                <w:rFonts w:ascii="Times New Roman" w:hAnsi="Times New Roman" w:cs="Times New Roman"/>
                <w:lang w:val="en-US"/>
              </w:rPr>
            </w:pPr>
            <w:r w:rsidRPr="00292A30">
              <w:rPr>
                <w:rFonts w:ascii="Times New Roman" w:hAnsi="Times New Roman" w:cs="Times New Roman"/>
                <w:color w:val="000000" w:themeColor="text1"/>
                <w:lang w:val="en-US"/>
              </w:rPr>
              <w:t>We also searched specific national, regional and local government reports, Health and Wellbeing Board reports and board meetings, CCG annual reports, Director of Public Health Annual reports, and Healthwatch reports (</w:t>
            </w:r>
            <w:r>
              <w:rPr>
                <w:rFonts w:ascii="Times New Roman" w:hAnsi="Times New Roman" w:cs="Times New Roman"/>
                <w:color w:val="000000" w:themeColor="text1"/>
                <w:lang w:val="en-US"/>
              </w:rPr>
              <w:t>http://</w:t>
            </w:r>
            <w:r w:rsidRPr="00292A30">
              <w:rPr>
                <w:rFonts w:ascii="Times New Roman" w:hAnsi="Times New Roman" w:cs="Times New Roman"/>
                <w:color w:val="000000" w:themeColor="text1"/>
                <w:lang w:val="en-US"/>
              </w:rPr>
              <w:t>www.healthwatch.co.uk/).</w:t>
            </w:r>
            <w:r>
              <w:rPr>
                <w:rFonts w:ascii="Times New Roman" w:hAnsi="Times New Roman" w:cs="Times New Roman"/>
                <w:color w:val="000000" w:themeColor="text1"/>
                <w:lang w:val="en-US"/>
              </w:rPr>
              <w:t xml:space="preserve"> </w:t>
            </w:r>
          </w:p>
        </w:tc>
      </w:tr>
    </w:tbl>
    <w:p w:rsidR="00A25FF5" w:rsidRPr="00962537" w:rsidRDefault="00A25FF5" w:rsidP="00A25FF5">
      <w:pPr>
        <w:tabs>
          <w:tab w:val="left" w:pos="360"/>
        </w:tabs>
        <w:spacing w:after="0" w:line="240" w:lineRule="auto"/>
        <w:rPr>
          <w:rFonts w:ascii="Times New Roman" w:hAnsi="Times New Roman" w:cs="Times New Roman"/>
          <w:sz w:val="24"/>
          <w:szCs w:val="24"/>
          <w:lang w:val="en-US"/>
        </w:rPr>
      </w:pPr>
    </w:p>
    <w:p w:rsidR="00A25FF5" w:rsidRPr="00962537" w:rsidRDefault="00A25FF5" w:rsidP="00A25FF5">
      <w:pPr>
        <w:tabs>
          <w:tab w:val="left" w:pos="360"/>
        </w:tabs>
        <w:spacing w:after="0" w:line="240" w:lineRule="auto"/>
        <w:rPr>
          <w:rFonts w:ascii="Times New Roman" w:hAnsi="Times New Roman" w:cs="Times New Roman"/>
          <w:sz w:val="24"/>
          <w:szCs w:val="24"/>
          <w:lang w:val="en-US"/>
        </w:rPr>
      </w:pPr>
    </w:p>
    <w:p w:rsidR="00A25FF5" w:rsidRPr="00962537" w:rsidRDefault="00A25FF5" w:rsidP="00A25FF5">
      <w:pPr>
        <w:tabs>
          <w:tab w:val="left" w:pos="360"/>
        </w:tabs>
        <w:spacing w:after="0" w:line="240" w:lineRule="auto"/>
        <w:rPr>
          <w:rFonts w:ascii="Times New Roman" w:hAnsi="Times New Roman" w:cs="Times New Roman"/>
          <w:sz w:val="24"/>
          <w:szCs w:val="24"/>
          <w:lang w:val="en-US"/>
        </w:rPr>
      </w:pPr>
      <w:r w:rsidRPr="00962537">
        <w:rPr>
          <w:rFonts w:ascii="Times New Roman" w:hAnsi="Times New Roman" w:cs="Times New Roman"/>
          <w:sz w:val="24"/>
          <w:szCs w:val="24"/>
          <w:lang w:val="en-US"/>
        </w:rPr>
        <w:br w:type="page"/>
      </w:r>
    </w:p>
    <w:p w:rsidR="00A25FF5" w:rsidRPr="00962537" w:rsidRDefault="00A25FF5" w:rsidP="00A25FF5">
      <w:pPr>
        <w:tabs>
          <w:tab w:val="left" w:pos="360"/>
        </w:tabs>
        <w:spacing w:after="0" w:line="240" w:lineRule="auto"/>
        <w:rPr>
          <w:rFonts w:ascii="Times New Roman" w:hAnsi="Times New Roman" w:cs="Times New Roman"/>
          <w:sz w:val="24"/>
          <w:szCs w:val="24"/>
          <w:lang w:val="en-US"/>
        </w:rPr>
        <w:sectPr w:rsidR="00A25FF5" w:rsidRPr="00962537">
          <w:footerReference w:type="default" r:id="rId6"/>
          <w:pgSz w:w="11906" w:h="16838"/>
          <w:pgMar w:top="1440" w:right="1440" w:bottom="1440" w:left="1440" w:header="708" w:footer="708" w:gutter="0"/>
          <w:cols w:space="708"/>
          <w:docGrid w:linePitch="360"/>
        </w:sectPr>
      </w:pPr>
    </w:p>
    <w:p w:rsidR="00A25FF5" w:rsidRPr="00962537" w:rsidRDefault="00A25FF5" w:rsidP="00A25FF5">
      <w:pPr>
        <w:tabs>
          <w:tab w:val="left" w:pos="360"/>
        </w:tabs>
        <w:spacing w:after="0" w:line="240" w:lineRule="auto"/>
        <w:rPr>
          <w:rFonts w:ascii="Times New Roman" w:hAnsi="Times New Roman" w:cs="Times New Roman"/>
          <w:sz w:val="24"/>
          <w:szCs w:val="24"/>
          <w:lang w:val="en-US"/>
        </w:rPr>
      </w:pPr>
      <w:r w:rsidRPr="00962537">
        <w:rPr>
          <w:rFonts w:ascii="Times New Roman" w:hAnsi="Times New Roman" w:cs="Times New Roman"/>
          <w:b/>
          <w:sz w:val="24"/>
          <w:szCs w:val="24"/>
          <w:lang w:val="en-US"/>
        </w:rPr>
        <w:lastRenderedPageBreak/>
        <w:t>Supplementary Table 2.</w:t>
      </w:r>
      <w:r w:rsidRPr="00962537">
        <w:rPr>
          <w:rFonts w:ascii="Times New Roman" w:hAnsi="Times New Roman" w:cs="Times New Roman"/>
          <w:sz w:val="24"/>
          <w:szCs w:val="24"/>
          <w:lang w:val="en-US"/>
        </w:rPr>
        <w:t xml:space="preserve"> England’s national health policies highlighting the inclusion of dementia prevention. Only policies which refer to dementia prevention are included.</w:t>
      </w:r>
      <w:r>
        <w:rPr>
          <w:rFonts w:ascii="Times New Roman" w:hAnsi="Times New Roman" w:cs="Times New Roman"/>
          <w:sz w:val="24"/>
          <w:szCs w:val="24"/>
          <w:lang w:val="en-US"/>
        </w:rPr>
        <w:t xml:space="preserve"> </w:t>
      </w:r>
    </w:p>
    <w:tbl>
      <w:tblPr>
        <w:tblStyle w:val="TableGrid"/>
        <w:tblW w:w="4865" w:type="pct"/>
        <w:tblBorders>
          <w:insideV w:val="none" w:sz="0" w:space="0" w:color="auto"/>
        </w:tblBorders>
        <w:tblLook w:val="04A0" w:firstRow="1" w:lastRow="0" w:firstColumn="1" w:lastColumn="0" w:noHBand="0" w:noVBand="1"/>
      </w:tblPr>
      <w:tblGrid>
        <w:gridCol w:w="1038"/>
        <w:gridCol w:w="2307"/>
        <w:gridCol w:w="2043"/>
        <w:gridCol w:w="2043"/>
        <w:gridCol w:w="1561"/>
      </w:tblGrid>
      <w:tr w:rsidR="00A25FF5" w:rsidRPr="00292A30" w:rsidTr="00436A9E">
        <w:tc>
          <w:tcPr>
            <w:tcW w:w="578" w:type="pct"/>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b/>
                <w:sz w:val="20"/>
                <w:szCs w:val="20"/>
                <w:lang w:val="en-US"/>
              </w:rPr>
              <w:t>Area of Health Care</w:t>
            </w:r>
          </w:p>
        </w:tc>
        <w:tc>
          <w:tcPr>
            <w:tcW w:w="1310" w:type="pct"/>
          </w:tcPr>
          <w:p w:rsidR="00A25FF5" w:rsidRPr="00292A30" w:rsidRDefault="00A25FF5" w:rsidP="00436A9E">
            <w:pPr>
              <w:tabs>
                <w:tab w:val="left" w:pos="360"/>
              </w:tabs>
              <w:rPr>
                <w:rFonts w:ascii="Times New Roman" w:hAnsi="Times New Roman" w:cs="Times New Roman"/>
                <w:b/>
                <w:sz w:val="20"/>
                <w:szCs w:val="20"/>
                <w:lang w:val="en-US"/>
              </w:rPr>
            </w:pPr>
            <w:r w:rsidRPr="00292A30">
              <w:rPr>
                <w:rFonts w:ascii="Times New Roman" w:hAnsi="Times New Roman" w:cs="Times New Roman"/>
                <w:b/>
                <w:sz w:val="20"/>
                <w:szCs w:val="20"/>
                <w:lang w:val="en-US"/>
              </w:rPr>
              <w:t>Policy/Strategy</w:t>
            </w:r>
          </w:p>
        </w:tc>
        <w:tc>
          <w:tcPr>
            <w:tcW w:w="3112" w:type="pct"/>
            <w:gridSpan w:val="3"/>
          </w:tcPr>
          <w:p w:rsidR="00A25FF5" w:rsidRPr="00292A30" w:rsidRDefault="00A25FF5" w:rsidP="00436A9E">
            <w:pPr>
              <w:tabs>
                <w:tab w:val="left" w:pos="360"/>
              </w:tabs>
              <w:rPr>
                <w:rFonts w:ascii="Times New Roman" w:hAnsi="Times New Roman" w:cs="Times New Roman"/>
                <w:b/>
                <w:sz w:val="20"/>
                <w:szCs w:val="20"/>
                <w:lang w:val="en-US"/>
              </w:rPr>
            </w:pPr>
            <w:r w:rsidRPr="00292A30">
              <w:rPr>
                <w:rFonts w:ascii="Times New Roman" w:hAnsi="Times New Roman" w:cs="Times New Roman"/>
                <w:b/>
                <w:sz w:val="20"/>
                <w:szCs w:val="20"/>
                <w:lang w:val="en-US"/>
              </w:rPr>
              <w:t>Reducing Dementia Risk through Modifiable Factors</w:t>
            </w:r>
          </w:p>
        </w:tc>
      </w:tr>
      <w:tr w:rsidR="00A25FF5" w:rsidRPr="00292A30" w:rsidTr="00436A9E">
        <w:tc>
          <w:tcPr>
            <w:tcW w:w="578" w:type="pct"/>
          </w:tcPr>
          <w:p w:rsidR="00A25FF5" w:rsidRPr="00292A30" w:rsidRDefault="00A25FF5" w:rsidP="00436A9E">
            <w:pPr>
              <w:tabs>
                <w:tab w:val="left" w:pos="360"/>
              </w:tabs>
              <w:rPr>
                <w:rFonts w:ascii="Times New Roman" w:hAnsi="Times New Roman" w:cs="Times New Roman"/>
                <w:sz w:val="20"/>
                <w:szCs w:val="20"/>
                <w:lang w:val="en-US"/>
              </w:rPr>
            </w:pPr>
          </w:p>
        </w:tc>
        <w:tc>
          <w:tcPr>
            <w:tcW w:w="1310" w:type="pct"/>
          </w:tcPr>
          <w:p w:rsidR="00A25FF5" w:rsidRPr="00292A30" w:rsidRDefault="00A25FF5" w:rsidP="00436A9E">
            <w:pPr>
              <w:tabs>
                <w:tab w:val="left" w:pos="360"/>
              </w:tabs>
              <w:rPr>
                <w:rFonts w:ascii="Times New Roman" w:hAnsi="Times New Roman" w:cs="Times New Roman"/>
                <w:sz w:val="20"/>
                <w:szCs w:val="20"/>
                <w:lang w:val="en-US"/>
              </w:rPr>
            </w:pPr>
          </w:p>
        </w:tc>
        <w:tc>
          <w:tcPr>
            <w:tcW w:w="1150" w:type="pct"/>
          </w:tcPr>
          <w:p w:rsidR="00A25FF5" w:rsidRPr="00292A30" w:rsidRDefault="00A25FF5" w:rsidP="00436A9E">
            <w:pPr>
              <w:tabs>
                <w:tab w:val="left" w:pos="360"/>
              </w:tabs>
              <w:rPr>
                <w:rFonts w:ascii="Times New Roman" w:hAnsi="Times New Roman" w:cs="Times New Roman"/>
                <w:b/>
                <w:sz w:val="20"/>
                <w:szCs w:val="20"/>
                <w:lang w:val="en-US"/>
              </w:rPr>
            </w:pPr>
            <w:r w:rsidRPr="00292A30">
              <w:rPr>
                <w:rFonts w:ascii="Times New Roman" w:hAnsi="Times New Roman" w:cs="Times New Roman"/>
                <w:b/>
                <w:sz w:val="20"/>
                <w:szCs w:val="20"/>
                <w:lang w:val="en-US"/>
              </w:rPr>
              <w:t xml:space="preserve">Specific modifiable risks/prevention stated </w:t>
            </w:r>
          </w:p>
        </w:tc>
        <w:tc>
          <w:tcPr>
            <w:tcW w:w="1150" w:type="pct"/>
          </w:tcPr>
          <w:p w:rsidR="00A25FF5" w:rsidRPr="00292A30" w:rsidRDefault="00A25FF5" w:rsidP="00436A9E">
            <w:pPr>
              <w:tabs>
                <w:tab w:val="left" w:pos="360"/>
              </w:tabs>
              <w:rPr>
                <w:rFonts w:ascii="Times New Roman" w:hAnsi="Times New Roman" w:cs="Times New Roman"/>
                <w:b/>
                <w:sz w:val="20"/>
                <w:szCs w:val="20"/>
                <w:lang w:val="en-US"/>
              </w:rPr>
            </w:pPr>
            <w:r w:rsidRPr="00292A30">
              <w:rPr>
                <w:rFonts w:ascii="Times New Roman" w:hAnsi="Times New Roman" w:cs="Times New Roman"/>
                <w:b/>
                <w:sz w:val="20"/>
                <w:szCs w:val="20"/>
                <w:lang w:val="en-US"/>
              </w:rPr>
              <w:t>Specific Action Points stated</w:t>
            </w:r>
          </w:p>
        </w:tc>
        <w:tc>
          <w:tcPr>
            <w:tcW w:w="812" w:type="pct"/>
          </w:tcPr>
          <w:p w:rsidR="00A25FF5" w:rsidRPr="00292A30" w:rsidRDefault="00A25FF5" w:rsidP="00436A9E">
            <w:pPr>
              <w:tabs>
                <w:tab w:val="left" w:pos="360"/>
              </w:tabs>
              <w:rPr>
                <w:rFonts w:ascii="Times New Roman" w:hAnsi="Times New Roman" w:cs="Times New Roman"/>
                <w:b/>
                <w:sz w:val="20"/>
                <w:szCs w:val="20"/>
                <w:lang w:val="en-US"/>
              </w:rPr>
            </w:pPr>
            <w:r w:rsidRPr="00292A30">
              <w:rPr>
                <w:rFonts w:ascii="Times New Roman" w:hAnsi="Times New Roman" w:cs="Times New Roman"/>
                <w:b/>
                <w:sz w:val="20"/>
                <w:szCs w:val="20"/>
                <w:lang w:val="en-US"/>
              </w:rPr>
              <w:t>Provides an implementation strategy</w:t>
            </w:r>
          </w:p>
        </w:tc>
      </w:tr>
      <w:tr w:rsidR="00A25FF5" w:rsidRPr="00292A30" w:rsidTr="00436A9E">
        <w:tc>
          <w:tcPr>
            <w:tcW w:w="578" w:type="pct"/>
            <w:vMerge w:val="restart"/>
          </w:tcPr>
          <w:p w:rsidR="00A25FF5" w:rsidRPr="00292A30" w:rsidRDefault="00A25FF5" w:rsidP="00436A9E">
            <w:pPr>
              <w:tabs>
                <w:tab w:val="left" w:pos="360"/>
              </w:tabs>
              <w:rPr>
                <w:rFonts w:ascii="Times New Roman" w:hAnsi="Times New Roman" w:cs="Times New Roman"/>
                <w:b/>
                <w:sz w:val="20"/>
                <w:szCs w:val="20"/>
                <w:lang w:val="en-US"/>
              </w:rPr>
            </w:pPr>
            <w:r w:rsidRPr="00292A30">
              <w:rPr>
                <w:rFonts w:ascii="Times New Roman" w:hAnsi="Times New Roman" w:cs="Times New Roman"/>
                <w:b/>
                <w:sz w:val="20"/>
                <w:szCs w:val="20"/>
                <w:lang w:val="en-US"/>
              </w:rPr>
              <w:t>General &amp; Public Health</w:t>
            </w:r>
            <w:r>
              <w:rPr>
                <w:rFonts w:ascii="Times New Roman" w:hAnsi="Times New Roman" w:cs="Times New Roman"/>
                <w:b/>
                <w:sz w:val="20"/>
                <w:szCs w:val="20"/>
                <w:lang w:val="en-US"/>
              </w:rPr>
              <w:t xml:space="preserve"> </w:t>
            </w:r>
          </w:p>
        </w:tc>
        <w:tc>
          <w:tcPr>
            <w:tcW w:w="1310" w:type="pct"/>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Healthy Lives, Healthy People: Our strategy for public health in England (2010)</w:t>
            </w:r>
          </w:p>
        </w:tc>
        <w:tc>
          <w:tcPr>
            <w:tcW w:w="1150" w:type="pct"/>
            <w:shd w:val="clear" w:color="auto" w:fill="auto"/>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Prevention: Changing adults’ behavior, improving diet and lifestyle</w:t>
            </w:r>
          </w:p>
        </w:tc>
        <w:tc>
          <w:tcPr>
            <w:tcW w:w="1150" w:type="pct"/>
            <w:shd w:val="clear" w:color="auto" w:fill="auto"/>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sym w:font="Wingdings" w:char="F0FC"/>
            </w:r>
          </w:p>
        </w:tc>
        <w:tc>
          <w:tcPr>
            <w:tcW w:w="812" w:type="pct"/>
            <w:shd w:val="clear" w:color="auto" w:fill="auto"/>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w:t>
            </w:r>
          </w:p>
        </w:tc>
      </w:tr>
      <w:tr w:rsidR="00A25FF5" w:rsidRPr="00292A30" w:rsidTr="00436A9E">
        <w:tc>
          <w:tcPr>
            <w:tcW w:w="578" w:type="pct"/>
            <w:vMerge/>
          </w:tcPr>
          <w:p w:rsidR="00A25FF5" w:rsidRPr="00292A30" w:rsidRDefault="00A25FF5" w:rsidP="00436A9E">
            <w:pPr>
              <w:tabs>
                <w:tab w:val="left" w:pos="360"/>
              </w:tabs>
              <w:rPr>
                <w:rFonts w:ascii="Times New Roman" w:hAnsi="Times New Roman" w:cs="Times New Roman"/>
                <w:b/>
                <w:sz w:val="20"/>
                <w:szCs w:val="20"/>
                <w:lang w:val="en-US"/>
              </w:rPr>
            </w:pPr>
          </w:p>
        </w:tc>
        <w:tc>
          <w:tcPr>
            <w:tcW w:w="1310" w:type="pct"/>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PHE From evidence into action: opportunities to protect and improve the nation’s health (2014)</w:t>
            </w:r>
          </w:p>
        </w:tc>
        <w:tc>
          <w:tcPr>
            <w:tcW w:w="1150" w:type="pct"/>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 xml:space="preserve">Prevention: Healthier lifestyle, </w:t>
            </w:r>
          </w:p>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managing pre-existing conditions</w:t>
            </w:r>
            <w:r>
              <w:rPr>
                <w:rFonts w:ascii="Times New Roman" w:hAnsi="Times New Roman" w:cs="Times New Roman"/>
                <w:sz w:val="20"/>
                <w:szCs w:val="20"/>
                <w:lang w:val="en-US"/>
              </w:rPr>
              <w:t>,</w:t>
            </w:r>
            <w:r w:rsidRPr="00292A30">
              <w:rPr>
                <w:rFonts w:ascii="Times New Roman" w:hAnsi="Times New Roman" w:cs="Times New Roman"/>
                <w:sz w:val="20"/>
                <w:szCs w:val="20"/>
                <w:lang w:val="en-US"/>
              </w:rPr>
              <w:t xml:space="preserve"> e.g.</w:t>
            </w:r>
            <w:r>
              <w:rPr>
                <w:rFonts w:ascii="Times New Roman" w:hAnsi="Times New Roman" w:cs="Times New Roman"/>
                <w:sz w:val="20"/>
                <w:szCs w:val="20"/>
                <w:lang w:val="en-US"/>
              </w:rPr>
              <w:t>,</w:t>
            </w:r>
            <w:r w:rsidRPr="00292A30">
              <w:rPr>
                <w:rFonts w:ascii="Times New Roman" w:hAnsi="Times New Roman" w:cs="Times New Roman"/>
                <w:sz w:val="20"/>
                <w:szCs w:val="20"/>
                <w:lang w:val="en-US"/>
              </w:rPr>
              <w:t xml:space="preserve"> depression or diabetes</w:t>
            </w:r>
          </w:p>
        </w:tc>
        <w:tc>
          <w:tcPr>
            <w:tcW w:w="1150" w:type="pct"/>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sym w:font="Wingdings" w:char="F0FC"/>
            </w:r>
            <w:r w:rsidRPr="00292A30">
              <w:rPr>
                <w:rFonts w:ascii="Times New Roman" w:hAnsi="Times New Roman" w:cs="Times New Roman"/>
                <w:sz w:val="20"/>
                <w:szCs w:val="20"/>
                <w:lang w:val="en-US"/>
              </w:rPr>
              <w:sym w:font="Wingdings" w:char="F0FC"/>
            </w:r>
          </w:p>
        </w:tc>
        <w:tc>
          <w:tcPr>
            <w:tcW w:w="812" w:type="pct"/>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sym w:font="Wingdings" w:char="F0FC"/>
            </w:r>
            <w:r w:rsidRPr="00292A30">
              <w:rPr>
                <w:rFonts w:ascii="Times New Roman" w:hAnsi="Times New Roman" w:cs="Times New Roman"/>
                <w:sz w:val="20"/>
                <w:szCs w:val="20"/>
                <w:lang w:val="en-US"/>
              </w:rPr>
              <w:sym w:font="Wingdings" w:char="F0FC"/>
            </w:r>
          </w:p>
        </w:tc>
      </w:tr>
      <w:tr w:rsidR="00A25FF5" w:rsidRPr="00292A30" w:rsidTr="00436A9E">
        <w:tc>
          <w:tcPr>
            <w:tcW w:w="578" w:type="pct"/>
            <w:vMerge/>
          </w:tcPr>
          <w:p w:rsidR="00A25FF5" w:rsidRPr="00292A30" w:rsidRDefault="00A25FF5" w:rsidP="00436A9E">
            <w:pPr>
              <w:tabs>
                <w:tab w:val="left" w:pos="360"/>
              </w:tabs>
              <w:rPr>
                <w:rFonts w:ascii="Times New Roman" w:hAnsi="Times New Roman" w:cs="Times New Roman"/>
                <w:b/>
                <w:sz w:val="20"/>
                <w:szCs w:val="20"/>
                <w:lang w:val="en-US"/>
              </w:rPr>
            </w:pPr>
          </w:p>
        </w:tc>
        <w:tc>
          <w:tcPr>
            <w:tcW w:w="1310" w:type="pct"/>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NHS 5 Year Forward View (2014)</w:t>
            </w:r>
          </w:p>
        </w:tc>
        <w:tc>
          <w:tcPr>
            <w:tcW w:w="1150" w:type="pct"/>
            <w:shd w:val="clear" w:color="auto" w:fill="auto"/>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 xml:space="preserve">None stated </w:t>
            </w:r>
          </w:p>
        </w:tc>
        <w:tc>
          <w:tcPr>
            <w:tcW w:w="1150" w:type="pct"/>
            <w:shd w:val="clear" w:color="auto" w:fill="auto"/>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Supports the PHE (2014) strategy</w:t>
            </w:r>
          </w:p>
        </w:tc>
        <w:tc>
          <w:tcPr>
            <w:tcW w:w="812" w:type="pct"/>
            <w:shd w:val="clear" w:color="auto" w:fill="auto"/>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w:t>
            </w:r>
          </w:p>
        </w:tc>
      </w:tr>
      <w:tr w:rsidR="00A25FF5" w:rsidRPr="00292A30" w:rsidTr="00436A9E">
        <w:tc>
          <w:tcPr>
            <w:tcW w:w="578" w:type="pct"/>
            <w:vMerge/>
          </w:tcPr>
          <w:p w:rsidR="00A25FF5" w:rsidRPr="00292A30" w:rsidRDefault="00A25FF5" w:rsidP="00436A9E">
            <w:pPr>
              <w:tabs>
                <w:tab w:val="left" w:pos="360"/>
              </w:tabs>
              <w:rPr>
                <w:rFonts w:ascii="Times New Roman" w:hAnsi="Times New Roman" w:cs="Times New Roman"/>
                <w:b/>
                <w:sz w:val="20"/>
                <w:szCs w:val="20"/>
                <w:lang w:val="en-US"/>
              </w:rPr>
            </w:pPr>
          </w:p>
        </w:tc>
        <w:tc>
          <w:tcPr>
            <w:tcW w:w="1310" w:type="pct"/>
            <w:shd w:val="clear" w:color="auto" w:fill="auto"/>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PHE Strategy - Better outcomes 2020 (2016)</w:t>
            </w:r>
          </w:p>
        </w:tc>
        <w:tc>
          <w:tcPr>
            <w:tcW w:w="1150" w:type="pct"/>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None stated</w:t>
            </w:r>
          </w:p>
        </w:tc>
        <w:tc>
          <w:tcPr>
            <w:tcW w:w="1150" w:type="pct"/>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sym w:font="Wingdings" w:char="F0FC"/>
            </w:r>
            <w:r w:rsidRPr="00292A30">
              <w:rPr>
                <w:rFonts w:ascii="Times New Roman" w:hAnsi="Times New Roman" w:cs="Times New Roman"/>
                <w:sz w:val="20"/>
                <w:szCs w:val="20"/>
                <w:lang w:val="en-US"/>
              </w:rPr>
              <w:sym w:font="Wingdings" w:char="F0FC"/>
            </w:r>
          </w:p>
        </w:tc>
        <w:tc>
          <w:tcPr>
            <w:tcW w:w="812" w:type="pct"/>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sym w:font="Wingdings" w:char="F0FC"/>
            </w:r>
            <w:r w:rsidRPr="00292A30">
              <w:rPr>
                <w:rFonts w:ascii="Times New Roman" w:hAnsi="Times New Roman" w:cs="Times New Roman"/>
                <w:sz w:val="20"/>
                <w:szCs w:val="20"/>
                <w:lang w:val="en-US"/>
              </w:rPr>
              <w:sym w:font="Wingdings" w:char="F0FC"/>
            </w:r>
          </w:p>
        </w:tc>
      </w:tr>
      <w:tr w:rsidR="00A25FF5" w:rsidRPr="00292A30" w:rsidTr="00436A9E">
        <w:tc>
          <w:tcPr>
            <w:tcW w:w="578" w:type="pct"/>
            <w:vMerge w:val="restart"/>
          </w:tcPr>
          <w:p w:rsidR="00A25FF5" w:rsidRPr="00292A30" w:rsidRDefault="00A25FF5" w:rsidP="00436A9E">
            <w:pPr>
              <w:tabs>
                <w:tab w:val="left" w:pos="360"/>
              </w:tabs>
              <w:rPr>
                <w:rFonts w:ascii="Times New Roman" w:hAnsi="Times New Roman" w:cs="Times New Roman"/>
                <w:b/>
                <w:sz w:val="20"/>
                <w:szCs w:val="20"/>
                <w:lang w:val="en-US"/>
              </w:rPr>
            </w:pPr>
            <w:r w:rsidRPr="00292A30">
              <w:rPr>
                <w:rFonts w:ascii="Times New Roman" w:hAnsi="Times New Roman" w:cs="Times New Roman"/>
                <w:b/>
                <w:sz w:val="20"/>
                <w:szCs w:val="20"/>
                <w:lang w:val="en-US"/>
              </w:rPr>
              <w:t>Dementia Specific</w:t>
            </w:r>
          </w:p>
        </w:tc>
        <w:tc>
          <w:tcPr>
            <w:tcW w:w="1310" w:type="pct"/>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Living well with dementia: A National Dementia Strategy. Putting People First (2009)</w:t>
            </w:r>
          </w:p>
        </w:tc>
        <w:tc>
          <w:tcPr>
            <w:tcW w:w="1150" w:type="pct"/>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None stated</w:t>
            </w:r>
          </w:p>
        </w:tc>
        <w:tc>
          <w:tcPr>
            <w:tcW w:w="1150" w:type="pct"/>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sym w:font="Wingdings" w:char="F0FC"/>
            </w:r>
            <w:r w:rsidRPr="00292A30">
              <w:rPr>
                <w:rFonts w:ascii="Times New Roman" w:hAnsi="Times New Roman" w:cs="Times New Roman"/>
                <w:sz w:val="20"/>
                <w:szCs w:val="20"/>
                <w:lang w:val="en-US"/>
              </w:rPr>
              <w:sym w:font="Wingdings" w:char="F0FC"/>
            </w:r>
          </w:p>
        </w:tc>
        <w:tc>
          <w:tcPr>
            <w:tcW w:w="812" w:type="pct"/>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sym w:font="Wingdings" w:char="F0FC"/>
            </w:r>
          </w:p>
        </w:tc>
      </w:tr>
      <w:tr w:rsidR="00A25FF5" w:rsidRPr="00292A30" w:rsidTr="00436A9E">
        <w:tc>
          <w:tcPr>
            <w:tcW w:w="578" w:type="pct"/>
            <w:vMerge/>
          </w:tcPr>
          <w:p w:rsidR="00A25FF5" w:rsidRPr="00292A30" w:rsidRDefault="00A25FF5" w:rsidP="00436A9E">
            <w:pPr>
              <w:tabs>
                <w:tab w:val="left" w:pos="360"/>
              </w:tabs>
              <w:rPr>
                <w:rFonts w:ascii="Times New Roman" w:hAnsi="Times New Roman" w:cs="Times New Roman"/>
                <w:b/>
                <w:sz w:val="20"/>
                <w:szCs w:val="20"/>
                <w:lang w:val="en-US"/>
              </w:rPr>
            </w:pPr>
          </w:p>
        </w:tc>
        <w:tc>
          <w:tcPr>
            <w:tcW w:w="1310" w:type="pct"/>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Prime Minister’s challenge on dementia</w:t>
            </w:r>
          </w:p>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Delivering major improvements in dementia care and research by 2015 (2012)</w:t>
            </w:r>
          </w:p>
        </w:tc>
        <w:tc>
          <w:tcPr>
            <w:tcW w:w="1150" w:type="pct"/>
            <w:shd w:val="clear" w:color="auto" w:fill="auto"/>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None stated</w:t>
            </w:r>
          </w:p>
        </w:tc>
        <w:tc>
          <w:tcPr>
            <w:tcW w:w="1150" w:type="pct"/>
            <w:shd w:val="clear" w:color="auto" w:fill="auto"/>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w:t>
            </w:r>
          </w:p>
        </w:tc>
        <w:tc>
          <w:tcPr>
            <w:tcW w:w="812" w:type="pct"/>
            <w:shd w:val="clear" w:color="auto" w:fill="auto"/>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w:t>
            </w:r>
          </w:p>
        </w:tc>
      </w:tr>
      <w:tr w:rsidR="00A25FF5" w:rsidRPr="00292A30" w:rsidTr="00436A9E">
        <w:tc>
          <w:tcPr>
            <w:tcW w:w="578" w:type="pct"/>
            <w:vMerge/>
          </w:tcPr>
          <w:p w:rsidR="00A25FF5" w:rsidRPr="00292A30" w:rsidRDefault="00A25FF5" w:rsidP="00436A9E">
            <w:pPr>
              <w:tabs>
                <w:tab w:val="left" w:pos="360"/>
              </w:tabs>
              <w:rPr>
                <w:rFonts w:ascii="Times New Roman" w:hAnsi="Times New Roman" w:cs="Times New Roman"/>
                <w:b/>
                <w:sz w:val="20"/>
                <w:szCs w:val="20"/>
                <w:lang w:val="en-US"/>
              </w:rPr>
            </w:pPr>
          </w:p>
        </w:tc>
        <w:tc>
          <w:tcPr>
            <w:tcW w:w="1310" w:type="pct"/>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Prime Minister’s challenge on dementia</w:t>
            </w:r>
          </w:p>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Delivering major improvements in dementia care and research by 2020 (2015)</w:t>
            </w:r>
          </w:p>
        </w:tc>
        <w:tc>
          <w:tcPr>
            <w:tcW w:w="1150" w:type="pct"/>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Prevention: Healthy lifestyle</w:t>
            </w:r>
          </w:p>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Risks: Smoking, obesity</w:t>
            </w:r>
          </w:p>
        </w:tc>
        <w:tc>
          <w:tcPr>
            <w:tcW w:w="1150" w:type="pct"/>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sym w:font="Wingdings" w:char="F0FC"/>
            </w:r>
            <w:r w:rsidRPr="00292A30">
              <w:rPr>
                <w:rFonts w:ascii="Times New Roman" w:hAnsi="Times New Roman" w:cs="Times New Roman"/>
                <w:sz w:val="20"/>
                <w:szCs w:val="20"/>
                <w:lang w:val="en-US"/>
              </w:rPr>
              <w:sym w:font="Wingdings" w:char="F0FC"/>
            </w:r>
          </w:p>
        </w:tc>
        <w:tc>
          <w:tcPr>
            <w:tcW w:w="812" w:type="pct"/>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sym w:font="Wingdings" w:char="F0FC"/>
            </w:r>
            <w:r w:rsidRPr="00292A30">
              <w:rPr>
                <w:rFonts w:ascii="Times New Roman" w:hAnsi="Times New Roman" w:cs="Times New Roman"/>
                <w:sz w:val="20"/>
                <w:szCs w:val="20"/>
                <w:lang w:val="en-US"/>
              </w:rPr>
              <w:t xml:space="preserve"> </w:t>
            </w:r>
          </w:p>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 xml:space="preserve"> (Links to PHE strategy)</w:t>
            </w:r>
          </w:p>
        </w:tc>
      </w:tr>
      <w:tr w:rsidR="00A25FF5" w:rsidRPr="00292A30" w:rsidTr="00436A9E">
        <w:tc>
          <w:tcPr>
            <w:tcW w:w="578" w:type="pct"/>
            <w:vMerge/>
          </w:tcPr>
          <w:p w:rsidR="00A25FF5" w:rsidRPr="00292A30" w:rsidRDefault="00A25FF5" w:rsidP="00436A9E">
            <w:pPr>
              <w:tabs>
                <w:tab w:val="left" w:pos="360"/>
              </w:tabs>
              <w:rPr>
                <w:rFonts w:ascii="Times New Roman" w:hAnsi="Times New Roman" w:cs="Times New Roman"/>
                <w:b/>
                <w:sz w:val="20"/>
                <w:szCs w:val="20"/>
                <w:lang w:val="en-US"/>
              </w:rPr>
            </w:pPr>
          </w:p>
        </w:tc>
        <w:tc>
          <w:tcPr>
            <w:tcW w:w="1310" w:type="pct"/>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Prime Minister’s Challenge on Dementia 2020 Implementation Plan (2015)</w:t>
            </w:r>
          </w:p>
        </w:tc>
        <w:tc>
          <w:tcPr>
            <w:tcW w:w="1150" w:type="pct"/>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Risks: smoking, excessive drinking, high blood pressure, lack of physical activity and diabetes</w:t>
            </w:r>
          </w:p>
        </w:tc>
        <w:tc>
          <w:tcPr>
            <w:tcW w:w="1150" w:type="pct"/>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sym w:font="Wingdings" w:char="F0FC"/>
            </w:r>
            <w:r w:rsidRPr="00292A30">
              <w:rPr>
                <w:rFonts w:ascii="Times New Roman" w:hAnsi="Times New Roman" w:cs="Times New Roman"/>
                <w:sz w:val="20"/>
                <w:szCs w:val="20"/>
                <w:lang w:val="en-US"/>
              </w:rPr>
              <w:sym w:font="Wingdings" w:char="F0FC"/>
            </w:r>
          </w:p>
        </w:tc>
        <w:tc>
          <w:tcPr>
            <w:tcW w:w="812" w:type="pct"/>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sym w:font="Wingdings" w:char="F0FC"/>
            </w:r>
          </w:p>
        </w:tc>
      </w:tr>
    </w:tbl>
    <w:p w:rsidR="00A25FF5" w:rsidRPr="00962537" w:rsidRDefault="00A25FF5" w:rsidP="00A25FF5">
      <w:pPr>
        <w:tabs>
          <w:tab w:val="left" w:pos="360"/>
        </w:tabs>
        <w:spacing w:after="0" w:line="240" w:lineRule="auto"/>
        <w:rPr>
          <w:rFonts w:ascii="Times New Roman" w:hAnsi="Times New Roman" w:cs="Times New Roman"/>
          <w:sz w:val="24"/>
          <w:szCs w:val="24"/>
          <w:lang w:val="en-US"/>
        </w:rPr>
      </w:pPr>
    </w:p>
    <w:p w:rsidR="00A25FF5" w:rsidRPr="00292A30" w:rsidRDefault="00A25FF5" w:rsidP="00A25FF5">
      <w:pPr>
        <w:tabs>
          <w:tab w:val="left" w:pos="360"/>
        </w:tabs>
        <w:spacing w:after="0" w:line="240" w:lineRule="auto"/>
        <w:rPr>
          <w:rFonts w:ascii="Times New Roman" w:hAnsi="Times New Roman" w:cs="Times New Roman"/>
          <w:sz w:val="20"/>
          <w:szCs w:val="20"/>
          <w:lang w:val="en-US"/>
        </w:rPr>
      </w:pPr>
      <w:r w:rsidRPr="00292A30">
        <w:rPr>
          <w:rFonts w:ascii="Times New Roman" w:hAnsi="Times New Roman" w:cs="Times New Roman"/>
          <w:sz w:val="20"/>
          <w:szCs w:val="20"/>
          <w:lang w:val="en-US"/>
        </w:rPr>
        <w:t xml:space="preserve">*States increasing funding and research focusing on dementia prevention but no details of practical action or implementation </w:t>
      </w:r>
    </w:p>
    <w:p w:rsidR="00A25FF5" w:rsidRPr="00292A30" w:rsidRDefault="00A25FF5" w:rsidP="00A25FF5">
      <w:pPr>
        <w:tabs>
          <w:tab w:val="left" w:pos="360"/>
        </w:tabs>
        <w:spacing w:after="0" w:line="240" w:lineRule="auto"/>
        <w:rPr>
          <w:rFonts w:ascii="Times New Roman" w:hAnsi="Times New Roman" w:cs="Times New Roman"/>
          <w:sz w:val="20"/>
          <w:szCs w:val="20"/>
          <w:lang w:val="en-US"/>
        </w:rPr>
      </w:pPr>
      <w:r w:rsidRPr="00292A30">
        <w:rPr>
          <w:rFonts w:ascii="Times New Roman" w:hAnsi="Times New Roman" w:cs="Times New Roman"/>
          <w:sz w:val="20"/>
          <w:szCs w:val="20"/>
          <w:lang w:val="en-US"/>
        </w:rPr>
        <w:sym w:font="Wingdings" w:char="F0FC"/>
      </w:r>
      <w:r w:rsidRPr="00292A30">
        <w:rPr>
          <w:rFonts w:ascii="Times New Roman" w:hAnsi="Times New Roman" w:cs="Times New Roman"/>
          <w:sz w:val="20"/>
          <w:szCs w:val="20"/>
          <w:lang w:val="en-US"/>
        </w:rPr>
        <w:t xml:space="preserve"> Links to modifiable dementia risks or prevention were included, regardless of level of detail</w:t>
      </w:r>
    </w:p>
    <w:p w:rsidR="00A25FF5" w:rsidRPr="00292A30" w:rsidRDefault="00A25FF5" w:rsidP="00A25FF5">
      <w:pPr>
        <w:tabs>
          <w:tab w:val="left" w:pos="360"/>
        </w:tabs>
        <w:spacing w:after="0" w:line="240" w:lineRule="auto"/>
        <w:rPr>
          <w:rFonts w:ascii="Times New Roman" w:hAnsi="Times New Roman" w:cs="Times New Roman"/>
          <w:sz w:val="20"/>
          <w:szCs w:val="20"/>
          <w:lang w:val="en-US"/>
        </w:rPr>
      </w:pPr>
      <w:r w:rsidRPr="00292A30">
        <w:rPr>
          <w:rFonts w:ascii="Times New Roman" w:hAnsi="Times New Roman" w:cs="Times New Roman"/>
          <w:sz w:val="20"/>
          <w:szCs w:val="20"/>
          <w:lang w:val="en-US"/>
        </w:rPr>
        <w:sym w:font="Wingdings" w:char="F0FC"/>
      </w:r>
      <w:r w:rsidRPr="00292A30">
        <w:rPr>
          <w:rFonts w:ascii="Times New Roman" w:hAnsi="Times New Roman" w:cs="Times New Roman"/>
          <w:sz w:val="20"/>
          <w:szCs w:val="20"/>
          <w:lang w:val="en-US"/>
        </w:rPr>
        <w:sym w:font="Wingdings" w:char="F0FC"/>
      </w:r>
      <w:r w:rsidRPr="00292A30">
        <w:rPr>
          <w:rFonts w:ascii="Times New Roman" w:hAnsi="Times New Roman" w:cs="Times New Roman"/>
          <w:sz w:val="20"/>
          <w:szCs w:val="20"/>
          <w:lang w:val="en-US"/>
        </w:rPr>
        <w:t xml:space="preserve"> Links to modifiable dementia risks or prevention were included and considered a priority with key action points </w:t>
      </w:r>
    </w:p>
    <w:p w:rsidR="00A25FF5" w:rsidRPr="00292A30" w:rsidRDefault="00A25FF5" w:rsidP="00A25FF5">
      <w:pPr>
        <w:tabs>
          <w:tab w:val="left" w:pos="360"/>
        </w:tabs>
        <w:spacing w:after="0" w:line="240" w:lineRule="auto"/>
        <w:rPr>
          <w:rFonts w:ascii="Times New Roman" w:hAnsi="Times New Roman" w:cs="Times New Roman"/>
          <w:sz w:val="20"/>
          <w:szCs w:val="20"/>
          <w:lang w:val="en-US"/>
        </w:rPr>
      </w:pPr>
      <w:r w:rsidRPr="00292A30">
        <w:rPr>
          <w:rFonts w:ascii="Times New Roman" w:hAnsi="Times New Roman" w:cs="Times New Roman"/>
          <w:sz w:val="20"/>
          <w:szCs w:val="20"/>
          <w:lang w:val="en-US"/>
        </w:rPr>
        <w:t>None stated –dementia prevention is stated within the strategy but specific details on what are risk factors or methods of prevention is lacking</w:t>
      </w:r>
    </w:p>
    <w:p w:rsidR="00A25FF5" w:rsidRPr="00962537" w:rsidRDefault="00A25FF5" w:rsidP="00A25FF5">
      <w:pPr>
        <w:tabs>
          <w:tab w:val="left" w:pos="360"/>
        </w:tabs>
        <w:spacing w:after="0" w:line="240" w:lineRule="auto"/>
        <w:rPr>
          <w:rFonts w:ascii="Times New Roman" w:hAnsi="Times New Roman" w:cs="Times New Roman"/>
          <w:sz w:val="24"/>
          <w:szCs w:val="24"/>
          <w:lang w:val="en-US"/>
        </w:rPr>
      </w:pPr>
      <w:r w:rsidRPr="00962537">
        <w:rPr>
          <w:rFonts w:ascii="Times New Roman" w:hAnsi="Times New Roman" w:cs="Times New Roman"/>
          <w:sz w:val="24"/>
          <w:szCs w:val="24"/>
          <w:lang w:val="en-US"/>
        </w:rPr>
        <w:br w:type="page"/>
      </w:r>
    </w:p>
    <w:p w:rsidR="00A25FF5" w:rsidRPr="00962537" w:rsidRDefault="00A25FF5" w:rsidP="00A25FF5">
      <w:pPr>
        <w:tabs>
          <w:tab w:val="left" w:pos="360"/>
        </w:tabs>
        <w:spacing w:after="0" w:line="240" w:lineRule="auto"/>
        <w:rPr>
          <w:rFonts w:ascii="Times New Roman" w:hAnsi="Times New Roman" w:cs="Times New Roman"/>
          <w:sz w:val="24"/>
          <w:szCs w:val="24"/>
          <w:lang w:val="en-US"/>
        </w:rPr>
      </w:pPr>
      <w:r w:rsidRPr="00962537">
        <w:rPr>
          <w:rFonts w:ascii="Times New Roman" w:hAnsi="Times New Roman" w:cs="Times New Roman"/>
          <w:b/>
          <w:sz w:val="24"/>
          <w:szCs w:val="24"/>
          <w:lang w:val="en-US"/>
        </w:rPr>
        <w:lastRenderedPageBreak/>
        <w:t>Supplementary Table 3.</w:t>
      </w:r>
      <w:r w:rsidRPr="00962537">
        <w:rPr>
          <w:rFonts w:ascii="Times New Roman" w:hAnsi="Times New Roman" w:cs="Times New Roman"/>
          <w:sz w:val="24"/>
          <w:szCs w:val="24"/>
          <w:lang w:val="en-US"/>
        </w:rPr>
        <w:t xml:space="preserve"> Sustainability and transformation partnership plans (STPs) that</w:t>
      </w:r>
      <w:r w:rsidRPr="00962537">
        <w:rPr>
          <w:rFonts w:ascii="Times New Roman" w:hAnsi="Times New Roman" w:cs="Times New Roman"/>
          <w:b/>
          <w:sz w:val="24"/>
          <w:szCs w:val="24"/>
          <w:lang w:val="en-US"/>
        </w:rPr>
        <w:t xml:space="preserve"> </w:t>
      </w:r>
      <w:r w:rsidRPr="00962537">
        <w:rPr>
          <w:rFonts w:ascii="Times New Roman" w:hAnsi="Times New Roman" w:cs="Times New Roman"/>
          <w:sz w:val="24"/>
          <w:szCs w:val="24"/>
          <w:lang w:val="en-US"/>
        </w:rPr>
        <w:t>include dementia prevention and associated modifiable risks</w:t>
      </w:r>
    </w:p>
    <w:tbl>
      <w:tblPr>
        <w:tblStyle w:val="TableGrid"/>
        <w:tblW w:w="4712" w:type="pct"/>
        <w:tblBorders>
          <w:insideV w:val="none" w:sz="0" w:space="0" w:color="auto"/>
        </w:tblBorders>
        <w:tblLook w:val="04A0" w:firstRow="1" w:lastRow="0" w:firstColumn="1" w:lastColumn="0" w:noHBand="0" w:noVBand="1"/>
      </w:tblPr>
      <w:tblGrid>
        <w:gridCol w:w="3036"/>
        <w:gridCol w:w="2864"/>
        <w:gridCol w:w="2810"/>
      </w:tblGrid>
      <w:tr w:rsidR="00A25FF5" w:rsidRPr="00962537" w:rsidTr="00436A9E">
        <w:trPr>
          <w:trHeight w:val="67"/>
        </w:trPr>
        <w:tc>
          <w:tcPr>
            <w:tcW w:w="1743" w:type="pct"/>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b/>
                <w:sz w:val="20"/>
                <w:szCs w:val="20"/>
                <w:lang w:val="en-US"/>
              </w:rPr>
              <w:t>Sustainability and transformation partnerships</w:t>
            </w:r>
          </w:p>
        </w:tc>
        <w:tc>
          <w:tcPr>
            <w:tcW w:w="1644" w:type="pct"/>
            <w:vAlign w:val="center"/>
          </w:tcPr>
          <w:p w:rsidR="00A25FF5" w:rsidRPr="00292A30" w:rsidRDefault="00A25FF5" w:rsidP="00436A9E">
            <w:pPr>
              <w:tabs>
                <w:tab w:val="left" w:pos="360"/>
              </w:tabs>
              <w:rPr>
                <w:rFonts w:ascii="Times New Roman" w:hAnsi="Times New Roman" w:cs="Times New Roman"/>
                <w:b/>
                <w:sz w:val="20"/>
                <w:szCs w:val="20"/>
                <w:lang w:val="en-US"/>
              </w:rPr>
            </w:pPr>
            <w:r w:rsidRPr="00292A30">
              <w:rPr>
                <w:rFonts w:ascii="Times New Roman" w:hAnsi="Times New Roman" w:cs="Times New Roman"/>
                <w:b/>
                <w:sz w:val="20"/>
                <w:szCs w:val="20"/>
                <w:lang w:val="en-US"/>
              </w:rPr>
              <w:t>Prevention methods or Modifiable risks</w:t>
            </w:r>
            <w:r>
              <w:rPr>
                <w:rFonts w:ascii="Times New Roman" w:hAnsi="Times New Roman" w:cs="Times New Roman"/>
                <w:b/>
                <w:sz w:val="20"/>
                <w:szCs w:val="20"/>
                <w:lang w:val="en-US"/>
              </w:rPr>
              <w:t xml:space="preserve"> </w:t>
            </w:r>
            <w:r w:rsidRPr="00292A30">
              <w:rPr>
                <w:rFonts w:ascii="Times New Roman" w:hAnsi="Times New Roman" w:cs="Times New Roman"/>
                <w:b/>
                <w:sz w:val="20"/>
                <w:szCs w:val="20"/>
                <w:lang w:val="en-US"/>
              </w:rPr>
              <w:t>specified</w:t>
            </w:r>
          </w:p>
        </w:tc>
        <w:tc>
          <w:tcPr>
            <w:tcW w:w="1613" w:type="pct"/>
            <w:vAlign w:val="center"/>
          </w:tcPr>
          <w:p w:rsidR="00A25FF5" w:rsidRPr="00292A30" w:rsidRDefault="00A25FF5" w:rsidP="00436A9E">
            <w:pPr>
              <w:tabs>
                <w:tab w:val="left" w:pos="360"/>
              </w:tabs>
              <w:rPr>
                <w:rFonts w:ascii="Times New Roman" w:hAnsi="Times New Roman" w:cs="Times New Roman"/>
                <w:b/>
                <w:sz w:val="20"/>
                <w:szCs w:val="20"/>
                <w:lang w:val="en-US"/>
              </w:rPr>
            </w:pPr>
            <w:r w:rsidRPr="00292A30">
              <w:rPr>
                <w:rFonts w:ascii="Times New Roman" w:hAnsi="Times New Roman" w:cs="Times New Roman"/>
                <w:b/>
                <w:sz w:val="20"/>
                <w:szCs w:val="20"/>
                <w:lang w:val="en-US"/>
              </w:rPr>
              <w:t>Action Points</w:t>
            </w:r>
          </w:p>
        </w:tc>
      </w:tr>
      <w:tr w:rsidR="00A25FF5" w:rsidRPr="00962537" w:rsidTr="00436A9E">
        <w:trPr>
          <w:trHeight w:val="227"/>
        </w:trPr>
        <w:tc>
          <w:tcPr>
            <w:tcW w:w="1743" w:type="pct"/>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Birmingham &amp; Solihull</w:t>
            </w:r>
          </w:p>
        </w:tc>
        <w:tc>
          <w:tcPr>
            <w:tcW w:w="1644" w:type="pct"/>
            <w:shd w:val="clear" w:color="auto" w:fill="auto"/>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None stated</w:t>
            </w:r>
          </w:p>
        </w:tc>
        <w:tc>
          <w:tcPr>
            <w:tcW w:w="1613" w:type="pct"/>
            <w:shd w:val="clear" w:color="auto" w:fill="auto"/>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No</w:t>
            </w:r>
          </w:p>
        </w:tc>
      </w:tr>
      <w:tr w:rsidR="00A25FF5" w:rsidRPr="00962537" w:rsidTr="00436A9E">
        <w:trPr>
          <w:trHeight w:val="227"/>
        </w:trPr>
        <w:tc>
          <w:tcPr>
            <w:tcW w:w="1743" w:type="pct"/>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Cheshire and Merseyside</w:t>
            </w:r>
          </w:p>
        </w:tc>
        <w:tc>
          <w:tcPr>
            <w:tcW w:w="1644" w:type="pct"/>
            <w:shd w:val="clear" w:color="auto" w:fill="auto"/>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None stated</w:t>
            </w:r>
          </w:p>
        </w:tc>
        <w:tc>
          <w:tcPr>
            <w:tcW w:w="1613" w:type="pct"/>
            <w:shd w:val="clear" w:color="auto" w:fill="auto"/>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Follow prioritizes set out Prime Ministers challenge on dementia (2015)</w:t>
            </w:r>
          </w:p>
        </w:tc>
      </w:tr>
      <w:tr w:rsidR="00A25FF5" w:rsidRPr="00962537" w:rsidTr="00436A9E">
        <w:trPr>
          <w:trHeight w:val="227"/>
        </w:trPr>
        <w:tc>
          <w:tcPr>
            <w:tcW w:w="1743" w:type="pct"/>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 xml:space="preserve">Greater Manchester </w:t>
            </w:r>
          </w:p>
        </w:tc>
        <w:tc>
          <w:tcPr>
            <w:tcW w:w="1644" w:type="pct"/>
            <w:shd w:val="clear" w:color="auto" w:fill="auto"/>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 xml:space="preserve">None stated </w:t>
            </w:r>
          </w:p>
        </w:tc>
        <w:tc>
          <w:tcPr>
            <w:tcW w:w="1613" w:type="pct"/>
            <w:shd w:val="clear" w:color="auto" w:fill="auto"/>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NHS Health Checks to prevent vascular dementia</w:t>
            </w:r>
          </w:p>
        </w:tc>
      </w:tr>
      <w:tr w:rsidR="00A25FF5" w:rsidRPr="00962537" w:rsidTr="00436A9E">
        <w:trPr>
          <w:trHeight w:val="227"/>
        </w:trPr>
        <w:tc>
          <w:tcPr>
            <w:tcW w:w="1743" w:type="pct"/>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Lincolnshire</w:t>
            </w:r>
          </w:p>
        </w:tc>
        <w:tc>
          <w:tcPr>
            <w:tcW w:w="1644" w:type="pct"/>
            <w:shd w:val="clear" w:color="auto" w:fill="auto"/>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 xml:space="preserve">Physical Activity </w:t>
            </w:r>
          </w:p>
        </w:tc>
        <w:tc>
          <w:tcPr>
            <w:tcW w:w="1613" w:type="pct"/>
            <w:shd w:val="clear" w:color="auto" w:fill="auto"/>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No</w:t>
            </w:r>
          </w:p>
        </w:tc>
      </w:tr>
      <w:tr w:rsidR="00A25FF5" w:rsidRPr="00962537" w:rsidTr="00436A9E">
        <w:trPr>
          <w:trHeight w:val="227"/>
        </w:trPr>
        <w:tc>
          <w:tcPr>
            <w:tcW w:w="1743" w:type="pct"/>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Norfolk &amp; Waveney</w:t>
            </w:r>
          </w:p>
        </w:tc>
        <w:tc>
          <w:tcPr>
            <w:tcW w:w="1644" w:type="pct"/>
            <w:shd w:val="clear" w:color="auto" w:fill="auto"/>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Under 'Prevention &amp; wellbeing' generic lifestyle factors but not dementia specific</w:t>
            </w:r>
          </w:p>
        </w:tc>
        <w:tc>
          <w:tcPr>
            <w:tcW w:w="1613" w:type="pct"/>
            <w:shd w:val="clear" w:color="auto" w:fill="auto"/>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 xml:space="preserve">NHS Health Checks; access to more advice/ support to aid prevention </w:t>
            </w:r>
          </w:p>
        </w:tc>
      </w:tr>
      <w:tr w:rsidR="00A25FF5" w:rsidRPr="00962537" w:rsidTr="00436A9E">
        <w:trPr>
          <w:trHeight w:val="227"/>
        </w:trPr>
        <w:tc>
          <w:tcPr>
            <w:tcW w:w="1743" w:type="pct"/>
            <w:vAlign w:val="center"/>
          </w:tcPr>
          <w:p w:rsidR="00A25FF5" w:rsidRPr="00292A30" w:rsidRDefault="00A25FF5" w:rsidP="00436A9E">
            <w:pPr>
              <w:tabs>
                <w:tab w:val="left" w:pos="360"/>
              </w:tabs>
              <w:rPr>
                <w:rFonts w:ascii="Times New Roman" w:hAnsi="Times New Roman" w:cs="Times New Roman"/>
                <w:sz w:val="20"/>
                <w:szCs w:val="20"/>
                <w:lang w:val="en-US"/>
              </w:rPr>
            </w:pPr>
            <w:r>
              <w:rPr>
                <w:rFonts w:ascii="Times New Roman" w:hAnsi="Times New Roman" w:cs="Times New Roman"/>
                <w:sz w:val="20"/>
                <w:szCs w:val="20"/>
                <w:lang w:val="en-US"/>
              </w:rPr>
              <w:t xml:space="preserve">North London Partners - </w:t>
            </w:r>
            <w:r w:rsidRPr="00292A30">
              <w:rPr>
                <w:rFonts w:ascii="Times New Roman" w:hAnsi="Times New Roman" w:cs="Times New Roman"/>
                <w:sz w:val="20"/>
                <w:szCs w:val="20"/>
                <w:lang w:val="en-US"/>
              </w:rPr>
              <w:t>Working together for</w:t>
            </w:r>
          </w:p>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better health and care: our sustainability and</w:t>
            </w:r>
          </w:p>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transformation plan</w:t>
            </w:r>
          </w:p>
        </w:tc>
        <w:tc>
          <w:tcPr>
            <w:tcW w:w="1644" w:type="pct"/>
            <w:shd w:val="clear" w:color="auto" w:fill="auto"/>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None stated</w:t>
            </w:r>
          </w:p>
        </w:tc>
        <w:tc>
          <w:tcPr>
            <w:tcW w:w="1613" w:type="pct"/>
            <w:shd w:val="clear" w:color="auto" w:fill="auto"/>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Investing in a dementia</w:t>
            </w:r>
          </w:p>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friendly North London including dementia prevention</w:t>
            </w:r>
          </w:p>
        </w:tc>
      </w:tr>
      <w:tr w:rsidR="00A25FF5" w:rsidRPr="00962537" w:rsidTr="00436A9E">
        <w:trPr>
          <w:trHeight w:val="227"/>
        </w:trPr>
        <w:tc>
          <w:tcPr>
            <w:tcW w:w="1743" w:type="pct"/>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Northumberland, Tyne and Wear and North Durham</w:t>
            </w:r>
          </w:p>
        </w:tc>
        <w:tc>
          <w:tcPr>
            <w:tcW w:w="1644" w:type="pct"/>
            <w:shd w:val="clear" w:color="auto" w:fill="auto"/>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 xml:space="preserve">Prevention: Physical activity, good diet, alcohol “What's good for your heart is good for your head” </w:t>
            </w:r>
          </w:p>
        </w:tc>
        <w:tc>
          <w:tcPr>
            <w:tcW w:w="1613" w:type="pct"/>
            <w:shd w:val="clear" w:color="auto" w:fill="auto"/>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Scaling up prevention, health and well being</w:t>
            </w:r>
          </w:p>
        </w:tc>
      </w:tr>
      <w:tr w:rsidR="00A25FF5" w:rsidRPr="00962537" w:rsidTr="00436A9E">
        <w:trPr>
          <w:trHeight w:val="227"/>
        </w:trPr>
        <w:tc>
          <w:tcPr>
            <w:tcW w:w="1743" w:type="pct"/>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Somerset</w:t>
            </w:r>
          </w:p>
        </w:tc>
        <w:tc>
          <w:tcPr>
            <w:tcW w:w="1644" w:type="pct"/>
            <w:shd w:val="clear" w:color="auto" w:fill="auto"/>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Prevention: Physical activity, healthy eating, weight management</w:t>
            </w:r>
          </w:p>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 xml:space="preserve">Risks: Smoking; excess alcohol </w:t>
            </w:r>
          </w:p>
        </w:tc>
        <w:tc>
          <w:tcPr>
            <w:tcW w:w="1613" w:type="pct"/>
            <w:shd w:val="clear" w:color="auto" w:fill="auto"/>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Fully detailed &amp; costed prevention plan in place, develop a prevention charter</w:t>
            </w:r>
          </w:p>
        </w:tc>
      </w:tr>
      <w:tr w:rsidR="00A25FF5" w:rsidRPr="00962537" w:rsidTr="00436A9E">
        <w:trPr>
          <w:trHeight w:val="67"/>
        </w:trPr>
        <w:tc>
          <w:tcPr>
            <w:tcW w:w="1743" w:type="pct"/>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South East London</w:t>
            </w:r>
          </w:p>
        </w:tc>
        <w:tc>
          <w:tcPr>
            <w:tcW w:w="1644" w:type="pct"/>
            <w:shd w:val="clear" w:color="auto" w:fill="auto"/>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None stated</w:t>
            </w:r>
          </w:p>
        </w:tc>
        <w:tc>
          <w:tcPr>
            <w:tcW w:w="1613" w:type="pct"/>
            <w:shd w:val="clear" w:color="auto" w:fill="auto"/>
            <w:vAlign w:val="center"/>
          </w:tcPr>
          <w:p w:rsidR="00A25FF5" w:rsidRPr="00292A30" w:rsidRDefault="00A25FF5" w:rsidP="00436A9E">
            <w:pPr>
              <w:tabs>
                <w:tab w:val="left" w:pos="360"/>
              </w:tabs>
              <w:rPr>
                <w:rFonts w:ascii="Times New Roman" w:hAnsi="Times New Roman" w:cs="Times New Roman"/>
                <w:sz w:val="20"/>
                <w:szCs w:val="20"/>
                <w:lang w:val="en-US"/>
              </w:rPr>
            </w:pPr>
            <w:r w:rsidRPr="00292A30">
              <w:rPr>
                <w:rFonts w:ascii="Times New Roman" w:hAnsi="Times New Roman" w:cs="Times New Roman"/>
                <w:sz w:val="20"/>
                <w:szCs w:val="20"/>
                <w:lang w:val="en-US"/>
              </w:rPr>
              <w:t>No</w:t>
            </w:r>
          </w:p>
        </w:tc>
      </w:tr>
    </w:tbl>
    <w:p w:rsidR="00A25FF5" w:rsidRPr="003437D7" w:rsidRDefault="00A25FF5" w:rsidP="00A25FF5">
      <w:pPr>
        <w:tabs>
          <w:tab w:val="left" w:pos="360"/>
        </w:tabs>
        <w:spacing w:after="0" w:line="240" w:lineRule="auto"/>
        <w:rPr>
          <w:rFonts w:ascii="Times New Roman" w:hAnsi="Times New Roman" w:cs="Times New Roman"/>
          <w:sz w:val="20"/>
          <w:szCs w:val="20"/>
          <w:lang w:val="en-US"/>
        </w:rPr>
      </w:pPr>
      <w:r w:rsidRPr="003437D7">
        <w:rPr>
          <w:rFonts w:ascii="Times New Roman" w:hAnsi="Times New Roman" w:cs="Times New Roman"/>
          <w:sz w:val="20"/>
          <w:szCs w:val="20"/>
          <w:lang w:val="en-US"/>
        </w:rPr>
        <w:t>NHS, National Health Service</w:t>
      </w:r>
    </w:p>
    <w:p w:rsidR="00A25FF5" w:rsidRPr="003437D7" w:rsidRDefault="00A25FF5" w:rsidP="00A25FF5">
      <w:pPr>
        <w:tabs>
          <w:tab w:val="left" w:pos="360"/>
        </w:tabs>
        <w:spacing w:after="0" w:line="240" w:lineRule="auto"/>
        <w:rPr>
          <w:rFonts w:ascii="Times New Roman" w:hAnsi="Times New Roman" w:cs="Times New Roman"/>
          <w:sz w:val="20"/>
          <w:szCs w:val="20"/>
          <w:lang w:val="en-US"/>
        </w:rPr>
      </w:pPr>
      <w:r w:rsidRPr="003437D7">
        <w:rPr>
          <w:rFonts w:ascii="Times New Roman" w:hAnsi="Times New Roman" w:cs="Times New Roman"/>
          <w:sz w:val="20"/>
          <w:szCs w:val="20"/>
          <w:lang w:val="en-US"/>
        </w:rPr>
        <w:t>None stated –dementia prevention is stated within the strategy but specific details on what are risk factors or methods of prevention is lacking</w:t>
      </w:r>
    </w:p>
    <w:p w:rsidR="00A25FF5" w:rsidRPr="00962537" w:rsidRDefault="00A25FF5" w:rsidP="00A25FF5">
      <w:pPr>
        <w:tabs>
          <w:tab w:val="left" w:pos="360"/>
        </w:tabs>
        <w:spacing w:after="0" w:line="240" w:lineRule="auto"/>
        <w:rPr>
          <w:rFonts w:ascii="Times New Roman" w:hAnsi="Times New Roman" w:cs="Times New Roman"/>
          <w:sz w:val="24"/>
          <w:szCs w:val="24"/>
          <w:lang w:val="en-US"/>
        </w:rPr>
      </w:pPr>
    </w:p>
    <w:p w:rsidR="00A25FF5" w:rsidRPr="00962537" w:rsidRDefault="00A25FF5" w:rsidP="00A25FF5">
      <w:pPr>
        <w:tabs>
          <w:tab w:val="left" w:pos="360"/>
        </w:tabs>
        <w:spacing w:after="0" w:line="240" w:lineRule="auto"/>
        <w:rPr>
          <w:rFonts w:ascii="Times New Roman" w:hAnsi="Times New Roman" w:cs="Times New Roman"/>
          <w:sz w:val="24"/>
          <w:szCs w:val="24"/>
          <w:lang w:val="en-US"/>
        </w:rPr>
      </w:pPr>
    </w:p>
    <w:p w:rsidR="00A25FF5" w:rsidRDefault="00A25FF5" w:rsidP="00A25FF5">
      <w:pPr>
        <w:tabs>
          <w:tab w:val="left" w:pos="360"/>
        </w:tabs>
        <w:spacing w:after="0" w:line="240" w:lineRule="auto"/>
        <w:rPr>
          <w:rFonts w:ascii="Times New Roman" w:hAnsi="Times New Roman" w:cs="Times New Roman"/>
          <w:sz w:val="24"/>
          <w:szCs w:val="24"/>
          <w:lang w:val="en-US"/>
        </w:rPr>
      </w:pPr>
      <w:r w:rsidRPr="00962537">
        <w:rPr>
          <w:rFonts w:ascii="Times New Roman" w:hAnsi="Times New Roman" w:cs="Times New Roman"/>
          <w:sz w:val="24"/>
          <w:szCs w:val="24"/>
          <w:lang w:val="en-US"/>
        </w:rPr>
        <w:br w:type="page"/>
      </w:r>
      <w:r w:rsidRPr="00962537">
        <w:rPr>
          <w:rFonts w:ascii="Times New Roman" w:hAnsi="Times New Roman" w:cs="Times New Roman"/>
          <w:b/>
          <w:sz w:val="24"/>
          <w:szCs w:val="24"/>
          <w:lang w:val="en-US"/>
        </w:rPr>
        <w:lastRenderedPageBreak/>
        <w:t>Supplementary Table 4</w:t>
      </w:r>
      <w:r>
        <w:rPr>
          <w:rFonts w:ascii="Times New Roman" w:hAnsi="Times New Roman" w:cs="Times New Roman"/>
          <w:b/>
          <w:sz w:val="24"/>
          <w:szCs w:val="24"/>
          <w:lang w:val="en-US"/>
        </w:rPr>
        <w:t>A</w:t>
      </w:r>
      <w:r w:rsidRPr="00962537">
        <w:rPr>
          <w:rFonts w:ascii="Times New Roman" w:hAnsi="Times New Roman" w:cs="Times New Roman"/>
          <w:b/>
          <w:sz w:val="24"/>
          <w:szCs w:val="24"/>
          <w:lang w:val="en-US"/>
        </w:rPr>
        <w:t>.</w:t>
      </w:r>
      <w:r w:rsidRPr="00962537">
        <w:rPr>
          <w:rFonts w:ascii="Times New Roman" w:hAnsi="Times New Roman" w:cs="Times New Roman"/>
          <w:sz w:val="24"/>
          <w:szCs w:val="24"/>
          <w:lang w:val="en-US"/>
        </w:rPr>
        <w:t xml:space="preserve"> The local statutory and non-statutory strategies which included dementia prevention, highlighting stated modifiable risks. Only strategies which included dementia prevention are presented </w:t>
      </w:r>
    </w:p>
    <w:p w:rsidR="00A25FF5" w:rsidRPr="00962537" w:rsidRDefault="00A25FF5" w:rsidP="00A25FF5">
      <w:pPr>
        <w:tabs>
          <w:tab w:val="left" w:pos="360"/>
        </w:tabs>
        <w:spacing w:after="0" w:line="240" w:lineRule="auto"/>
        <w:rPr>
          <w:rFonts w:ascii="Times New Roman" w:hAnsi="Times New Roman" w:cs="Times New Roman"/>
          <w:sz w:val="24"/>
          <w:szCs w:val="24"/>
          <w:lang w:val="en-US"/>
        </w:rPr>
      </w:pPr>
    </w:p>
    <w:tbl>
      <w:tblPr>
        <w:tblW w:w="5014"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488"/>
        <w:gridCol w:w="1281"/>
        <w:gridCol w:w="2000"/>
        <w:gridCol w:w="862"/>
        <w:gridCol w:w="1424"/>
        <w:gridCol w:w="1281"/>
        <w:gridCol w:w="882"/>
        <w:gridCol w:w="50"/>
      </w:tblGrid>
      <w:tr w:rsidR="00A25FF5" w:rsidRPr="003437D7" w:rsidTr="00436A9E">
        <w:trPr>
          <w:gridAfter w:val="1"/>
          <w:wAfter w:w="28" w:type="pct"/>
          <w:trHeight w:val="300"/>
          <w:tblHeader/>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p>
        </w:tc>
        <w:tc>
          <w:tcPr>
            <w:tcW w:w="4169" w:type="pct"/>
            <w:gridSpan w:val="6"/>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r w:rsidRPr="003437D7">
              <w:rPr>
                <w:rFonts w:ascii="Times New Roman" w:eastAsia="Times New Roman" w:hAnsi="Times New Roman" w:cs="Times New Roman"/>
                <w:b/>
                <w:bCs/>
                <w:color w:val="000000"/>
                <w:sz w:val="20"/>
                <w:szCs w:val="20"/>
                <w:lang w:val="en-US" w:eastAsia="en-GB"/>
              </w:rPr>
              <w:t>Strategy</w:t>
            </w:r>
          </w:p>
        </w:tc>
      </w:tr>
      <w:tr w:rsidR="00A25FF5" w:rsidRPr="003437D7" w:rsidTr="00436A9E">
        <w:trPr>
          <w:gridAfter w:val="1"/>
          <w:wAfter w:w="28" w:type="pct"/>
          <w:trHeight w:val="67"/>
          <w:tblHeader/>
          <w:jc w:val="center"/>
        </w:trPr>
        <w:tc>
          <w:tcPr>
            <w:tcW w:w="803" w:type="pct"/>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r w:rsidRPr="003437D7">
              <w:rPr>
                <w:rFonts w:ascii="Times New Roman" w:eastAsia="Times New Roman" w:hAnsi="Times New Roman" w:cs="Times New Roman"/>
                <w:b/>
                <w:bCs/>
                <w:color w:val="000000"/>
                <w:sz w:val="20"/>
                <w:szCs w:val="20"/>
                <w:lang w:val="en-US" w:eastAsia="en-GB"/>
              </w:rPr>
              <w:t>Governing Body</w:t>
            </w:r>
          </w:p>
        </w:tc>
        <w:tc>
          <w:tcPr>
            <w:tcW w:w="691" w:type="pct"/>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r w:rsidRPr="003437D7">
              <w:rPr>
                <w:rFonts w:ascii="Times New Roman" w:eastAsia="Times New Roman" w:hAnsi="Times New Roman" w:cs="Times New Roman"/>
                <w:b/>
                <w:bCs/>
                <w:color w:val="000000"/>
                <w:sz w:val="20"/>
                <w:szCs w:val="20"/>
                <w:lang w:val="en-US" w:eastAsia="en-GB"/>
              </w:rPr>
              <w:t>Statutory</w:t>
            </w:r>
          </w:p>
        </w:tc>
        <w:tc>
          <w:tcPr>
            <w:tcW w:w="3479" w:type="pct"/>
            <w:gridSpan w:val="5"/>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r w:rsidRPr="003437D7">
              <w:rPr>
                <w:rFonts w:ascii="Times New Roman" w:eastAsia="Times New Roman" w:hAnsi="Times New Roman" w:cs="Times New Roman"/>
                <w:b/>
                <w:bCs/>
                <w:color w:val="000000"/>
                <w:sz w:val="20"/>
                <w:szCs w:val="20"/>
                <w:lang w:val="en-US" w:eastAsia="en-GB"/>
              </w:rPr>
              <w:t>Non-Statutory</w:t>
            </w:r>
          </w:p>
        </w:tc>
      </w:tr>
      <w:tr w:rsidR="00A25FF5" w:rsidRPr="003437D7" w:rsidTr="00436A9E">
        <w:trPr>
          <w:trHeight w:val="600"/>
          <w:tblHeader/>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r w:rsidRPr="003437D7">
              <w:rPr>
                <w:rFonts w:ascii="Times New Roman" w:eastAsia="Times New Roman" w:hAnsi="Times New Roman" w:cs="Times New Roman"/>
                <w:b/>
                <w:bCs/>
                <w:color w:val="000000"/>
                <w:sz w:val="20"/>
                <w:szCs w:val="20"/>
                <w:lang w:val="en-US" w:eastAsia="en-GB"/>
              </w:rPr>
              <w:t>Joint Health &amp; Wellbeing Board Or Local Authority</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r w:rsidRPr="003437D7">
              <w:rPr>
                <w:rFonts w:ascii="Times New Roman" w:eastAsia="Times New Roman" w:hAnsi="Times New Roman" w:cs="Times New Roman"/>
                <w:b/>
                <w:bCs/>
                <w:color w:val="000000"/>
                <w:sz w:val="20"/>
                <w:szCs w:val="20"/>
                <w:lang w:val="en-US" w:eastAsia="en-GB"/>
              </w:rPr>
              <w:t>Joint Health and Wellbeing Strategy</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r w:rsidRPr="003437D7">
              <w:rPr>
                <w:rFonts w:ascii="Times New Roman" w:eastAsia="Times New Roman" w:hAnsi="Times New Roman" w:cs="Times New Roman"/>
                <w:b/>
                <w:bCs/>
                <w:color w:val="000000"/>
                <w:sz w:val="20"/>
                <w:szCs w:val="20"/>
                <w:lang w:val="en-US" w:eastAsia="en-GB"/>
              </w:rPr>
              <w:t>Dementia</w:t>
            </w:r>
          </w:p>
        </w:tc>
        <w:tc>
          <w:tcPr>
            <w:tcW w:w="465"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r w:rsidRPr="003437D7">
              <w:rPr>
                <w:rFonts w:ascii="Times New Roman" w:eastAsia="Times New Roman" w:hAnsi="Times New Roman" w:cs="Times New Roman"/>
                <w:b/>
                <w:bCs/>
                <w:color w:val="000000"/>
                <w:sz w:val="20"/>
                <w:szCs w:val="20"/>
                <w:lang w:val="en-US" w:eastAsia="en-GB"/>
              </w:rPr>
              <w:t>Mental Health</w:t>
            </w:r>
          </w:p>
        </w:tc>
        <w:tc>
          <w:tcPr>
            <w:tcW w:w="768"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r w:rsidRPr="003437D7">
              <w:rPr>
                <w:rFonts w:ascii="Times New Roman" w:eastAsia="Times New Roman" w:hAnsi="Times New Roman" w:cs="Times New Roman"/>
                <w:b/>
                <w:bCs/>
                <w:color w:val="000000"/>
                <w:sz w:val="20"/>
                <w:szCs w:val="20"/>
                <w:lang w:val="en-US" w:eastAsia="en-GB"/>
              </w:rPr>
              <w:t>General Prevention/</w:t>
            </w:r>
          </w:p>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r w:rsidRPr="003437D7">
              <w:rPr>
                <w:rFonts w:ascii="Times New Roman" w:eastAsia="Times New Roman" w:hAnsi="Times New Roman" w:cs="Times New Roman"/>
                <w:b/>
                <w:bCs/>
                <w:color w:val="000000"/>
                <w:sz w:val="20"/>
                <w:szCs w:val="20"/>
                <w:lang w:val="en-US" w:eastAsia="en-GB"/>
              </w:rPr>
              <w:t>Healthy Living</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r w:rsidRPr="003437D7">
              <w:rPr>
                <w:rFonts w:ascii="Times New Roman" w:eastAsia="Times New Roman" w:hAnsi="Times New Roman" w:cs="Times New Roman"/>
                <w:b/>
                <w:bCs/>
                <w:color w:val="000000"/>
                <w:sz w:val="20"/>
                <w:szCs w:val="20"/>
                <w:lang w:val="en-US" w:eastAsia="en-GB"/>
              </w:rPr>
              <w:t>Public Health</w:t>
            </w:r>
          </w:p>
        </w:tc>
        <w:tc>
          <w:tcPr>
            <w:tcW w:w="504" w:type="pct"/>
            <w:gridSpan w:val="2"/>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r w:rsidRPr="003437D7">
              <w:rPr>
                <w:rFonts w:ascii="Times New Roman" w:eastAsia="Times New Roman" w:hAnsi="Times New Roman" w:cs="Times New Roman"/>
                <w:b/>
                <w:bCs/>
                <w:color w:val="000000"/>
                <w:sz w:val="20"/>
                <w:szCs w:val="20"/>
                <w:lang w:val="en-US" w:eastAsia="en-GB"/>
              </w:rPr>
              <w:t>Aging Well/</w:t>
            </w:r>
            <w:r>
              <w:rPr>
                <w:rFonts w:ascii="Times New Roman" w:eastAsia="Times New Roman" w:hAnsi="Times New Roman" w:cs="Times New Roman"/>
                <w:b/>
                <w:bCs/>
                <w:color w:val="000000"/>
                <w:sz w:val="20"/>
                <w:szCs w:val="20"/>
                <w:lang w:val="en-US" w:eastAsia="en-GB"/>
              </w:rPr>
              <w:t xml:space="preserve"> </w:t>
            </w:r>
            <w:r w:rsidRPr="003437D7">
              <w:rPr>
                <w:rFonts w:ascii="Times New Roman" w:eastAsia="Times New Roman" w:hAnsi="Times New Roman" w:cs="Times New Roman"/>
                <w:b/>
                <w:bCs/>
                <w:color w:val="000000"/>
                <w:sz w:val="20"/>
                <w:szCs w:val="20"/>
                <w:lang w:val="en-US" w:eastAsia="en-GB"/>
              </w:rPr>
              <w:t>Older people</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Barking and Dagenham</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bookmarkStart w:id="0" w:name="OLE_LINK1"/>
            <w:bookmarkStart w:id="1" w:name="OLE_LINK2"/>
            <w:r w:rsidRPr="003437D7">
              <w:rPr>
                <w:rFonts w:ascii="Times New Roman" w:eastAsia="Times New Roman" w:hAnsi="Times New Roman" w:cs="Times New Roman"/>
                <w:color w:val="000000"/>
                <w:sz w:val="20"/>
                <w:szCs w:val="20"/>
                <w:lang w:val="en-US" w:eastAsia="en-GB"/>
              </w:rPr>
              <w:t xml:space="preserve">Prevention: </w:t>
            </w:r>
            <w:bookmarkEnd w:id="0"/>
            <w:bookmarkEnd w:id="1"/>
            <w:r w:rsidRPr="003437D7">
              <w:rPr>
                <w:rFonts w:ascii="Times New Roman" w:eastAsia="Times New Roman" w:hAnsi="Times New Roman" w:cs="Times New Roman"/>
                <w:color w:val="000000"/>
                <w:sz w:val="20"/>
                <w:szCs w:val="20"/>
                <w:lang w:val="en-US" w:eastAsia="en-GB"/>
              </w:rPr>
              <w:t>Healthy weight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Barnet</w:t>
            </w:r>
          </w:p>
        </w:tc>
        <w:tc>
          <w:tcPr>
            <w:tcW w:w="691" w:type="pct"/>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Physical activity</w:t>
            </w:r>
          </w:p>
        </w:tc>
        <w:tc>
          <w:tcPr>
            <w:tcW w:w="1079" w:type="pct"/>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465" w:type="pct"/>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6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Bath and North East Somerset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(1) Physical activity; (2) Healthy weight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Bedford</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Alcohol, diet, physical inactivity, smoking, HBP, diabetes, obesity, cholesterol</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Bexley</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Vascular risks</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Birmingham</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 Risks: Diabetes mellitus, cardiovascular disease, stroke, Transient Ischemic Attack (TIA), Parkinson’s disease, HBP, alcohol</w:t>
            </w:r>
            <w:r w:rsidRPr="003437D7" w:rsidDel="00A4099C">
              <w:rPr>
                <w:rFonts w:ascii="Times New Roman" w:eastAsia="Times New Roman" w:hAnsi="Times New Roman" w:cs="Times New Roman"/>
                <w:color w:val="000000"/>
                <w:sz w:val="20"/>
                <w:szCs w:val="20"/>
                <w:lang w:val="en-US" w:eastAsia="en-GB"/>
              </w:rPr>
              <w:t xml:space="preserve"> </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Blackburn with Darwen</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Healthy lifestyle</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3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Bolton</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HPB, lack of physical exercise, smoking</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Bracknell Forest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Physical activity, improve diet, not obese, mental wellbeing</w:t>
            </w:r>
          </w:p>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Drug and alcohol misuse, smoking</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Bradford</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Not smoking, reducing CVD risk, increased early life education</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Brighton and Hove</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 xml:space="preserve">Risks: Smoking, obesity, physical </w:t>
            </w:r>
            <w:r w:rsidRPr="003437D7">
              <w:rPr>
                <w:rFonts w:ascii="Times New Roman" w:eastAsia="Times New Roman" w:hAnsi="Times New Roman" w:cs="Times New Roman"/>
                <w:color w:val="000000"/>
                <w:sz w:val="20"/>
                <w:szCs w:val="20"/>
                <w:lang w:val="en-US" w:eastAsia="en-GB"/>
              </w:rPr>
              <w:lastRenderedPageBreak/>
              <w:t>inactivity, alcohol, diabetes, loneliness</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lastRenderedPageBreak/>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lastRenderedPageBreak/>
              <w:t>Bristol</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HBP, heart problems, high cholesterol, diabetes</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Buckinghamshire</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Healthy lifestyle</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 xml:space="preserve">Prevention: Healthy lifestyle </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Bury</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Smoking, poor diet, physical inactivity, alcohol and drug misuse Prevention: Healthy lifestyle</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Cambridgeshire</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Smoking, excess weight, physical inactivity</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Camden</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None Stated</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Cheshire East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Lifestyle factors</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Cheshire West and Chester</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Sedentary lifestyle, alcohol, diet/obesity</w:t>
            </w:r>
          </w:p>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Stop smoking, be more active, reduce alcohol consumption, Improve diet, healthy weight. Keeping the brain active and challenged, improving social connectedness, being socially active, improving mood, relieving stress, reducing depression, reducing loneliness</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City of London</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Healthy lifestyle choices</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Cornwall (joint with Isles of Scilly)</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Diet, smoking, alcohol intake</w:t>
            </w:r>
          </w:p>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Exercise, weight loss, looking after mental health, sleep</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 xml:space="preserve">County </w:t>
            </w:r>
            <w:r w:rsidRPr="003437D7">
              <w:rPr>
                <w:rFonts w:ascii="Times New Roman" w:eastAsia="Times New Roman" w:hAnsi="Times New Roman" w:cs="Times New Roman"/>
                <w:bCs/>
                <w:color w:val="000000"/>
                <w:sz w:val="20"/>
                <w:szCs w:val="20"/>
                <w:lang w:val="en-US" w:eastAsia="en-GB"/>
              </w:rPr>
              <w:lastRenderedPageBreak/>
              <w:t>Durham</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lastRenderedPageBreak/>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 xml:space="preserve">Risks: Smoking, </w:t>
            </w:r>
            <w:r w:rsidRPr="003437D7">
              <w:rPr>
                <w:rFonts w:ascii="Times New Roman" w:eastAsia="Times New Roman" w:hAnsi="Times New Roman" w:cs="Times New Roman"/>
                <w:color w:val="000000"/>
                <w:sz w:val="20"/>
                <w:szCs w:val="20"/>
                <w:lang w:val="en-US" w:eastAsia="en-GB"/>
              </w:rPr>
              <w:lastRenderedPageBreak/>
              <w:t>obesity</w:t>
            </w:r>
          </w:p>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Healthy lifestyle</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lastRenderedPageBreak/>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lastRenderedPageBreak/>
              <w:t>Coventry</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Healthy lifestyle</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Croydon</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Poor heart health, smoking, HBP, high cholesterol, excessive alcohol</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Derby</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HBP, diabetes, stroke, heart diseases</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Physical activity</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9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Derbyshire</w:t>
            </w:r>
          </w:p>
        </w:tc>
        <w:tc>
          <w:tcPr>
            <w:tcW w:w="691"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Healthy diet, healthy weight, physical activity *</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None Stated</w:t>
            </w:r>
          </w:p>
        </w:tc>
      </w:tr>
      <w:tr w:rsidR="00A25FF5" w:rsidRPr="003437D7" w:rsidTr="00436A9E">
        <w:trPr>
          <w:trHeight w:val="12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Doncaster</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bookmarkStart w:id="2" w:name="OLE_LINK5"/>
            <w:bookmarkStart w:id="3" w:name="OLE_LINK6"/>
            <w:r w:rsidRPr="003437D7">
              <w:rPr>
                <w:rFonts w:ascii="Times New Roman" w:eastAsia="Times New Roman" w:hAnsi="Times New Roman" w:cs="Times New Roman"/>
                <w:color w:val="000000"/>
                <w:sz w:val="20"/>
                <w:szCs w:val="20"/>
                <w:lang w:val="en-US" w:eastAsia="en-GB"/>
              </w:rPr>
              <w:t>None Stated</w:t>
            </w:r>
            <w:bookmarkEnd w:id="2"/>
            <w:bookmarkEnd w:id="3"/>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Smoking, excess alcohol, unhealthy diet, obese, physical inactivity, mind not active</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9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Dorset (Dorset, Bournemouth &amp; Poole</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None Stated</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Dudley</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Not smoking, reduce alcohol consumption, sleep well, protect head (head injury awareness), good diet, healthy weight, physical activity, being socially active, education, cognitive stimulation</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Ealing</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None Stated</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Vascular factors</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East Riding of Yorkshire</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Smoking, poor diet, excessive alcohol intake, drug use, sexually transmitted</w:t>
            </w:r>
          </w:p>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diseases, HBP, diabetes, obesity</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Healthier lifestyle</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Enfield</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Healthy lifestyle</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Gloucestershire</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w:t>
            </w:r>
          </w:p>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Healthy lifestyle</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Halton</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 xml:space="preserve">Prevention: </w:t>
            </w:r>
            <w:r w:rsidRPr="003437D7">
              <w:rPr>
                <w:rFonts w:ascii="Times New Roman" w:eastAsia="Times New Roman" w:hAnsi="Times New Roman" w:cs="Times New Roman"/>
                <w:color w:val="000000"/>
                <w:sz w:val="20"/>
                <w:szCs w:val="20"/>
                <w:lang w:val="en-US" w:eastAsia="en-GB"/>
              </w:rPr>
              <w:lastRenderedPageBreak/>
              <w:t>Physical activity, healthy eating, reduction in alcohol</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lastRenderedPageBreak/>
              <w:t xml:space="preserve">Prevention: Healthy </w:t>
            </w:r>
            <w:r w:rsidRPr="003437D7">
              <w:rPr>
                <w:rFonts w:ascii="Times New Roman" w:eastAsia="Times New Roman" w:hAnsi="Times New Roman" w:cs="Times New Roman"/>
                <w:color w:val="000000"/>
                <w:sz w:val="20"/>
                <w:szCs w:val="20"/>
                <w:lang w:val="en-US" w:eastAsia="en-GB"/>
              </w:rPr>
              <w:lastRenderedPageBreak/>
              <w:t>lifestyle (mid-life)</w:t>
            </w:r>
          </w:p>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Midlife hypertension, poor educational attainment, diabetes, obesity, smoking, physical inactivity, depression</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lastRenderedPageBreak/>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lastRenderedPageBreak/>
              <w:t>Hammersmith and Fulham</w:t>
            </w:r>
          </w:p>
        </w:tc>
        <w:tc>
          <w:tcPr>
            <w:tcW w:w="691" w:type="pct"/>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465" w:type="pct"/>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Social isolation, loneliness</w:t>
            </w:r>
          </w:p>
        </w:tc>
        <w:tc>
          <w:tcPr>
            <w:tcW w:w="691" w:type="pct"/>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p>
        </w:tc>
        <w:tc>
          <w:tcPr>
            <w:tcW w:w="504" w:type="pct"/>
            <w:gridSpan w:val="2"/>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Havering</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Healthy lifestyle factors similar for CVD and diabetes</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Hertfordshire</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Social isolation and loneliness</w:t>
            </w:r>
          </w:p>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Healthy lifestyle ‘What is good for your heart is also good for your head’*</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Kensington and Chelsea</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Living alone</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Kingston upon Thames</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Smoking, physical inactivity, HPB, diabetes</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Kirklees</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Healthy lifestyle</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Lancashire</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Type 2 diabetes, HBP, high cholesterol, obesity, drug and alcohol use, air pollution, social isolation and loneliness</w:t>
            </w:r>
          </w:p>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 xml:space="preserve">Prevention: Weight management, physical activity </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Leeds</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HBP, diabetes, heart disease</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Leicester</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None stated</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Liverpool</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Physical activity</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Luton</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 xml:space="preserve">Risks: diabetes, drinking, cholesterol, depression, hypertension, low educational </w:t>
            </w:r>
            <w:r w:rsidRPr="003437D7">
              <w:rPr>
                <w:rFonts w:ascii="Times New Roman" w:eastAsia="Times New Roman" w:hAnsi="Times New Roman" w:cs="Times New Roman"/>
                <w:color w:val="000000"/>
                <w:sz w:val="20"/>
                <w:szCs w:val="20"/>
                <w:lang w:val="en-US" w:eastAsia="en-GB"/>
              </w:rPr>
              <w:lastRenderedPageBreak/>
              <w:t>attainment, obesity, inactivity, smoking. Prevention: ‘What is good for your heart is also good for your head’, reduce smoking</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lastRenderedPageBreak/>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Physical activity</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6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lastRenderedPageBreak/>
              <w:t>Manchester (Greater Manchester Combined Authority)</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None Stated</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Milton Keynes</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Not smoking, balanced diet, physical activity, moderate alcohol consumption, reducing social isolation, maintaining good emotional health</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Newham</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_</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Healthy lifestyle especially in midlife</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Norfolk</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smoking, drinking alcohol, physical inactivity, poor diet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North Lincolnshire</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None Stated</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North Somerset (North Somerset People and Communities Board)</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None Stated</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North Tyneside</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Loneliness, physical inactivity, diabetes, HBP, smoking, high cholest</w:t>
            </w:r>
            <w:r w:rsidRPr="003437D7">
              <w:rPr>
                <w:rFonts w:ascii="Times New Roman" w:eastAsia="Times New Roman" w:hAnsi="Times New Roman" w:cs="Times New Roman"/>
                <w:color w:val="000000"/>
                <w:sz w:val="20"/>
                <w:szCs w:val="20"/>
                <w:lang w:val="en-US" w:eastAsia="en-GB"/>
              </w:rPr>
              <w:lastRenderedPageBreak/>
              <w:t>erol</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lastRenderedPageBreak/>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6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lastRenderedPageBreak/>
              <w:t>North Yorkshire</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Smoking, physical inactivity, inactive lifestyle, excess alcohol, poor diet with high fat and sugar</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Northamptonshire</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Lifestyle factors associated with CVD, head injuries,</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Northumberland</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‘What is good for your heart is good for your head'</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Nottinghamshire</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Not smoking, eating healthily, physically active, reducing alcohol consumption</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Reading</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Reducing HBP and cholesterol</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bookmarkStart w:id="4" w:name="OLE_LINK3"/>
            <w:bookmarkStart w:id="5" w:name="OLE_LINK4"/>
            <w:r w:rsidRPr="003437D7">
              <w:rPr>
                <w:rFonts w:ascii="Times New Roman" w:eastAsia="Times New Roman" w:hAnsi="Times New Roman" w:cs="Times New Roman"/>
                <w:bCs/>
                <w:color w:val="000000"/>
                <w:sz w:val="20"/>
                <w:szCs w:val="20"/>
                <w:lang w:val="en-US" w:eastAsia="en-GB"/>
              </w:rPr>
              <w:t>Redbridge</w:t>
            </w:r>
            <w:bookmarkEnd w:id="4"/>
            <w:bookmarkEnd w:id="5"/>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Healthy lifestyle</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HBP, diabetes, stroke, heart disease</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Richmond upon Thames</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Smoking, alcohol misuse, poor diet, physical inactivity, poor emotional and mental wellbeing,</w:t>
            </w:r>
          </w:p>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(causal - loneliness, social isolation)</w:t>
            </w:r>
          </w:p>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Healthy lifestyle, avoidance of tobacco, reduced alcohol, Live Well Stay Well</w:t>
            </w:r>
          </w:p>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p>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Poor diet, physical inactivity</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9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Salford</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Linked to CVD</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Sefton</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-None Stated</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Shropshire</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Healthy lifestyle</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Smoking, obesity, physical inactivity, diabetes</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lastRenderedPageBreak/>
              <w:t>Shropshire and surrounds</w:t>
            </w:r>
          </w:p>
        </w:tc>
        <w:tc>
          <w:tcPr>
            <w:tcW w:w="691" w:type="pct"/>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Obesity, diabetes, excessive alcohol consumption</w:t>
            </w:r>
          </w:p>
        </w:tc>
        <w:tc>
          <w:tcPr>
            <w:tcW w:w="465" w:type="pct"/>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Somerset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 Risks: (Midlife) CVD, type 2 diabetes, HBP, obesity, high cholesterol, smoking, obesity</w:t>
            </w:r>
          </w:p>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healthy lifestyle, physical activity</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South Gloucestershire</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Healthy lifestyle (mid-life)</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1208"/>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Staffordshire</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Vascular problems, HBP, diabetes, smoking, poor diet, excessive alcohol</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9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Southend-on-Sea</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 xml:space="preserve">*Prevention: Healthy and active lifestyles, physical fitness, diet, not smoking, low cholesterol and blood sugar </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Stockport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Smoking, physical inactivity, excess alcohol, poor diet, obesity, loneliness, social isolation, depression</w:t>
            </w:r>
          </w:p>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 xml:space="preserve">Prevention: Higher educational attainment, ‘What is good for your heart is also good for your brain’ </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Stoke-on-Trent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HBP, smoking, excessive alcohol, obesity, diabetes</w:t>
            </w:r>
          </w:p>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Reduce vascular factors</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Suffolk</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CVD risk factors, loneliness, isolation</w:t>
            </w:r>
          </w:p>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Not smoking, physically active, reduce alcohol, eat healthily, maintain healthy weight</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 xml:space="preserve">Surrey (Surrey </w:t>
            </w:r>
            <w:r w:rsidRPr="003437D7">
              <w:rPr>
                <w:rFonts w:ascii="Times New Roman" w:eastAsia="Times New Roman" w:hAnsi="Times New Roman" w:cs="Times New Roman"/>
                <w:bCs/>
                <w:color w:val="000000"/>
                <w:sz w:val="20"/>
                <w:szCs w:val="20"/>
                <w:lang w:val="en-US" w:eastAsia="en-GB"/>
              </w:rPr>
              <w:lastRenderedPageBreak/>
              <w:t>Heath)</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p>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lastRenderedPageBreak/>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lastRenderedPageBreak/>
              <w:t xml:space="preserve">Risks: HBP, smoking, </w:t>
            </w:r>
            <w:r w:rsidRPr="003437D7">
              <w:rPr>
                <w:rFonts w:ascii="Times New Roman" w:eastAsia="Times New Roman" w:hAnsi="Times New Roman" w:cs="Times New Roman"/>
                <w:color w:val="000000"/>
                <w:sz w:val="20"/>
                <w:szCs w:val="20"/>
                <w:lang w:val="en-US" w:eastAsia="en-GB"/>
              </w:rPr>
              <w:lastRenderedPageBreak/>
              <w:t>excess drinking, obesity, physical inactivity, loneliness, isolation, depression</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lastRenderedPageBreak/>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lastRenderedPageBreak/>
              <w:t>Surrey (Surrey Heartlands and East Surrey)</w:t>
            </w:r>
          </w:p>
        </w:tc>
        <w:tc>
          <w:tcPr>
            <w:tcW w:w="691" w:type="pct"/>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p>
        </w:tc>
        <w:tc>
          <w:tcPr>
            <w:tcW w:w="1079" w:type="pct"/>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Smoking, physical inactivity, HBP, diabetes</w:t>
            </w:r>
          </w:p>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‘What’s good for your heart is good for your head’, diet, physical activity</w:t>
            </w:r>
          </w:p>
        </w:tc>
        <w:tc>
          <w:tcPr>
            <w:tcW w:w="465" w:type="pct"/>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p>
        </w:tc>
        <w:tc>
          <w:tcPr>
            <w:tcW w:w="768" w:type="pct"/>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p>
        </w:tc>
        <w:tc>
          <w:tcPr>
            <w:tcW w:w="691" w:type="pct"/>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p>
        </w:tc>
        <w:tc>
          <w:tcPr>
            <w:tcW w:w="504" w:type="pct"/>
            <w:gridSpan w:val="2"/>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Swindon</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Healthy lifestyle,</w:t>
            </w:r>
          </w:p>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stopping smoking, eating and drinking</w:t>
            </w:r>
          </w:p>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healthily, physical activity</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Stroke, HBP, diabetes, high cholesterol, smoking, excess alcohol, obesity, socially isolated</w:t>
            </w:r>
          </w:p>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p>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Telford and Wrekin</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Smoking, obesity, physical inactivity</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Tower Hamlets</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Alcohol</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Wakefield</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Physical Activity</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Waltham Forest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None Stated (NHS Health Checks to help prevention)</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HBP, smoking, high cholesterol,</w:t>
            </w:r>
          </w:p>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Diabetes</w:t>
            </w:r>
          </w:p>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w:t>
            </w:r>
          </w:p>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Good diet, physical activity</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Warwickshire</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Healthy lifestyle, eating well, physical activity, reducing alcohol, not smoking</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West Sussex</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w:t>
            </w:r>
          </w:p>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Healthy lifestyle, good physical and mental health and well-being</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Westminster</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 xml:space="preserve">*Risks: Housing, social isolation, alcohol or substance misuse, diet, </w:t>
            </w:r>
            <w:r w:rsidRPr="003437D7">
              <w:rPr>
                <w:rFonts w:ascii="Times New Roman" w:eastAsia="Times New Roman" w:hAnsi="Times New Roman" w:cs="Times New Roman"/>
                <w:color w:val="000000"/>
                <w:sz w:val="20"/>
                <w:szCs w:val="20"/>
                <w:lang w:val="en-US" w:eastAsia="en-GB"/>
              </w:rPr>
              <w:lastRenderedPageBreak/>
              <w:t>physical inactivity</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lastRenderedPageBreak/>
              <w:t>-</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lastRenderedPageBreak/>
              <w:t>Wiltshire</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CVD, stroke, smoking, excessive alcohol</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Wolverhampton</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Alcohol</w:t>
            </w: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Obesity, smoking, inactivity, excessive alcohol</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Physical Activity</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3437D7" w:rsidTr="00436A9E">
        <w:trPr>
          <w:trHeight w:val="300"/>
          <w:jc w:val="center"/>
        </w:trPr>
        <w:tc>
          <w:tcPr>
            <w:tcW w:w="803" w:type="pct"/>
            <w:shd w:val="clear" w:color="auto" w:fill="auto"/>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Worcestershire</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Physical activity</w:t>
            </w:r>
          </w:p>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p>
        </w:tc>
        <w:tc>
          <w:tcPr>
            <w:tcW w:w="1079"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Prevention: Healthy lifestyles, weight loss, limited alcohol, health checks, heart MOTs; ‘What is good for the heart is good for the brain’</w:t>
            </w:r>
          </w:p>
        </w:tc>
        <w:tc>
          <w:tcPr>
            <w:tcW w:w="465"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768"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691" w:type="pct"/>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504" w:type="pct"/>
            <w:gridSpan w:val="2"/>
            <w:shd w:val="clear" w:color="auto" w:fill="auto"/>
            <w:noWrap/>
            <w:vAlign w:val="center"/>
            <w:hideMark/>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bl>
    <w:p w:rsidR="00A25FF5" w:rsidRPr="00962537" w:rsidRDefault="00A25FF5" w:rsidP="00A25FF5">
      <w:pPr>
        <w:tabs>
          <w:tab w:val="left" w:pos="360"/>
        </w:tabs>
        <w:spacing w:after="0" w:line="240" w:lineRule="auto"/>
        <w:rPr>
          <w:rFonts w:ascii="Times New Roman" w:hAnsi="Times New Roman" w:cs="Times New Roman"/>
          <w:sz w:val="24"/>
          <w:szCs w:val="24"/>
          <w:lang w:val="en-US"/>
        </w:rPr>
      </w:pPr>
    </w:p>
    <w:p w:rsidR="00A25FF5" w:rsidRPr="003437D7" w:rsidRDefault="00A25FF5" w:rsidP="00A25FF5">
      <w:pPr>
        <w:tabs>
          <w:tab w:val="left" w:pos="360"/>
        </w:tabs>
        <w:spacing w:after="0" w:line="240" w:lineRule="auto"/>
        <w:rPr>
          <w:rFonts w:ascii="Times New Roman" w:hAnsi="Times New Roman" w:cs="Times New Roman"/>
          <w:sz w:val="20"/>
          <w:szCs w:val="20"/>
          <w:lang w:val="en-US"/>
        </w:rPr>
      </w:pPr>
      <w:r w:rsidRPr="003437D7">
        <w:rPr>
          <w:rFonts w:ascii="Times New Roman" w:hAnsi="Times New Roman" w:cs="Times New Roman"/>
          <w:sz w:val="20"/>
          <w:szCs w:val="20"/>
          <w:lang w:val="en-US"/>
        </w:rPr>
        <w:t>Note: Cells indicate the presence of a strategy which included dementia prevention, regardless of how significant, and which risk factors were included.</w:t>
      </w:r>
    </w:p>
    <w:p w:rsidR="00A25FF5" w:rsidRPr="003437D7" w:rsidRDefault="00A25FF5" w:rsidP="00A25FF5">
      <w:pPr>
        <w:tabs>
          <w:tab w:val="left" w:pos="360"/>
        </w:tabs>
        <w:spacing w:after="0" w:line="240" w:lineRule="auto"/>
        <w:rPr>
          <w:rFonts w:ascii="Times New Roman" w:hAnsi="Times New Roman" w:cs="Times New Roman"/>
          <w:sz w:val="20"/>
          <w:szCs w:val="20"/>
          <w:lang w:val="en-US"/>
        </w:rPr>
      </w:pPr>
      <w:r w:rsidRPr="003437D7">
        <w:rPr>
          <w:rFonts w:ascii="Times New Roman" w:hAnsi="Times New Roman" w:cs="Times New Roman"/>
          <w:sz w:val="20"/>
          <w:szCs w:val="20"/>
          <w:lang w:val="en-US"/>
        </w:rPr>
        <w:t>* indicates a strategy considered as a good example because it includes dementia prevention, risk factors and/or prevention methods with detailed action points.</w:t>
      </w:r>
    </w:p>
    <w:p w:rsidR="00A25FF5" w:rsidRPr="003437D7" w:rsidRDefault="00A25FF5" w:rsidP="00A25FF5">
      <w:pPr>
        <w:tabs>
          <w:tab w:val="left" w:pos="360"/>
        </w:tabs>
        <w:spacing w:after="0" w:line="240" w:lineRule="auto"/>
        <w:rPr>
          <w:rFonts w:ascii="Times New Roman" w:hAnsi="Times New Roman" w:cs="Times New Roman"/>
          <w:sz w:val="20"/>
          <w:szCs w:val="20"/>
          <w:lang w:val="en-US"/>
        </w:rPr>
      </w:pPr>
      <w:r w:rsidRPr="003437D7">
        <w:rPr>
          <w:rFonts w:ascii="Times New Roman" w:hAnsi="Times New Roman" w:cs="Times New Roman"/>
          <w:sz w:val="20"/>
          <w:szCs w:val="20"/>
          <w:lang w:val="en-US"/>
        </w:rPr>
        <w:t>CVD</w:t>
      </w:r>
      <w:r>
        <w:rPr>
          <w:rFonts w:ascii="Times New Roman" w:hAnsi="Times New Roman" w:cs="Times New Roman"/>
          <w:sz w:val="20"/>
          <w:szCs w:val="20"/>
          <w:lang w:val="en-US"/>
        </w:rPr>
        <w:t>, c</w:t>
      </w:r>
      <w:r w:rsidRPr="003437D7">
        <w:rPr>
          <w:rFonts w:ascii="Times New Roman" w:hAnsi="Times New Roman" w:cs="Times New Roman"/>
          <w:sz w:val="20"/>
          <w:szCs w:val="20"/>
          <w:lang w:val="en-US"/>
        </w:rPr>
        <w:t>ardiovascular disease; HBP</w:t>
      </w:r>
      <w:r>
        <w:rPr>
          <w:rFonts w:ascii="Times New Roman" w:hAnsi="Times New Roman" w:cs="Times New Roman"/>
          <w:sz w:val="20"/>
          <w:szCs w:val="20"/>
          <w:lang w:val="en-US"/>
        </w:rPr>
        <w:t xml:space="preserve">, </w:t>
      </w:r>
      <w:r w:rsidRPr="003437D7">
        <w:rPr>
          <w:rFonts w:ascii="Times New Roman" w:hAnsi="Times New Roman" w:cs="Times New Roman"/>
          <w:sz w:val="20"/>
          <w:szCs w:val="20"/>
          <w:lang w:val="en-US"/>
        </w:rPr>
        <w:t xml:space="preserve">high blood pressure/hypertension </w:t>
      </w:r>
    </w:p>
    <w:p w:rsidR="00A25FF5" w:rsidRPr="003437D7" w:rsidRDefault="00A25FF5" w:rsidP="00A25FF5">
      <w:pPr>
        <w:tabs>
          <w:tab w:val="left" w:pos="360"/>
        </w:tabs>
        <w:spacing w:after="0" w:line="240" w:lineRule="auto"/>
        <w:rPr>
          <w:rFonts w:ascii="Times New Roman" w:hAnsi="Times New Roman" w:cs="Times New Roman"/>
          <w:sz w:val="20"/>
          <w:szCs w:val="20"/>
          <w:lang w:val="en-US"/>
        </w:rPr>
      </w:pPr>
      <w:r w:rsidRPr="003437D7">
        <w:rPr>
          <w:rFonts w:ascii="Times New Roman" w:hAnsi="Times New Roman" w:cs="Times New Roman"/>
          <w:sz w:val="20"/>
          <w:szCs w:val="20"/>
          <w:lang w:val="en-US"/>
        </w:rPr>
        <w:t>None stated –dementia prevention is stated within the strategy but specific details on what are risk factors or methods of prevention is lacking</w:t>
      </w:r>
    </w:p>
    <w:p w:rsidR="00A25FF5" w:rsidRPr="00962537" w:rsidRDefault="00A25FF5" w:rsidP="00A25FF5">
      <w:pPr>
        <w:tabs>
          <w:tab w:val="left" w:pos="360"/>
        </w:tabs>
        <w:spacing w:after="0" w:line="240" w:lineRule="auto"/>
        <w:rPr>
          <w:rFonts w:ascii="Times New Roman" w:hAnsi="Times New Roman" w:cs="Times New Roman"/>
          <w:sz w:val="24"/>
          <w:szCs w:val="24"/>
          <w:lang w:val="en-US"/>
        </w:rPr>
      </w:pPr>
      <w:r w:rsidRPr="00962537">
        <w:rPr>
          <w:rFonts w:ascii="Times New Roman" w:hAnsi="Times New Roman" w:cs="Times New Roman"/>
          <w:sz w:val="24"/>
          <w:szCs w:val="24"/>
          <w:lang w:val="en-US"/>
        </w:rPr>
        <w:br w:type="page"/>
      </w:r>
    </w:p>
    <w:p w:rsidR="00A25FF5" w:rsidRDefault="00A25FF5" w:rsidP="00A25FF5">
      <w:pPr>
        <w:tabs>
          <w:tab w:val="left" w:pos="360"/>
        </w:tabs>
        <w:spacing w:after="0" w:line="240" w:lineRule="auto"/>
        <w:rPr>
          <w:rFonts w:ascii="Times New Roman" w:hAnsi="Times New Roman" w:cs="Times New Roman"/>
          <w:sz w:val="24"/>
          <w:szCs w:val="24"/>
          <w:lang w:val="en-US"/>
        </w:rPr>
      </w:pPr>
      <w:r w:rsidRPr="00962537">
        <w:rPr>
          <w:rFonts w:ascii="Times New Roman" w:hAnsi="Times New Roman" w:cs="Times New Roman"/>
          <w:b/>
          <w:sz w:val="24"/>
          <w:szCs w:val="24"/>
          <w:lang w:val="en-US"/>
        </w:rPr>
        <w:lastRenderedPageBreak/>
        <w:t>Supplementary Table 4</w:t>
      </w:r>
      <w:r>
        <w:rPr>
          <w:rFonts w:ascii="Times New Roman" w:hAnsi="Times New Roman" w:cs="Times New Roman"/>
          <w:b/>
          <w:sz w:val="24"/>
          <w:szCs w:val="24"/>
          <w:lang w:val="en-US"/>
        </w:rPr>
        <w:t>B</w:t>
      </w:r>
      <w:r w:rsidRPr="00962537">
        <w:rPr>
          <w:rFonts w:ascii="Times New Roman" w:hAnsi="Times New Roman" w:cs="Times New Roman"/>
          <w:b/>
          <w:sz w:val="24"/>
          <w:szCs w:val="24"/>
          <w:lang w:val="en-US"/>
        </w:rPr>
        <w:t>.</w:t>
      </w:r>
      <w:r w:rsidRPr="00962537">
        <w:rPr>
          <w:rFonts w:ascii="Times New Roman" w:hAnsi="Times New Roman" w:cs="Times New Roman"/>
          <w:sz w:val="24"/>
          <w:szCs w:val="24"/>
          <w:lang w:val="en-US"/>
        </w:rPr>
        <w:t xml:space="preserve"> The Clinical Commissioning Group (CCG) strategies and plans which included dementia prevention, highlighting stated modifiable risks. Only strategies which included dementia prevention are presented</w:t>
      </w:r>
    </w:p>
    <w:p w:rsidR="00A25FF5" w:rsidRPr="00962537" w:rsidRDefault="00A25FF5" w:rsidP="00A25FF5">
      <w:pPr>
        <w:tabs>
          <w:tab w:val="left" w:pos="360"/>
        </w:tabs>
        <w:spacing w:after="0" w:line="240" w:lineRule="auto"/>
        <w:rPr>
          <w:rFonts w:ascii="Times New Roman" w:hAnsi="Times New Roman" w:cs="Times New Roman"/>
          <w:sz w:val="24"/>
          <w:szCs w:val="24"/>
          <w:lang w:val="en-US"/>
        </w:rPr>
      </w:pPr>
    </w:p>
    <w:tbl>
      <w:tblPr>
        <w:tblW w:w="4923" w:type="pct"/>
        <w:jc w:val="center"/>
        <w:tblLayout w:type="fixed"/>
        <w:tblLook w:val="04A0" w:firstRow="1" w:lastRow="0" w:firstColumn="1" w:lastColumn="0" w:noHBand="0" w:noVBand="1"/>
      </w:tblPr>
      <w:tblGrid>
        <w:gridCol w:w="2346"/>
        <w:gridCol w:w="1678"/>
        <w:gridCol w:w="1698"/>
        <w:gridCol w:w="3378"/>
      </w:tblGrid>
      <w:tr w:rsidR="00A25FF5" w:rsidRPr="00962537" w:rsidTr="00436A9E">
        <w:trPr>
          <w:trHeight w:val="300"/>
          <w:jc w:val="center"/>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r w:rsidRPr="003437D7">
              <w:rPr>
                <w:rFonts w:ascii="Times New Roman" w:eastAsia="Times New Roman" w:hAnsi="Times New Roman" w:cs="Times New Roman"/>
                <w:b/>
                <w:bCs/>
                <w:color w:val="000000"/>
                <w:sz w:val="20"/>
                <w:szCs w:val="20"/>
                <w:lang w:val="en-US" w:eastAsia="en-GB"/>
              </w:rPr>
              <w:t>Clinical Commissioning Group</w:t>
            </w:r>
          </w:p>
        </w:tc>
        <w:tc>
          <w:tcPr>
            <w:tcW w:w="922" w:type="pct"/>
            <w:tcBorders>
              <w:top w:val="single" w:sz="4" w:space="0" w:color="auto"/>
              <w:left w:val="single" w:sz="4" w:space="0" w:color="auto"/>
              <w:bottom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color w:val="000000"/>
                <w:sz w:val="20"/>
                <w:szCs w:val="20"/>
                <w:lang w:val="en-US" w:eastAsia="en-GB"/>
              </w:rPr>
            </w:pPr>
          </w:p>
        </w:tc>
        <w:tc>
          <w:tcPr>
            <w:tcW w:w="2789" w:type="pct"/>
            <w:gridSpan w:val="2"/>
            <w:tcBorders>
              <w:top w:val="single" w:sz="4" w:space="0" w:color="auto"/>
              <w:bottom w:val="single" w:sz="4" w:space="0" w:color="auto"/>
              <w:right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p>
        </w:tc>
      </w:tr>
      <w:tr w:rsidR="00A25FF5" w:rsidRPr="00962537" w:rsidTr="00436A9E">
        <w:trPr>
          <w:trHeight w:val="300"/>
          <w:jc w:val="center"/>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p>
        </w:tc>
        <w:tc>
          <w:tcPr>
            <w:tcW w:w="1855" w:type="pct"/>
            <w:gridSpan w:val="2"/>
            <w:tcBorders>
              <w:top w:val="single" w:sz="4" w:space="0" w:color="auto"/>
              <w:left w:val="single" w:sz="4" w:space="0" w:color="auto"/>
              <w:bottom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color w:val="000000"/>
                <w:sz w:val="20"/>
                <w:szCs w:val="20"/>
                <w:lang w:val="en-US" w:eastAsia="en-GB"/>
              </w:rPr>
            </w:pPr>
            <w:r w:rsidRPr="003437D7">
              <w:rPr>
                <w:rFonts w:ascii="Times New Roman" w:eastAsia="Times New Roman" w:hAnsi="Times New Roman" w:cs="Times New Roman"/>
                <w:b/>
                <w:color w:val="000000"/>
                <w:sz w:val="20"/>
                <w:szCs w:val="20"/>
                <w:lang w:val="en-US" w:eastAsia="en-GB"/>
              </w:rPr>
              <w:t>Strategy/Operational Plan</w:t>
            </w:r>
          </w:p>
        </w:tc>
        <w:tc>
          <w:tcPr>
            <w:tcW w:w="1856" w:type="pct"/>
            <w:tcBorders>
              <w:top w:val="single" w:sz="4" w:space="0" w:color="auto"/>
              <w:bottom w:val="single" w:sz="4" w:space="0" w:color="auto"/>
              <w:right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color w:val="000000"/>
                <w:sz w:val="20"/>
                <w:szCs w:val="20"/>
                <w:lang w:val="en-US" w:eastAsia="en-GB"/>
              </w:rPr>
            </w:pPr>
            <w:r w:rsidRPr="003437D7">
              <w:rPr>
                <w:rFonts w:ascii="Times New Roman" w:eastAsia="Times New Roman" w:hAnsi="Times New Roman" w:cs="Times New Roman"/>
                <w:b/>
                <w:color w:val="000000"/>
                <w:sz w:val="20"/>
                <w:szCs w:val="20"/>
                <w:lang w:val="en-US" w:eastAsia="en-GB"/>
              </w:rPr>
              <w:t xml:space="preserve">Dementia </w:t>
            </w:r>
          </w:p>
        </w:tc>
      </w:tr>
      <w:tr w:rsidR="00A25FF5" w:rsidRPr="00962537" w:rsidTr="00436A9E">
        <w:trPr>
          <w:trHeight w:val="300"/>
          <w:jc w:val="center"/>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highlight w:val="yellow"/>
                <w:lang w:val="en-US" w:eastAsia="en-GB"/>
              </w:rPr>
            </w:pPr>
            <w:r w:rsidRPr="003437D7">
              <w:rPr>
                <w:rFonts w:ascii="Times New Roman" w:eastAsia="Times New Roman" w:hAnsi="Times New Roman" w:cs="Times New Roman"/>
                <w:b/>
                <w:bCs/>
                <w:color w:val="000000"/>
                <w:sz w:val="20"/>
                <w:szCs w:val="20"/>
                <w:lang w:val="en-US" w:eastAsia="en-GB"/>
              </w:rPr>
              <w:t>NHS Bassetlaw CCG</w:t>
            </w:r>
          </w:p>
        </w:tc>
        <w:tc>
          <w:tcPr>
            <w:tcW w:w="1855" w:type="pct"/>
            <w:gridSpan w:val="2"/>
            <w:tcBorders>
              <w:top w:val="single" w:sz="4" w:space="0" w:color="auto"/>
              <w:left w:val="single" w:sz="4" w:space="0" w:color="auto"/>
              <w:bottom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None stated</w:t>
            </w:r>
          </w:p>
        </w:tc>
        <w:tc>
          <w:tcPr>
            <w:tcW w:w="1856" w:type="pct"/>
            <w:tcBorders>
              <w:top w:val="single" w:sz="4" w:space="0" w:color="auto"/>
              <w:bottom w:val="single" w:sz="4" w:space="0" w:color="auto"/>
              <w:right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962537" w:rsidTr="00436A9E">
        <w:trPr>
          <w:trHeight w:val="300"/>
          <w:jc w:val="center"/>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highlight w:val="yellow"/>
                <w:lang w:val="en-US" w:eastAsia="en-GB"/>
              </w:rPr>
            </w:pPr>
            <w:r w:rsidRPr="003437D7">
              <w:rPr>
                <w:rFonts w:ascii="Times New Roman" w:eastAsia="Times New Roman" w:hAnsi="Times New Roman" w:cs="Times New Roman"/>
                <w:b/>
                <w:bCs/>
                <w:color w:val="000000"/>
                <w:sz w:val="20"/>
                <w:szCs w:val="20"/>
                <w:lang w:val="en-US" w:eastAsia="en-GB"/>
              </w:rPr>
              <w:t>NHS Bolton CCG</w:t>
            </w:r>
          </w:p>
        </w:tc>
        <w:tc>
          <w:tcPr>
            <w:tcW w:w="1855" w:type="pct"/>
            <w:gridSpan w:val="2"/>
            <w:tcBorders>
              <w:top w:val="single" w:sz="4" w:space="0" w:color="auto"/>
              <w:left w:val="single" w:sz="4" w:space="0" w:color="auto"/>
              <w:bottom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None stated</w:t>
            </w:r>
          </w:p>
        </w:tc>
        <w:tc>
          <w:tcPr>
            <w:tcW w:w="1856" w:type="pct"/>
            <w:tcBorders>
              <w:top w:val="single" w:sz="4" w:space="0" w:color="auto"/>
              <w:bottom w:val="single" w:sz="4" w:space="0" w:color="auto"/>
              <w:right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962537" w:rsidTr="00436A9E">
        <w:trPr>
          <w:trHeight w:val="300"/>
          <w:jc w:val="center"/>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highlight w:val="yellow"/>
                <w:lang w:val="en-US" w:eastAsia="en-GB"/>
              </w:rPr>
            </w:pPr>
            <w:r w:rsidRPr="003437D7">
              <w:rPr>
                <w:rFonts w:ascii="Times New Roman" w:eastAsia="Times New Roman" w:hAnsi="Times New Roman" w:cs="Times New Roman"/>
                <w:b/>
                <w:bCs/>
                <w:color w:val="000000"/>
                <w:sz w:val="20"/>
                <w:szCs w:val="20"/>
                <w:lang w:val="en-US" w:eastAsia="en-GB"/>
              </w:rPr>
              <w:t>NHS East and North Hertfordshire CCG</w:t>
            </w:r>
          </w:p>
        </w:tc>
        <w:tc>
          <w:tcPr>
            <w:tcW w:w="1855" w:type="pct"/>
            <w:gridSpan w:val="2"/>
            <w:tcBorders>
              <w:top w:val="single" w:sz="4" w:space="0" w:color="auto"/>
              <w:left w:val="single" w:sz="4" w:space="0" w:color="auto"/>
              <w:bottom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None stated</w:t>
            </w:r>
            <w:r w:rsidRPr="003437D7" w:rsidDel="00906431">
              <w:rPr>
                <w:rFonts w:ascii="Times New Roman" w:eastAsia="Times New Roman" w:hAnsi="Times New Roman" w:cs="Times New Roman"/>
                <w:bCs/>
                <w:color w:val="000000"/>
                <w:sz w:val="20"/>
                <w:szCs w:val="20"/>
                <w:lang w:val="en-US" w:eastAsia="en-GB"/>
              </w:rPr>
              <w:t xml:space="preserve"> </w:t>
            </w:r>
          </w:p>
        </w:tc>
        <w:tc>
          <w:tcPr>
            <w:tcW w:w="1856" w:type="pct"/>
            <w:tcBorders>
              <w:top w:val="single" w:sz="4" w:space="0" w:color="auto"/>
              <w:bottom w:val="single" w:sz="4" w:space="0" w:color="auto"/>
              <w:right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962537" w:rsidTr="00436A9E">
        <w:trPr>
          <w:trHeight w:val="300"/>
          <w:jc w:val="center"/>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r w:rsidRPr="003437D7">
              <w:rPr>
                <w:rFonts w:ascii="Times New Roman" w:eastAsia="Times New Roman" w:hAnsi="Times New Roman" w:cs="Times New Roman"/>
                <w:b/>
                <w:bCs/>
                <w:color w:val="000000"/>
                <w:sz w:val="20"/>
                <w:szCs w:val="20"/>
                <w:lang w:val="en-US" w:eastAsia="en-GB"/>
              </w:rPr>
              <w:t>NHS Coastal West Sussex CCG</w:t>
            </w:r>
          </w:p>
        </w:tc>
        <w:tc>
          <w:tcPr>
            <w:tcW w:w="1855" w:type="pct"/>
            <w:gridSpan w:val="2"/>
            <w:tcBorders>
              <w:top w:val="single" w:sz="4" w:space="0" w:color="auto"/>
              <w:left w:val="single" w:sz="4" w:space="0" w:color="auto"/>
              <w:bottom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Risks: Cardiovascular health problems</w:t>
            </w:r>
          </w:p>
        </w:tc>
        <w:tc>
          <w:tcPr>
            <w:tcW w:w="1856" w:type="pct"/>
            <w:tcBorders>
              <w:top w:val="single" w:sz="4" w:space="0" w:color="auto"/>
              <w:bottom w:val="single" w:sz="4" w:space="0" w:color="auto"/>
              <w:right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962537" w:rsidTr="00436A9E">
        <w:trPr>
          <w:trHeight w:val="300"/>
          <w:jc w:val="center"/>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r w:rsidRPr="003437D7">
              <w:rPr>
                <w:rFonts w:ascii="Times New Roman" w:eastAsia="Times New Roman" w:hAnsi="Times New Roman" w:cs="Times New Roman"/>
                <w:b/>
                <w:bCs/>
                <w:color w:val="000000"/>
                <w:sz w:val="20"/>
                <w:szCs w:val="20"/>
                <w:lang w:val="en-US" w:eastAsia="en-GB"/>
              </w:rPr>
              <w:t>NHS Crawley CCG</w:t>
            </w:r>
          </w:p>
        </w:tc>
        <w:tc>
          <w:tcPr>
            <w:tcW w:w="1855" w:type="pct"/>
            <w:gridSpan w:val="2"/>
            <w:tcBorders>
              <w:top w:val="single" w:sz="4" w:space="0" w:color="auto"/>
              <w:left w:val="single" w:sz="4" w:space="0" w:color="auto"/>
              <w:bottom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None stated</w:t>
            </w:r>
          </w:p>
        </w:tc>
        <w:tc>
          <w:tcPr>
            <w:tcW w:w="1856" w:type="pct"/>
            <w:tcBorders>
              <w:top w:val="single" w:sz="4" w:space="0" w:color="auto"/>
              <w:bottom w:val="single" w:sz="4" w:space="0" w:color="auto"/>
              <w:right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962537" w:rsidTr="00436A9E">
        <w:trPr>
          <w:trHeight w:val="300"/>
          <w:jc w:val="center"/>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r w:rsidRPr="003437D7">
              <w:rPr>
                <w:rFonts w:ascii="Times New Roman" w:eastAsia="Times New Roman" w:hAnsi="Times New Roman" w:cs="Times New Roman"/>
                <w:b/>
                <w:bCs/>
                <w:color w:val="000000"/>
                <w:sz w:val="20"/>
                <w:szCs w:val="20"/>
                <w:lang w:val="en-US" w:eastAsia="en-GB"/>
              </w:rPr>
              <w:t>NHS Fareham &amp; Gosport CCG</w:t>
            </w:r>
          </w:p>
        </w:tc>
        <w:tc>
          <w:tcPr>
            <w:tcW w:w="1855" w:type="pct"/>
            <w:gridSpan w:val="2"/>
            <w:tcBorders>
              <w:top w:val="single" w:sz="4" w:space="0" w:color="auto"/>
              <w:left w:val="single" w:sz="4" w:space="0" w:color="auto"/>
              <w:bottom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Prevention: Better lifestyles (No details)</w:t>
            </w:r>
          </w:p>
        </w:tc>
        <w:tc>
          <w:tcPr>
            <w:tcW w:w="1856" w:type="pct"/>
            <w:tcBorders>
              <w:top w:val="single" w:sz="4" w:space="0" w:color="auto"/>
              <w:bottom w:val="single" w:sz="4" w:space="0" w:color="auto"/>
              <w:right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962537" w:rsidTr="00436A9E">
        <w:trPr>
          <w:trHeight w:val="300"/>
          <w:jc w:val="center"/>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highlight w:val="yellow"/>
                <w:lang w:val="en-US" w:eastAsia="en-GB"/>
              </w:rPr>
            </w:pPr>
            <w:r w:rsidRPr="003437D7">
              <w:rPr>
                <w:rFonts w:ascii="Times New Roman" w:eastAsia="Times New Roman" w:hAnsi="Times New Roman" w:cs="Times New Roman"/>
                <w:b/>
                <w:bCs/>
                <w:color w:val="000000"/>
                <w:sz w:val="20"/>
                <w:szCs w:val="20"/>
                <w:lang w:val="en-US" w:eastAsia="en-GB"/>
              </w:rPr>
              <w:t>NHS Gloucestershire CCG</w:t>
            </w:r>
          </w:p>
        </w:tc>
        <w:tc>
          <w:tcPr>
            <w:tcW w:w="1855" w:type="pct"/>
            <w:gridSpan w:val="2"/>
            <w:tcBorders>
              <w:top w:val="single" w:sz="4" w:space="0" w:color="auto"/>
              <w:left w:val="single" w:sz="4" w:space="0" w:color="auto"/>
              <w:bottom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Risks: CVD</w:t>
            </w:r>
          </w:p>
        </w:tc>
        <w:tc>
          <w:tcPr>
            <w:tcW w:w="1856" w:type="pct"/>
            <w:tcBorders>
              <w:top w:val="single" w:sz="4" w:space="0" w:color="auto"/>
              <w:bottom w:val="single" w:sz="4" w:space="0" w:color="auto"/>
              <w:right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962537" w:rsidTr="00436A9E">
        <w:trPr>
          <w:trHeight w:val="300"/>
          <w:jc w:val="center"/>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highlight w:val="yellow"/>
                <w:lang w:val="en-US" w:eastAsia="en-GB"/>
              </w:rPr>
            </w:pPr>
            <w:r w:rsidRPr="003437D7">
              <w:rPr>
                <w:rFonts w:ascii="Times New Roman" w:eastAsia="Times New Roman" w:hAnsi="Times New Roman" w:cs="Times New Roman"/>
                <w:b/>
                <w:bCs/>
                <w:color w:val="000000"/>
                <w:sz w:val="20"/>
                <w:szCs w:val="20"/>
                <w:lang w:val="en-US" w:eastAsia="en-GB"/>
              </w:rPr>
              <w:t>NHS Guildford and Waverley CCG</w:t>
            </w:r>
          </w:p>
        </w:tc>
        <w:tc>
          <w:tcPr>
            <w:tcW w:w="1855" w:type="pct"/>
            <w:gridSpan w:val="2"/>
            <w:tcBorders>
              <w:top w:val="single" w:sz="4" w:space="0" w:color="auto"/>
              <w:left w:val="single" w:sz="4" w:space="0" w:color="auto"/>
              <w:bottom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Risks: Strokes, HBP, tobacco smoking, hypertension, high BMI, physical inactivity, high alcohol consumption</w:t>
            </w:r>
          </w:p>
        </w:tc>
        <w:tc>
          <w:tcPr>
            <w:tcW w:w="1856" w:type="pct"/>
            <w:tcBorders>
              <w:top w:val="single" w:sz="4" w:space="0" w:color="auto"/>
              <w:bottom w:val="single" w:sz="4" w:space="0" w:color="auto"/>
              <w:right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962537" w:rsidTr="00436A9E">
        <w:trPr>
          <w:trHeight w:val="300"/>
          <w:jc w:val="center"/>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r w:rsidRPr="003437D7">
              <w:rPr>
                <w:rFonts w:ascii="Times New Roman" w:eastAsia="Times New Roman" w:hAnsi="Times New Roman" w:cs="Times New Roman"/>
                <w:b/>
                <w:bCs/>
                <w:color w:val="000000"/>
                <w:sz w:val="20"/>
                <w:szCs w:val="20"/>
                <w:lang w:val="en-US" w:eastAsia="en-GB"/>
              </w:rPr>
              <w:t>NHS Harrogate and Rural District CCG</w:t>
            </w:r>
          </w:p>
        </w:tc>
        <w:tc>
          <w:tcPr>
            <w:tcW w:w="1855" w:type="pct"/>
            <w:gridSpan w:val="2"/>
            <w:tcBorders>
              <w:top w:val="single" w:sz="4" w:space="0" w:color="auto"/>
              <w:left w:val="single" w:sz="4" w:space="0" w:color="auto"/>
              <w:bottom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 xml:space="preserve">Prevention: Reducing smoking, increasing physical activity, reducing alcohol </w:t>
            </w:r>
          </w:p>
        </w:tc>
        <w:tc>
          <w:tcPr>
            <w:tcW w:w="1856" w:type="pct"/>
            <w:tcBorders>
              <w:top w:val="single" w:sz="4" w:space="0" w:color="auto"/>
              <w:bottom w:val="single" w:sz="4" w:space="0" w:color="auto"/>
              <w:right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962537" w:rsidTr="00436A9E">
        <w:trPr>
          <w:trHeight w:val="300"/>
          <w:jc w:val="center"/>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r w:rsidRPr="003437D7">
              <w:rPr>
                <w:rFonts w:ascii="Times New Roman" w:eastAsia="Times New Roman" w:hAnsi="Times New Roman" w:cs="Times New Roman"/>
                <w:b/>
                <w:bCs/>
                <w:color w:val="000000"/>
                <w:sz w:val="20"/>
                <w:szCs w:val="20"/>
                <w:lang w:val="en-US" w:eastAsia="en-GB"/>
              </w:rPr>
              <w:t>NHS Herts Valleys CCG</w:t>
            </w:r>
          </w:p>
        </w:tc>
        <w:tc>
          <w:tcPr>
            <w:tcW w:w="1855" w:type="pct"/>
            <w:gridSpan w:val="2"/>
            <w:tcBorders>
              <w:top w:val="single" w:sz="4" w:space="0" w:color="auto"/>
              <w:left w:val="single" w:sz="4" w:space="0" w:color="auto"/>
              <w:bottom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None stated</w:t>
            </w:r>
          </w:p>
        </w:tc>
        <w:tc>
          <w:tcPr>
            <w:tcW w:w="1856" w:type="pct"/>
            <w:tcBorders>
              <w:top w:val="single" w:sz="4" w:space="0" w:color="auto"/>
              <w:bottom w:val="single" w:sz="4" w:space="0" w:color="auto"/>
              <w:right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962537" w:rsidTr="00436A9E">
        <w:trPr>
          <w:trHeight w:val="300"/>
          <w:jc w:val="center"/>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r w:rsidRPr="003437D7">
              <w:rPr>
                <w:rFonts w:ascii="Times New Roman" w:eastAsia="Times New Roman" w:hAnsi="Times New Roman" w:cs="Times New Roman"/>
                <w:b/>
                <w:bCs/>
                <w:color w:val="000000"/>
                <w:sz w:val="20"/>
                <w:szCs w:val="20"/>
                <w:lang w:val="en-US" w:eastAsia="en-GB"/>
              </w:rPr>
              <w:t>NHS Horsham and Mid Sussex CCG</w:t>
            </w:r>
          </w:p>
        </w:tc>
        <w:tc>
          <w:tcPr>
            <w:tcW w:w="1855" w:type="pct"/>
            <w:gridSpan w:val="2"/>
            <w:tcBorders>
              <w:top w:val="single" w:sz="4" w:space="0" w:color="auto"/>
              <w:left w:val="single" w:sz="4" w:space="0" w:color="auto"/>
              <w:bottom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None stated</w:t>
            </w:r>
            <w:r w:rsidRPr="003437D7" w:rsidDel="00A4099C">
              <w:rPr>
                <w:rFonts w:ascii="Times New Roman" w:eastAsia="Times New Roman" w:hAnsi="Times New Roman" w:cs="Times New Roman"/>
                <w:bCs/>
                <w:color w:val="000000"/>
                <w:sz w:val="20"/>
                <w:szCs w:val="20"/>
                <w:lang w:val="en-US" w:eastAsia="en-GB"/>
              </w:rPr>
              <w:t xml:space="preserve"> </w:t>
            </w:r>
          </w:p>
        </w:tc>
        <w:tc>
          <w:tcPr>
            <w:tcW w:w="1856" w:type="pct"/>
            <w:tcBorders>
              <w:top w:val="single" w:sz="4" w:space="0" w:color="auto"/>
              <w:bottom w:val="single" w:sz="4" w:space="0" w:color="auto"/>
              <w:right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962537" w:rsidTr="00436A9E">
        <w:trPr>
          <w:trHeight w:val="300"/>
          <w:jc w:val="center"/>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r w:rsidRPr="003437D7">
              <w:rPr>
                <w:rFonts w:ascii="Times New Roman" w:eastAsia="Times New Roman" w:hAnsi="Times New Roman" w:cs="Times New Roman"/>
                <w:b/>
                <w:bCs/>
                <w:color w:val="000000"/>
                <w:sz w:val="20"/>
                <w:szCs w:val="20"/>
                <w:lang w:val="en-US" w:eastAsia="en-GB"/>
              </w:rPr>
              <w:t>NHS Isle of Wight CCG</w:t>
            </w:r>
          </w:p>
        </w:tc>
        <w:tc>
          <w:tcPr>
            <w:tcW w:w="1855" w:type="pct"/>
            <w:gridSpan w:val="2"/>
            <w:tcBorders>
              <w:top w:val="single" w:sz="4" w:space="0" w:color="auto"/>
              <w:left w:val="single" w:sz="4" w:space="0" w:color="auto"/>
              <w:bottom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856" w:type="pct"/>
            <w:tcBorders>
              <w:top w:val="single" w:sz="4" w:space="0" w:color="auto"/>
              <w:bottom w:val="single" w:sz="4" w:space="0" w:color="auto"/>
              <w:right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Prevention: Healthy living, physical activity</w:t>
            </w:r>
          </w:p>
        </w:tc>
      </w:tr>
      <w:tr w:rsidR="00A25FF5" w:rsidRPr="00962537" w:rsidTr="00436A9E">
        <w:trPr>
          <w:trHeight w:val="300"/>
          <w:jc w:val="center"/>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r w:rsidRPr="003437D7">
              <w:rPr>
                <w:rFonts w:ascii="Times New Roman" w:eastAsia="Times New Roman" w:hAnsi="Times New Roman" w:cs="Times New Roman"/>
                <w:b/>
                <w:bCs/>
                <w:color w:val="000000"/>
                <w:sz w:val="20"/>
                <w:szCs w:val="20"/>
                <w:lang w:val="en-US" w:eastAsia="en-GB"/>
              </w:rPr>
              <w:t>NHS Lambeth CCG</w:t>
            </w:r>
          </w:p>
        </w:tc>
        <w:tc>
          <w:tcPr>
            <w:tcW w:w="1855" w:type="pct"/>
            <w:gridSpan w:val="2"/>
            <w:tcBorders>
              <w:top w:val="single" w:sz="4" w:space="0" w:color="auto"/>
              <w:left w:val="single" w:sz="4" w:space="0" w:color="auto"/>
              <w:bottom w:val="single" w:sz="4" w:space="0" w:color="auto"/>
            </w:tcBorders>
            <w:shd w:val="clear" w:color="auto" w:fill="auto"/>
            <w:noWrap/>
            <w:vAlign w:val="center"/>
          </w:tcPr>
          <w:p w:rsidR="00A25FF5" w:rsidRPr="003437D7" w:rsidDel="00C936E4"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Risks: CVD</w:t>
            </w:r>
          </w:p>
        </w:tc>
        <w:tc>
          <w:tcPr>
            <w:tcW w:w="1856" w:type="pct"/>
            <w:tcBorders>
              <w:top w:val="single" w:sz="4" w:space="0" w:color="auto"/>
              <w:bottom w:val="single" w:sz="4" w:space="0" w:color="auto"/>
              <w:right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w:t>
            </w:r>
          </w:p>
        </w:tc>
      </w:tr>
      <w:tr w:rsidR="00A25FF5" w:rsidRPr="00962537" w:rsidTr="00436A9E">
        <w:trPr>
          <w:trHeight w:val="300"/>
          <w:jc w:val="center"/>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r w:rsidRPr="003437D7">
              <w:rPr>
                <w:rFonts w:ascii="Times New Roman" w:eastAsia="Times New Roman" w:hAnsi="Times New Roman" w:cs="Times New Roman"/>
                <w:b/>
                <w:bCs/>
                <w:color w:val="000000"/>
                <w:sz w:val="20"/>
                <w:szCs w:val="20"/>
                <w:lang w:val="en-US" w:eastAsia="en-GB"/>
              </w:rPr>
              <w:t>NHS Liverpool CCG</w:t>
            </w:r>
          </w:p>
        </w:tc>
        <w:tc>
          <w:tcPr>
            <w:tcW w:w="1855" w:type="pct"/>
            <w:gridSpan w:val="2"/>
            <w:tcBorders>
              <w:top w:val="single" w:sz="4" w:space="0" w:color="auto"/>
              <w:left w:val="single" w:sz="4" w:space="0" w:color="auto"/>
              <w:bottom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 xml:space="preserve">Prevention: Physical activity </w:t>
            </w:r>
          </w:p>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 xml:space="preserve">Risks: Loneliness </w:t>
            </w:r>
          </w:p>
        </w:tc>
        <w:tc>
          <w:tcPr>
            <w:tcW w:w="1856" w:type="pct"/>
            <w:tcBorders>
              <w:top w:val="single" w:sz="4" w:space="0" w:color="auto"/>
              <w:bottom w:val="single" w:sz="4" w:space="0" w:color="auto"/>
              <w:right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Prevention: Controlling HBP, cholesterol &amp; diabetes, not being obese, stop smoking</w:t>
            </w:r>
          </w:p>
        </w:tc>
      </w:tr>
      <w:tr w:rsidR="00A25FF5" w:rsidRPr="00962537" w:rsidDel="00C936E4" w:rsidTr="00436A9E">
        <w:trPr>
          <w:trHeight w:val="300"/>
          <w:jc w:val="center"/>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rsidR="00A25FF5" w:rsidRPr="003437D7" w:rsidDel="00C936E4"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r w:rsidRPr="003437D7">
              <w:rPr>
                <w:rFonts w:ascii="Times New Roman" w:eastAsia="Times New Roman" w:hAnsi="Times New Roman" w:cs="Times New Roman"/>
                <w:b/>
                <w:bCs/>
                <w:color w:val="000000"/>
                <w:sz w:val="20"/>
                <w:szCs w:val="20"/>
                <w:lang w:val="en-US" w:eastAsia="en-GB"/>
              </w:rPr>
              <w:t>NHS Medway CCG</w:t>
            </w:r>
          </w:p>
        </w:tc>
        <w:tc>
          <w:tcPr>
            <w:tcW w:w="1855" w:type="pct"/>
            <w:gridSpan w:val="2"/>
            <w:tcBorders>
              <w:top w:val="single" w:sz="4" w:space="0" w:color="auto"/>
              <w:left w:val="single" w:sz="4" w:space="0" w:color="auto"/>
              <w:bottom w:val="single" w:sz="4" w:space="0" w:color="auto"/>
            </w:tcBorders>
            <w:shd w:val="clear" w:color="auto" w:fill="auto"/>
            <w:noWrap/>
            <w:vAlign w:val="center"/>
          </w:tcPr>
          <w:p w:rsidR="00A25FF5" w:rsidRPr="003437D7" w:rsidDel="00C936E4"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None stated</w:t>
            </w:r>
            <w:r w:rsidRPr="003437D7" w:rsidDel="00A4099C">
              <w:rPr>
                <w:rFonts w:ascii="Times New Roman" w:eastAsia="Times New Roman" w:hAnsi="Times New Roman" w:cs="Times New Roman"/>
                <w:bCs/>
                <w:color w:val="000000"/>
                <w:sz w:val="20"/>
                <w:szCs w:val="20"/>
                <w:lang w:val="en-US" w:eastAsia="en-GB"/>
              </w:rPr>
              <w:t xml:space="preserve"> </w:t>
            </w:r>
          </w:p>
        </w:tc>
        <w:tc>
          <w:tcPr>
            <w:tcW w:w="1856" w:type="pct"/>
            <w:tcBorders>
              <w:top w:val="single" w:sz="4" w:space="0" w:color="auto"/>
              <w:bottom w:val="single" w:sz="4" w:space="0" w:color="auto"/>
              <w:right w:val="single" w:sz="4" w:space="0" w:color="auto"/>
            </w:tcBorders>
            <w:shd w:val="clear" w:color="auto" w:fill="auto"/>
            <w:noWrap/>
            <w:vAlign w:val="center"/>
          </w:tcPr>
          <w:p w:rsidR="00A25FF5" w:rsidRPr="003437D7" w:rsidDel="00C936E4"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962537" w:rsidTr="00436A9E">
        <w:trPr>
          <w:trHeight w:val="300"/>
          <w:jc w:val="center"/>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highlight w:val="yellow"/>
                <w:lang w:val="en-US" w:eastAsia="en-GB"/>
              </w:rPr>
            </w:pPr>
            <w:r w:rsidRPr="003437D7">
              <w:rPr>
                <w:rFonts w:ascii="Times New Roman" w:eastAsia="Times New Roman" w:hAnsi="Times New Roman" w:cs="Times New Roman"/>
                <w:b/>
                <w:bCs/>
                <w:color w:val="000000"/>
                <w:sz w:val="20"/>
                <w:szCs w:val="20"/>
                <w:lang w:val="en-US" w:eastAsia="en-GB"/>
              </w:rPr>
              <w:t>NHS Nene CCG</w:t>
            </w:r>
          </w:p>
        </w:tc>
        <w:tc>
          <w:tcPr>
            <w:tcW w:w="1855" w:type="pct"/>
            <w:gridSpan w:val="2"/>
            <w:tcBorders>
              <w:top w:val="single" w:sz="4" w:space="0" w:color="auto"/>
              <w:left w:val="single" w:sz="4" w:space="0" w:color="auto"/>
              <w:bottom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Prevention: Alcohol reduction, smoking cessation, weight management, exercise (e.g.</w:t>
            </w:r>
            <w:r>
              <w:rPr>
                <w:rFonts w:ascii="Times New Roman" w:eastAsia="Times New Roman" w:hAnsi="Times New Roman" w:cs="Times New Roman"/>
                <w:bCs/>
                <w:color w:val="000000"/>
                <w:sz w:val="20"/>
                <w:szCs w:val="20"/>
                <w:lang w:val="en-US" w:eastAsia="en-GB"/>
              </w:rPr>
              <w:t>,</w:t>
            </w:r>
            <w:r w:rsidRPr="003437D7">
              <w:rPr>
                <w:rFonts w:ascii="Times New Roman" w:eastAsia="Times New Roman" w:hAnsi="Times New Roman" w:cs="Times New Roman"/>
                <w:bCs/>
                <w:color w:val="000000"/>
                <w:sz w:val="20"/>
                <w:szCs w:val="20"/>
                <w:lang w:val="en-US" w:eastAsia="en-GB"/>
              </w:rPr>
              <w:t xml:space="preserve"> through social prescribing), reducing social isolation</w:t>
            </w:r>
          </w:p>
        </w:tc>
        <w:tc>
          <w:tcPr>
            <w:tcW w:w="1856" w:type="pct"/>
            <w:tcBorders>
              <w:top w:val="single" w:sz="4" w:space="0" w:color="auto"/>
              <w:bottom w:val="single" w:sz="4" w:space="0" w:color="auto"/>
              <w:right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962537" w:rsidTr="00436A9E">
        <w:trPr>
          <w:trHeight w:val="300"/>
          <w:jc w:val="center"/>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highlight w:val="yellow"/>
                <w:lang w:val="en-US" w:eastAsia="en-GB"/>
              </w:rPr>
            </w:pPr>
            <w:r w:rsidRPr="003437D7">
              <w:rPr>
                <w:rFonts w:ascii="Times New Roman" w:eastAsia="Times New Roman" w:hAnsi="Times New Roman" w:cs="Times New Roman"/>
                <w:b/>
                <w:bCs/>
                <w:color w:val="000000"/>
                <w:sz w:val="20"/>
                <w:szCs w:val="20"/>
                <w:lang w:val="en-US" w:eastAsia="en-GB"/>
              </w:rPr>
              <w:t>NHS North Kirklees CCG</w:t>
            </w:r>
          </w:p>
        </w:tc>
        <w:tc>
          <w:tcPr>
            <w:tcW w:w="1855" w:type="pct"/>
            <w:gridSpan w:val="2"/>
            <w:tcBorders>
              <w:top w:val="single" w:sz="4" w:space="0" w:color="auto"/>
              <w:left w:val="single" w:sz="4" w:space="0" w:color="auto"/>
              <w:bottom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None stated</w:t>
            </w:r>
            <w:r w:rsidRPr="003437D7" w:rsidDel="00A4099C">
              <w:rPr>
                <w:rFonts w:ascii="Times New Roman" w:eastAsia="Times New Roman" w:hAnsi="Times New Roman" w:cs="Times New Roman"/>
                <w:bCs/>
                <w:color w:val="000000"/>
                <w:sz w:val="20"/>
                <w:szCs w:val="20"/>
                <w:lang w:val="en-US" w:eastAsia="en-GB"/>
              </w:rPr>
              <w:t xml:space="preserve"> </w:t>
            </w:r>
          </w:p>
        </w:tc>
        <w:tc>
          <w:tcPr>
            <w:tcW w:w="1856" w:type="pct"/>
            <w:tcBorders>
              <w:top w:val="single" w:sz="4" w:space="0" w:color="auto"/>
              <w:bottom w:val="single" w:sz="4" w:space="0" w:color="auto"/>
              <w:right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962537" w:rsidTr="00436A9E">
        <w:trPr>
          <w:trHeight w:val="300"/>
          <w:jc w:val="center"/>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r w:rsidRPr="003437D7">
              <w:rPr>
                <w:rFonts w:ascii="Times New Roman" w:eastAsia="Times New Roman" w:hAnsi="Times New Roman" w:cs="Times New Roman"/>
                <w:b/>
                <w:bCs/>
                <w:color w:val="000000"/>
                <w:sz w:val="20"/>
                <w:szCs w:val="20"/>
                <w:lang w:val="en-US" w:eastAsia="en-GB"/>
              </w:rPr>
              <w:t>NHS North Norfolk CCG</w:t>
            </w:r>
          </w:p>
        </w:tc>
        <w:tc>
          <w:tcPr>
            <w:tcW w:w="1855" w:type="pct"/>
            <w:gridSpan w:val="2"/>
            <w:tcBorders>
              <w:top w:val="single" w:sz="4" w:space="0" w:color="auto"/>
              <w:left w:val="single" w:sz="4" w:space="0" w:color="auto"/>
              <w:bottom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856" w:type="pct"/>
            <w:tcBorders>
              <w:top w:val="single" w:sz="4" w:space="0" w:color="auto"/>
              <w:bottom w:val="single" w:sz="4" w:space="0" w:color="auto"/>
              <w:right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None stated</w:t>
            </w:r>
          </w:p>
        </w:tc>
      </w:tr>
      <w:tr w:rsidR="00A25FF5" w:rsidRPr="00962537" w:rsidTr="00436A9E">
        <w:trPr>
          <w:trHeight w:val="300"/>
          <w:jc w:val="center"/>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r w:rsidRPr="003437D7">
              <w:rPr>
                <w:rFonts w:ascii="Times New Roman" w:eastAsia="Times New Roman" w:hAnsi="Times New Roman" w:cs="Times New Roman"/>
                <w:b/>
                <w:bCs/>
                <w:color w:val="000000"/>
                <w:sz w:val="20"/>
                <w:szCs w:val="20"/>
                <w:lang w:val="en-US" w:eastAsia="en-GB"/>
              </w:rPr>
              <w:t>NHS Rotherham CCG</w:t>
            </w:r>
          </w:p>
        </w:tc>
        <w:tc>
          <w:tcPr>
            <w:tcW w:w="1855" w:type="pct"/>
            <w:gridSpan w:val="2"/>
            <w:tcBorders>
              <w:top w:val="single" w:sz="4" w:space="0" w:color="auto"/>
              <w:left w:val="single" w:sz="4" w:space="0" w:color="auto"/>
              <w:bottom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c>
          <w:tcPr>
            <w:tcW w:w="1856" w:type="pct"/>
            <w:tcBorders>
              <w:top w:val="single" w:sz="4" w:space="0" w:color="auto"/>
              <w:bottom w:val="single" w:sz="4" w:space="0" w:color="auto"/>
              <w:right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None stated</w:t>
            </w:r>
            <w:r w:rsidRPr="003437D7" w:rsidDel="00A4099C">
              <w:rPr>
                <w:rFonts w:ascii="Times New Roman" w:eastAsia="Times New Roman" w:hAnsi="Times New Roman" w:cs="Times New Roman"/>
                <w:bCs/>
                <w:color w:val="000000"/>
                <w:sz w:val="20"/>
                <w:szCs w:val="20"/>
                <w:lang w:val="en-US" w:eastAsia="en-GB"/>
              </w:rPr>
              <w:t xml:space="preserve"> </w:t>
            </w:r>
          </w:p>
        </w:tc>
      </w:tr>
      <w:tr w:rsidR="00A25FF5" w:rsidRPr="00962537" w:rsidTr="00436A9E">
        <w:trPr>
          <w:trHeight w:val="300"/>
          <w:jc w:val="center"/>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highlight w:val="yellow"/>
                <w:lang w:val="en-US" w:eastAsia="en-GB"/>
              </w:rPr>
            </w:pPr>
            <w:r w:rsidRPr="003437D7">
              <w:rPr>
                <w:rFonts w:ascii="Times New Roman" w:eastAsia="Times New Roman" w:hAnsi="Times New Roman" w:cs="Times New Roman"/>
                <w:b/>
                <w:bCs/>
                <w:color w:val="000000"/>
                <w:sz w:val="20"/>
                <w:szCs w:val="20"/>
                <w:lang w:val="en-US" w:eastAsia="en-GB"/>
              </w:rPr>
              <w:t>NHS Sheffield CCG</w:t>
            </w:r>
          </w:p>
        </w:tc>
        <w:tc>
          <w:tcPr>
            <w:tcW w:w="1855" w:type="pct"/>
            <w:gridSpan w:val="2"/>
            <w:tcBorders>
              <w:top w:val="single" w:sz="4" w:space="0" w:color="auto"/>
              <w:left w:val="single" w:sz="4" w:space="0" w:color="auto"/>
              <w:bottom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None stated</w:t>
            </w:r>
          </w:p>
        </w:tc>
        <w:tc>
          <w:tcPr>
            <w:tcW w:w="1856" w:type="pct"/>
            <w:tcBorders>
              <w:top w:val="single" w:sz="4" w:space="0" w:color="auto"/>
              <w:bottom w:val="single" w:sz="4" w:space="0" w:color="auto"/>
              <w:right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962537" w:rsidTr="00436A9E">
        <w:trPr>
          <w:trHeight w:val="300"/>
          <w:jc w:val="center"/>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highlight w:val="yellow"/>
                <w:lang w:val="en-US" w:eastAsia="en-GB"/>
              </w:rPr>
            </w:pPr>
            <w:r w:rsidRPr="003437D7">
              <w:rPr>
                <w:rFonts w:ascii="Times New Roman" w:eastAsia="Times New Roman" w:hAnsi="Times New Roman" w:cs="Times New Roman"/>
                <w:b/>
                <w:bCs/>
                <w:color w:val="000000"/>
                <w:sz w:val="20"/>
                <w:szCs w:val="20"/>
                <w:lang w:val="en-US" w:eastAsia="en-GB"/>
              </w:rPr>
              <w:t>NHS Somerset CCG</w:t>
            </w:r>
          </w:p>
        </w:tc>
        <w:tc>
          <w:tcPr>
            <w:tcW w:w="1855" w:type="pct"/>
            <w:gridSpan w:val="2"/>
            <w:tcBorders>
              <w:top w:val="single" w:sz="4" w:space="0" w:color="auto"/>
              <w:left w:val="single" w:sz="4" w:space="0" w:color="auto"/>
              <w:bottom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Prevention: Physical activity, healthy eating behaviors, weight management, reducing smoking, reduce alcohol intake</w:t>
            </w:r>
          </w:p>
        </w:tc>
        <w:tc>
          <w:tcPr>
            <w:tcW w:w="1856" w:type="pct"/>
            <w:tcBorders>
              <w:top w:val="single" w:sz="4" w:space="0" w:color="auto"/>
              <w:bottom w:val="single" w:sz="4" w:space="0" w:color="auto"/>
              <w:right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962537" w:rsidTr="00436A9E">
        <w:trPr>
          <w:trHeight w:val="300"/>
          <w:jc w:val="center"/>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lang w:val="en-US" w:eastAsia="en-GB"/>
              </w:rPr>
            </w:pPr>
            <w:r w:rsidRPr="003437D7">
              <w:rPr>
                <w:rFonts w:ascii="Times New Roman" w:eastAsia="Times New Roman" w:hAnsi="Times New Roman" w:cs="Times New Roman"/>
                <w:b/>
                <w:bCs/>
                <w:color w:val="000000"/>
                <w:sz w:val="20"/>
                <w:szCs w:val="20"/>
                <w:lang w:val="en-US" w:eastAsia="en-GB"/>
              </w:rPr>
              <w:t>NHS South Eastern Hampshire CCG</w:t>
            </w:r>
          </w:p>
        </w:tc>
        <w:tc>
          <w:tcPr>
            <w:tcW w:w="1855" w:type="pct"/>
            <w:gridSpan w:val="2"/>
            <w:tcBorders>
              <w:top w:val="single" w:sz="4" w:space="0" w:color="auto"/>
              <w:left w:val="single" w:sz="4" w:space="0" w:color="auto"/>
              <w:bottom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Prevention: Improved lifestyles (does not specify)</w:t>
            </w:r>
          </w:p>
        </w:tc>
        <w:tc>
          <w:tcPr>
            <w:tcW w:w="1856" w:type="pct"/>
            <w:tcBorders>
              <w:top w:val="single" w:sz="4" w:space="0" w:color="auto"/>
              <w:bottom w:val="single" w:sz="4" w:space="0" w:color="auto"/>
              <w:right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962537" w:rsidTr="00436A9E">
        <w:trPr>
          <w:trHeight w:val="300"/>
          <w:jc w:val="center"/>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highlight w:val="yellow"/>
                <w:lang w:val="en-US" w:eastAsia="en-GB"/>
              </w:rPr>
            </w:pPr>
            <w:r w:rsidRPr="003437D7">
              <w:rPr>
                <w:rFonts w:ascii="Times New Roman" w:eastAsia="Times New Roman" w:hAnsi="Times New Roman" w:cs="Times New Roman"/>
                <w:b/>
                <w:bCs/>
                <w:color w:val="000000"/>
                <w:sz w:val="20"/>
                <w:szCs w:val="20"/>
                <w:lang w:val="en-US" w:eastAsia="en-GB"/>
              </w:rPr>
              <w:t>NHS Southend CCG</w:t>
            </w:r>
          </w:p>
        </w:tc>
        <w:tc>
          <w:tcPr>
            <w:tcW w:w="1855" w:type="pct"/>
            <w:gridSpan w:val="2"/>
            <w:tcBorders>
              <w:top w:val="single" w:sz="4" w:space="0" w:color="auto"/>
              <w:left w:val="single" w:sz="4" w:space="0" w:color="auto"/>
              <w:bottom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Risks: Lifestyle factors (does not specify) may increase the risk, isolation, loneliness, depression</w:t>
            </w:r>
          </w:p>
        </w:tc>
        <w:tc>
          <w:tcPr>
            <w:tcW w:w="1856" w:type="pct"/>
            <w:tcBorders>
              <w:top w:val="single" w:sz="4" w:space="0" w:color="auto"/>
              <w:bottom w:val="single" w:sz="4" w:space="0" w:color="auto"/>
              <w:right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962537" w:rsidTr="00436A9E">
        <w:trPr>
          <w:trHeight w:val="300"/>
          <w:jc w:val="center"/>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highlight w:val="yellow"/>
                <w:lang w:val="en-US" w:eastAsia="en-GB"/>
              </w:rPr>
            </w:pPr>
            <w:r w:rsidRPr="003437D7">
              <w:rPr>
                <w:rFonts w:ascii="Times New Roman" w:eastAsia="Times New Roman" w:hAnsi="Times New Roman" w:cs="Times New Roman"/>
                <w:b/>
                <w:bCs/>
                <w:color w:val="000000"/>
                <w:sz w:val="20"/>
                <w:szCs w:val="20"/>
                <w:lang w:val="en-US" w:eastAsia="en-GB"/>
              </w:rPr>
              <w:t xml:space="preserve">NHS Surrey Downs </w:t>
            </w:r>
            <w:r w:rsidRPr="003437D7">
              <w:rPr>
                <w:rFonts w:ascii="Times New Roman" w:eastAsia="Times New Roman" w:hAnsi="Times New Roman" w:cs="Times New Roman"/>
                <w:b/>
                <w:bCs/>
                <w:color w:val="000000"/>
                <w:sz w:val="20"/>
                <w:szCs w:val="20"/>
                <w:lang w:val="en-US" w:eastAsia="en-GB"/>
              </w:rPr>
              <w:lastRenderedPageBreak/>
              <w:t>CCG</w:t>
            </w:r>
          </w:p>
        </w:tc>
        <w:tc>
          <w:tcPr>
            <w:tcW w:w="1855" w:type="pct"/>
            <w:gridSpan w:val="2"/>
            <w:tcBorders>
              <w:top w:val="single" w:sz="4" w:space="0" w:color="auto"/>
              <w:left w:val="single" w:sz="4" w:space="0" w:color="auto"/>
              <w:bottom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lastRenderedPageBreak/>
              <w:t>Risks: Stroke, HBP</w:t>
            </w:r>
          </w:p>
        </w:tc>
        <w:tc>
          <w:tcPr>
            <w:tcW w:w="1856" w:type="pct"/>
            <w:tcBorders>
              <w:top w:val="single" w:sz="4" w:space="0" w:color="auto"/>
              <w:bottom w:val="single" w:sz="4" w:space="0" w:color="auto"/>
              <w:right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962537" w:rsidTr="00436A9E">
        <w:trPr>
          <w:trHeight w:val="300"/>
          <w:jc w:val="center"/>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highlight w:val="yellow"/>
                <w:lang w:val="en-US" w:eastAsia="en-GB"/>
              </w:rPr>
            </w:pPr>
            <w:r w:rsidRPr="003437D7">
              <w:rPr>
                <w:rFonts w:ascii="Times New Roman" w:eastAsia="Times New Roman" w:hAnsi="Times New Roman" w:cs="Times New Roman"/>
                <w:b/>
                <w:bCs/>
                <w:color w:val="000000"/>
                <w:sz w:val="20"/>
                <w:szCs w:val="20"/>
                <w:lang w:val="en-US" w:eastAsia="en-GB"/>
              </w:rPr>
              <w:lastRenderedPageBreak/>
              <w:t>NHS Swale CCG</w:t>
            </w:r>
          </w:p>
        </w:tc>
        <w:tc>
          <w:tcPr>
            <w:tcW w:w="1855" w:type="pct"/>
            <w:gridSpan w:val="2"/>
            <w:tcBorders>
              <w:top w:val="single" w:sz="4" w:space="0" w:color="auto"/>
              <w:left w:val="single" w:sz="4" w:space="0" w:color="auto"/>
              <w:bottom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None stated</w:t>
            </w:r>
          </w:p>
        </w:tc>
        <w:tc>
          <w:tcPr>
            <w:tcW w:w="1856" w:type="pct"/>
            <w:tcBorders>
              <w:top w:val="single" w:sz="4" w:space="0" w:color="auto"/>
              <w:bottom w:val="single" w:sz="4" w:space="0" w:color="auto"/>
              <w:right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962537" w:rsidTr="00436A9E">
        <w:trPr>
          <w:trHeight w:val="300"/>
          <w:jc w:val="center"/>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highlight w:val="yellow"/>
                <w:lang w:val="en-US" w:eastAsia="en-GB"/>
              </w:rPr>
            </w:pPr>
            <w:r w:rsidRPr="003437D7">
              <w:rPr>
                <w:rFonts w:ascii="Times New Roman" w:eastAsia="Times New Roman" w:hAnsi="Times New Roman" w:cs="Times New Roman"/>
                <w:b/>
                <w:bCs/>
                <w:color w:val="000000"/>
                <w:sz w:val="20"/>
                <w:szCs w:val="20"/>
                <w:lang w:val="en-US" w:eastAsia="en-GB"/>
              </w:rPr>
              <w:t>NHS Tower Hamlets CCG</w:t>
            </w:r>
          </w:p>
        </w:tc>
        <w:tc>
          <w:tcPr>
            <w:tcW w:w="1855" w:type="pct"/>
            <w:gridSpan w:val="2"/>
            <w:tcBorders>
              <w:top w:val="single" w:sz="4" w:space="0" w:color="auto"/>
              <w:left w:val="single" w:sz="4" w:space="0" w:color="auto"/>
              <w:bottom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None stated</w:t>
            </w:r>
            <w:r w:rsidRPr="003437D7" w:rsidDel="00A4099C">
              <w:rPr>
                <w:rFonts w:ascii="Times New Roman" w:eastAsia="Times New Roman" w:hAnsi="Times New Roman" w:cs="Times New Roman"/>
                <w:bCs/>
                <w:color w:val="000000"/>
                <w:sz w:val="20"/>
                <w:szCs w:val="20"/>
                <w:lang w:val="en-US" w:eastAsia="en-GB"/>
              </w:rPr>
              <w:t xml:space="preserve"> </w:t>
            </w:r>
          </w:p>
        </w:tc>
        <w:tc>
          <w:tcPr>
            <w:tcW w:w="1856" w:type="pct"/>
            <w:tcBorders>
              <w:top w:val="single" w:sz="4" w:space="0" w:color="auto"/>
              <w:bottom w:val="single" w:sz="4" w:space="0" w:color="auto"/>
              <w:right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r w:rsidR="00A25FF5" w:rsidRPr="00962537" w:rsidTr="00436A9E">
        <w:trPr>
          <w:trHeight w:val="300"/>
          <w:jc w:val="center"/>
        </w:trPr>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
                <w:bCs/>
                <w:color w:val="000000"/>
                <w:sz w:val="20"/>
                <w:szCs w:val="20"/>
                <w:highlight w:val="yellow"/>
                <w:lang w:val="en-US" w:eastAsia="en-GB"/>
              </w:rPr>
            </w:pPr>
            <w:r w:rsidRPr="003437D7">
              <w:rPr>
                <w:rFonts w:ascii="Times New Roman" w:eastAsia="Times New Roman" w:hAnsi="Times New Roman" w:cs="Times New Roman"/>
                <w:b/>
                <w:bCs/>
                <w:color w:val="000000"/>
                <w:sz w:val="20"/>
                <w:szCs w:val="20"/>
                <w:lang w:val="en-US" w:eastAsia="en-GB"/>
              </w:rPr>
              <w:t>NHS West Lancashire CCG</w:t>
            </w:r>
          </w:p>
        </w:tc>
        <w:tc>
          <w:tcPr>
            <w:tcW w:w="1855" w:type="pct"/>
            <w:gridSpan w:val="2"/>
            <w:tcBorders>
              <w:top w:val="single" w:sz="4" w:space="0" w:color="auto"/>
              <w:left w:val="single" w:sz="4" w:space="0" w:color="auto"/>
              <w:bottom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bCs/>
                <w:color w:val="000000"/>
                <w:sz w:val="20"/>
                <w:szCs w:val="20"/>
                <w:lang w:val="en-US" w:eastAsia="en-GB"/>
              </w:rPr>
            </w:pPr>
            <w:r w:rsidRPr="003437D7">
              <w:rPr>
                <w:rFonts w:ascii="Times New Roman" w:eastAsia="Times New Roman" w:hAnsi="Times New Roman" w:cs="Times New Roman"/>
                <w:bCs/>
                <w:color w:val="000000"/>
                <w:sz w:val="20"/>
                <w:szCs w:val="20"/>
                <w:lang w:val="en-US" w:eastAsia="en-GB"/>
              </w:rPr>
              <w:t>Prevention: Reduce alcohol, diet, physical activity, not smoking, general wellbeing (does not specify)</w:t>
            </w:r>
          </w:p>
        </w:tc>
        <w:tc>
          <w:tcPr>
            <w:tcW w:w="1856" w:type="pct"/>
            <w:tcBorders>
              <w:top w:val="single" w:sz="4" w:space="0" w:color="auto"/>
              <w:bottom w:val="single" w:sz="4" w:space="0" w:color="auto"/>
              <w:right w:val="single" w:sz="4" w:space="0" w:color="auto"/>
            </w:tcBorders>
            <w:shd w:val="clear" w:color="auto" w:fill="auto"/>
            <w:noWrap/>
            <w:vAlign w:val="center"/>
          </w:tcPr>
          <w:p w:rsidR="00A25FF5" w:rsidRPr="003437D7" w:rsidRDefault="00A25FF5" w:rsidP="00436A9E">
            <w:pPr>
              <w:tabs>
                <w:tab w:val="left" w:pos="360"/>
              </w:tabs>
              <w:spacing w:after="0" w:line="240" w:lineRule="auto"/>
              <w:rPr>
                <w:rFonts w:ascii="Times New Roman" w:eastAsia="Times New Roman" w:hAnsi="Times New Roman" w:cs="Times New Roman"/>
                <w:color w:val="000000"/>
                <w:sz w:val="20"/>
                <w:szCs w:val="20"/>
                <w:lang w:val="en-US" w:eastAsia="en-GB"/>
              </w:rPr>
            </w:pPr>
            <w:r w:rsidRPr="003437D7">
              <w:rPr>
                <w:rFonts w:ascii="Times New Roman" w:eastAsia="Times New Roman" w:hAnsi="Times New Roman" w:cs="Times New Roman"/>
                <w:color w:val="000000"/>
                <w:sz w:val="20"/>
                <w:szCs w:val="20"/>
                <w:lang w:val="en-US" w:eastAsia="en-GB"/>
              </w:rPr>
              <w:t>-</w:t>
            </w:r>
          </w:p>
        </w:tc>
      </w:tr>
    </w:tbl>
    <w:p w:rsidR="00A25FF5" w:rsidRPr="003437D7" w:rsidRDefault="00A25FF5" w:rsidP="00A25FF5">
      <w:pPr>
        <w:tabs>
          <w:tab w:val="left" w:pos="360"/>
        </w:tabs>
        <w:spacing w:after="0" w:line="240" w:lineRule="auto"/>
        <w:rPr>
          <w:rFonts w:ascii="Times New Roman" w:hAnsi="Times New Roman" w:cs="Times New Roman"/>
          <w:sz w:val="20"/>
          <w:szCs w:val="20"/>
          <w:lang w:val="en-US"/>
        </w:rPr>
      </w:pPr>
      <w:r w:rsidRPr="003437D7">
        <w:rPr>
          <w:rFonts w:ascii="Times New Roman" w:hAnsi="Times New Roman" w:cs="Times New Roman"/>
          <w:sz w:val="20"/>
          <w:szCs w:val="20"/>
          <w:lang w:val="en-US"/>
        </w:rPr>
        <w:t>Note: Cells indicate the presence of a strategy which included dementia prevention, regardless of how significant, and which risk factors were included.</w:t>
      </w:r>
    </w:p>
    <w:p w:rsidR="00A25FF5" w:rsidRPr="003437D7" w:rsidRDefault="00A25FF5" w:rsidP="00A25FF5">
      <w:pPr>
        <w:tabs>
          <w:tab w:val="left" w:pos="360"/>
        </w:tabs>
        <w:spacing w:after="0" w:line="240" w:lineRule="auto"/>
        <w:rPr>
          <w:rFonts w:ascii="Times New Roman" w:hAnsi="Times New Roman" w:cs="Times New Roman"/>
          <w:sz w:val="20"/>
          <w:szCs w:val="20"/>
          <w:lang w:val="en-US"/>
        </w:rPr>
      </w:pPr>
      <w:r w:rsidRPr="003437D7">
        <w:rPr>
          <w:rFonts w:ascii="Times New Roman" w:hAnsi="Times New Roman" w:cs="Times New Roman"/>
          <w:sz w:val="20"/>
          <w:szCs w:val="20"/>
          <w:lang w:val="en-US"/>
        </w:rPr>
        <w:t>BMI</w:t>
      </w:r>
      <w:r>
        <w:rPr>
          <w:rFonts w:ascii="Times New Roman" w:hAnsi="Times New Roman" w:cs="Times New Roman"/>
          <w:sz w:val="20"/>
          <w:szCs w:val="20"/>
          <w:lang w:val="en-US"/>
        </w:rPr>
        <w:t xml:space="preserve">, </w:t>
      </w:r>
      <w:r w:rsidRPr="003437D7">
        <w:rPr>
          <w:rFonts w:ascii="Times New Roman" w:hAnsi="Times New Roman" w:cs="Times New Roman"/>
          <w:sz w:val="20"/>
          <w:szCs w:val="20"/>
          <w:lang w:val="en-US"/>
        </w:rPr>
        <w:t>body mass in</w:t>
      </w:r>
      <w:r>
        <w:rPr>
          <w:rFonts w:ascii="Times New Roman" w:hAnsi="Times New Roman" w:cs="Times New Roman"/>
          <w:sz w:val="20"/>
          <w:szCs w:val="20"/>
          <w:lang w:val="en-US"/>
        </w:rPr>
        <w:t>dex; CVD, c</w:t>
      </w:r>
      <w:r w:rsidRPr="003437D7">
        <w:rPr>
          <w:rFonts w:ascii="Times New Roman" w:hAnsi="Times New Roman" w:cs="Times New Roman"/>
          <w:sz w:val="20"/>
          <w:szCs w:val="20"/>
          <w:lang w:val="en-US"/>
        </w:rPr>
        <w:t>ardiovascular disease; HBP</w:t>
      </w:r>
      <w:r>
        <w:rPr>
          <w:rFonts w:ascii="Times New Roman" w:hAnsi="Times New Roman" w:cs="Times New Roman"/>
          <w:sz w:val="20"/>
          <w:szCs w:val="20"/>
          <w:lang w:val="en-US"/>
        </w:rPr>
        <w:t xml:space="preserve">, </w:t>
      </w:r>
      <w:r w:rsidRPr="003437D7">
        <w:rPr>
          <w:rFonts w:ascii="Times New Roman" w:hAnsi="Times New Roman" w:cs="Times New Roman"/>
          <w:sz w:val="20"/>
          <w:szCs w:val="20"/>
          <w:lang w:val="en-US"/>
        </w:rPr>
        <w:t xml:space="preserve">high blood pressure/hypertension </w:t>
      </w:r>
    </w:p>
    <w:p w:rsidR="00A25FF5" w:rsidRPr="003437D7" w:rsidRDefault="00A25FF5" w:rsidP="00A25FF5">
      <w:pPr>
        <w:tabs>
          <w:tab w:val="left" w:pos="360"/>
        </w:tabs>
        <w:spacing w:after="0" w:line="240" w:lineRule="auto"/>
        <w:rPr>
          <w:rFonts w:ascii="Times New Roman" w:hAnsi="Times New Roman" w:cs="Times New Roman"/>
          <w:sz w:val="20"/>
          <w:szCs w:val="20"/>
          <w:lang w:val="en-US"/>
        </w:rPr>
      </w:pPr>
      <w:r w:rsidRPr="003437D7">
        <w:rPr>
          <w:rFonts w:ascii="Times New Roman" w:hAnsi="Times New Roman" w:cs="Times New Roman"/>
          <w:sz w:val="20"/>
          <w:szCs w:val="20"/>
          <w:lang w:val="en-US"/>
        </w:rPr>
        <w:t>None stated –dementia prevention is stated within the strategy but specific details on what are risk factors or methods of prevention is lacking</w:t>
      </w:r>
    </w:p>
    <w:p w:rsidR="00ED728E" w:rsidRDefault="00ED728E">
      <w:bookmarkStart w:id="6" w:name="_GoBack"/>
      <w:bookmarkEnd w:id="6"/>
    </w:p>
    <w:sectPr w:rsidR="00ED72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026294"/>
      <w:docPartObj>
        <w:docPartGallery w:val="Page Numbers (Bottom of Page)"/>
        <w:docPartUnique/>
      </w:docPartObj>
    </w:sdtPr>
    <w:sdtEndPr>
      <w:rPr>
        <w:noProof/>
      </w:rPr>
    </w:sdtEndPr>
    <w:sdtContent>
      <w:p w:rsidR="00D05B98" w:rsidRDefault="00A25FF5">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D05B98" w:rsidRDefault="00A25FF5">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6257"/>
    <w:multiLevelType w:val="hybridMultilevel"/>
    <w:tmpl w:val="B930E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59017D"/>
    <w:multiLevelType w:val="hybridMultilevel"/>
    <w:tmpl w:val="A8B00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E853AB"/>
    <w:multiLevelType w:val="hybridMultilevel"/>
    <w:tmpl w:val="FE92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660132"/>
    <w:multiLevelType w:val="hybridMultilevel"/>
    <w:tmpl w:val="4A483D56"/>
    <w:lvl w:ilvl="0" w:tplc="64E03CAA">
      <w:start w:val="1"/>
      <w:numFmt w:val="decimal"/>
      <w:lvlText w:val="%1"/>
      <w:lvlJc w:val="left"/>
      <w:pPr>
        <w:ind w:left="360" w:hanging="360"/>
      </w:pPr>
      <w:rPr>
        <w:rFonts w:asciiTheme="minorHAnsi" w:eastAsiaTheme="minorHAnsi" w:hAnsiTheme="minorHAnsi" w:cstheme="minorBidi"/>
        <w:vertAlign w:val="superscrip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55C00A3"/>
    <w:multiLevelType w:val="hybridMultilevel"/>
    <w:tmpl w:val="14D6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2E7311"/>
    <w:multiLevelType w:val="hybridMultilevel"/>
    <w:tmpl w:val="468AA4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F374E6"/>
    <w:multiLevelType w:val="hybridMultilevel"/>
    <w:tmpl w:val="E9448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98151E"/>
    <w:multiLevelType w:val="hybridMultilevel"/>
    <w:tmpl w:val="95E86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63F450FA"/>
    <w:multiLevelType w:val="hybridMultilevel"/>
    <w:tmpl w:val="81E6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E8506D4"/>
    <w:multiLevelType w:val="hybridMultilevel"/>
    <w:tmpl w:val="7ECE1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8"/>
  </w:num>
  <w:num w:numId="5">
    <w:abstractNumId w:val="3"/>
  </w:num>
  <w:num w:numId="6">
    <w:abstractNumId w:val="4"/>
  </w:num>
  <w:num w:numId="7">
    <w:abstractNumId w:val="5"/>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FF5"/>
    <w:rsid w:val="008063DA"/>
    <w:rsid w:val="009B5E46"/>
    <w:rsid w:val="00A25FF5"/>
    <w:rsid w:val="00ED72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5FF5"/>
    <w:rPr>
      <w:sz w:val="16"/>
      <w:szCs w:val="16"/>
    </w:rPr>
  </w:style>
  <w:style w:type="paragraph" w:styleId="CommentText">
    <w:name w:val="annotation text"/>
    <w:basedOn w:val="Normal"/>
    <w:link w:val="CommentTextChar"/>
    <w:uiPriority w:val="99"/>
    <w:unhideWhenUsed/>
    <w:rsid w:val="00A25FF5"/>
    <w:pPr>
      <w:spacing w:after="160" w:line="240" w:lineRule="auto"/>
    </w:pPr>
    <w:rPr>
      <w:sz w:val="20"/>
      <w:szCs w:val="20"/>
      <w:lang w:val="en-GB"/>
    </w:rPr>
  </w:style>
  <w:style w:type="character" w:customStyle="1" w:styleId="CommentTextChar">
    <w:name w:val="Comment Text Char"/>
    <w:basedOn w:val="DefaultParagraphFont"/>
    <w:link w:val="CommentText"/>
    <w:uiPriority w:val="99"/>
    <w:rsid w:val="00A25FF5"/>
    <w:rPr>
      <w:sz w:val="20"/>
      <w:szCs w:val="20"/>
      <w:lang w:val="en-GB"/>
    </w:rPr>
  </w:style>
  <w:style w:type="paragraph" w:styleId="BalloonText">
    <w:name w:val="Balloon Text"/>
    <w:basedOn w:val="Normal"/>
    <w:link w:val="BalloonTextChar"/>
    <w:uiPriority w:val="99"/>
    <w:semiHidden/>
    <w:unhideWhenUsed/>
    <w:rsid w:val="00A25FF5"/>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A25FF5"/>
    <w:rPr>
      <w:rFonts w:ascii="Segoe UI" w:hAnsi="Segoe UI" w:cs="Segoe UI"/>
      <w:sz w:val="18"/>
      <w:szCs w:val="18"/>
      <w:lang w:val="en-GB"/>
    </w:rPr>
  </w:style>
  <w:style w:type="paragraph" w:styleId="ListParagraph">
    <w:name w:val="List Paragraph"/>
    <w:basedOn w:val="Normal"/>
    <w:uiPriority w:val="34"/>
    <w:qFormat/>
    <w:rsid w:val="00A25FF5"/>
    <w:pPr>
      <w:spacing w:after="160" w:line="256" w:lineRule="auto"/>
      <w:ind w:left="720"/>
      <w:contextualSpacing/>
    </w:pPr>
    <w:rPr>
      <w:lang w:val="en-GB"/>
    </w:rPr>
  </w:style>
  <w:style w:type="character" w:styleId="Hyperlink">
    <w:name w:val="Hyperlink"/>
    <w:basedOn w:val="DefaultParagraphFont"/>
    <w:uiPriority w:val="99"/>
    <w:unhideWhenUsed/>
    <w:rsid w:val="00A25FF5"/>
    <w:rPr>
      <w:color w:val="0000FF" w:themeColor="hyperlink"/>
      <w:u w:val="single"/>
    </w:rPr>
  </w:style>
  <w:style w:type="paragraph" w:customStyle="1" w:styleId="Default">
    <w:name w:val="Default"/>
    <w:rsid w:val="00A25FF5"/>
    <w:pPr>
      <w:autoSpaceDE w:val="0"/>
      <w:autoSpaceDN w:val="0"/>
      <w:adjustRightInd w:val="0"/>
      <w:spacing w:after="0" w:line="240" w:lineRule="auto"/>
    </w:pPr>
    <w:rPr>
      <w:rFonts w:ascii="Arial" w:hAnsi="Arial" w:cs="Arial"/>
      <w:color w:val="000000"/>
      <w:sz w:val="24"/>
      <w:szCs w:val="24"/>
      <w:lang w:val="en-GB"/>
    </w:rPr>
  </w:style>
  <w:style w:type="paragraph" w:styleId="CommentSubject">
    <w:name w:val="annotation subject"/>
    <w:basedOn w:val="CommentText"/>
    <w:next w:val="CommentText"/>
    <w:link w:val="CommentSubjectChar"/>
    <w:uiPriority w:val="99"/>
    <w:semiHidden/>
    <w:unhideWhenUsed/>
    <w:rsid w:val="00A25FF5"/>
    <w:rPr>
      <w:b/>
      <w:bCs/>
    </w:rPr>
  </w:style>
  <w:style w:type="character" w:customStyle="1" w:styleId="CommentSubjectChar">
    <w:name w:val="Comment Subject Char"/>
    <w:basedOn w:val="CommentTextChar"/>
    <w:link w:val="CommentSubject"/>
    <w:uiPriority w:val="99"/>
    <w:semiHidden/>
    <w:rsid w:val="00A25FF5"/>
    <w:rPr>
      <w:b/>
      <w:bCs/>
      <w:sz w:val="20"/>
      <w:szCs w:val="20"/>
      <w:lang w:val="en-GB"/>
    </w:rPr>
  </w:style>
  <w:style w:type="paragraph" w:styleId="Header">
    <w:name w:val="header"/>
    <w:basedOn w:val="Normal"/>
    <w:link w:val="HeaderChar"/>
    <w:uiPriority w:val="99"/>
    <w:unhideWhenUsed/>
    <w:rsid w:val="00A25FF5"/>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A25FF5"/>
    <w:rPr>
      <w:lang w:val="en-GB"/>
    </w:rPr>
  </w:style>
  <w:style w:type="paragraph" w:styleId="Footer">
    <w:name w:val="footer"/>
    <w:basedOn w:val="Normal"/>
    <w:link w:val="FooterChar"/>
    <w:uiPriority w:val="99"/>
    <w:unhideWhenUsed/>
    <w:rsid w:val="00A25FF5"/>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A25FF5"/>
    <w:rPr>
      <w:lang w:val="en-GB"/>
    </w:rPr>
  </w:style>
  <w:style w:type="paragraph" w:styleId="Revision">
    <w:name w:val="Revision"/>
    <w:hidden/>
    <w:uiPriority w:val="99"/>
    <w:semiHidden/>
    <w:rsid w:val="00A25FF5"/>
    <w:pPr>
      <w:spacing w:after="0" w:line="240" w:lineRule="auto"/>
    </w:pPr>
    <w:rPr>
      <w:lang w:val="en-GB"/>
    </w:rPr>
  </w:style>
  <w:style w:type="paragraph" w:customStyle="1" w:styleId="EndNoteBibliographyTitle">
    <w:name w:val="EndNote Bibliography Title"/>
    <w:basedOn w:val="Normal"/>
    <w:link w:val="EndNoteBibliographyTitleChar"/>
    <w:rsid w:val="00A25FF5"/>
    <w:pPr>
      <w:spacing w:after="0" w:line="259" w:lineRule="auto"/>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A25FF5"/>
    <w:rPr>
      <w:rFonts w:ascii="Calibri" w:hAnsi="Calibri"/>
      <w:noProof/>
      <w:lang w:val="en-US"/>
    </w:rPr>
  </w:style>
  <w:style w:type="paragraph" w:customStyle="1" w:styleId="EndNoteBibliography">
    <w:name w:val="EndNote Bibliography"/>
    <w:basedOn w:val="Normal"/>
    <w:link w:val="EndNoteBibliographyChar"/>
    <w:rsid w:val="00A25FF5"/>
    <w:pPr>
      <w:spacing w:after="160"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A25FF5"/>
    <w:rPr>
      <w:rFonts w:ascii="Calibri" w:hAnsi="Calibri"/>
      <w:noProof/>
      <w:lang w:val="en-US"/>
    </w:rPr>
  </w:style>
  <w:style w:type="paragraph" w:styleId="NormalWeb">
    <w:name w:val="Normal (Web)"/>
    <w:basedOn w:val="Normal"/>
    <w:uiPriority w:val="99"/>
    <w:semiHidden/>
    <w:unhideWhenUsed/>
    <w:rsid w:val="00A25FF5"/>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table" w:styleId="TableGrid">
    <w:name w:val="Table Grid"/>
    <w:basedOn w:val="TableNormal"/>
    <w:uiPriority w:val="39"/>
    <w:rsid w:val="00A25FF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5FF5"/>
    <w:rPr>
      <w:sz w:val="16"/>
      <w:szCs w:val="16"/>
    </w:rPr>
  </w:style>
  <w:style w:type="paragraph" w:styleId="CommentText">
    <w:name w:val="annotation text"/>
    <w:basedOn w:val="Normal"/>
    <w:link w:val="CommentTextChar"/>
    <w:uiPriority w:val="99"/>
    <w:unhideWhenUsed/>
    <w:rsid w:val="00A25FF5"/>
    <w:pPr>
      <w:spacing w:after="160" w:line="240" w:lineRule="auto"/>
    </w:pPr>
    <w:rPr>
      <w:sz w:val="20"/>
      <w:szCs w:val="20"/>
      <w:lang w:val="en-GB"/>
    </w:rPr>
  </w:style>
  <w:style w:type="character" w:customStyle="1" w:styleId="CommentTextChar">
    <w:name w:val="Comment Text Char"/>
    <w:basedOn w:val="DefaultParagraphFont"/>
    <w:link w:val="CommentText"/>
    <w:uiPriority w:val="99"/>
    <w:rsid w:val="00A25FF5"/>
    <w:rPr>
      <w:sz w:val="20"/>
      <w:szCs w:val="20"/>
      <w:lang w:val="en-GB"/>
    </w:rPr>
  </w:style>
  <w:style w:type="paragraph" w:styleId="BalloonText">
    <w:name w:val="Balloon Text"/>
    <w:basedOn w:val="Normal"/>
    <w:link w:val="BalloonTextChar"/>
    <w:uiPriority w:val="99"/>
    <w:semiHidden/>
    <w:unhideWhenUsed/>
    <w:rsid w:val="00A25FF5"/>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A25FF5"/>
    <w:rPr>
      <w:rFonts w:ascii="Segoe UI" w:hAnsi="Segoe UI" w:cs="Segoe UI"/>
      <w:sz w:val="18"/>
      <w:szCs w:val="18"/>
      <w:lang w:val="en-GB"/>
    </w:rPr>
  </w:style>
  <w:style w:type="paragraph" w:styleId="ListParagraph">
    <w:name w:val="List Paragraph"/>
    <w:basedOn w:val="Normal"/>
    <w:uiPriority w:val="34"/>
    <w:qFormat/>
    <w:rsid w:val="00A25FF5"/>
    <w:pPr>
      <w:spacing w:after="160" w:line="256" w:lineRule="auto"/>
      <w:ind w:left="720"/>
      <w:contextualSpacing/>
    </w:pPr>
    <w:rPr>
      <w:lang w:val="en-GB"/>
    </w:rPr>
  </w:style>
  <w:style w:type="character" w:styleId="Hyperlink">
    <w:name w:val="Hyperlink"/>
    <w:basedOn w:val="DefaultParagraphFont"/>
    <w:uiPriority w:val="99"/>
    <w:unhideWhenUsed/>
    <w:rsid w:val="00A25FF5"/>
    <w:rPr>
      <w:color w:val="0000FF" w:themeColor="hyperlink"/>
      <w:u w:val="single"/>
    </w:rPr>
  </w:style>
  <w:style w:type="paragraph" w:customStyle="1" w:styleId="Default">
    <w:name w:val="Default"/>
    <w:rsid w:val="00A25FF5"/>
    <w:pPr>
      <w:autoSpaceDE w:val="0"/>
      <w:autoSpaceDN w:val="0"/>
      <w:adjustRightInd w:val="0"/>
      <w:spacing w:after="0" w:line="240" w:lineRule="auto"/>
    </w:pPr>
    <w:rPr>
      <w:rFonts w:ascii="Arial" w:hAnsi="Arial" w:cs="Arial"/>
      <w:color w:val="000000"/>
      <w:sz w:val="24"/>
      <w:szCs w:val="24"/>
      <w:lang w:val="en-GB"/>
    </w:rPr>
  </w:style>
  <w:style w:type="paragraph" w:styleId="CommentSubject">
    <w:name w:val="annotation subject"/>
    <w:basedOn w:val="CommentText"/>
    <w:next w:val="CommentText"/>
    <w:link w:val="CommentSubjectChar"/>
    <w:uiPriority w:val="99"/>
    <w:semiHidden/>
    <w:unhideWhenUsed/>
    <w:rsid w:val="00A25FF5"/>
    <w:rPr>
      <w:b/>
      <w:bCs/>
    </w:rPr>
  </w:style>
  <w:style w:type="character" w:customStyle="1" w:styleId="CommentSubjectChar">
    <w:name w:val="Comment Subject Char"/>
    <w:basedOn w:val="CommentTextChar"/>
    <w:link w:val="CommentSubject"/>
    <w:uiPriority w:val="99"/>
    <w:semiHidden/>
    <w:rsid w:val="00A25FF5"/>
    <w:rPr>
      <w:b/>
      <w:bCs/>
      <w:sz w:val="20"/>
      <w:szCs w:val="20"/>
      <w:lang w:val="en-GB"/>
    </w:rPr>
  </w:style>
  <w:style w:type="paragraph" w:styleId="Header">
    <w:name w:val="header"/>
    <w:basedOn w:val="Normal"/>
    <w:link w:val="HeaderChar"/>
    <w:uiPriority w:val="99"/>
    <w:unhideWhenUsed/>
    <w:rsid w:val="00A25FF5"/>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A25FF5"/>
    <w:rPr>
      <w:lang w:val="en-GB"/>
    </w:rPr>
  </w:style>
  <w:style w:type="paragraph" w:styleId="Footer">
    <w:name w:val="footer"/>
    <w:basedOn w:val="Normal"/>
    <w:link w:val="FooterChar"/>
    <w:uiPriority w:val="99"/>
    <w:unhideWhenUsed/>
    <w:rsid w:val="00A25FF5"/>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A25FF5"/>
    <w:rPr>
      <w:lang w:val="en-GB"/>
    </w:rPr>
  </w:style>
  <w:style w:type="paragraph" w:styleId="Revision">
    <w:name w:val="Revision"/>
    <w:hidden/>
    <w:uiPriority w:val="99"/>
    <w:semiHidden/>
    <w:rsid w:val="00A25FF5"/>
    <w:pPr>
      <w:spacing w:after="0" w:line="240" w:lineRule="auto"/>
    </w:pPr>
    <w:rPr>
      <w:lang w:val="en-GB"/>
    </w:rPr>
  </w:style>
  <w:style w:type="paragraph" w:customStyle="1" w:styleId="EndNoteBibliographyTitle">
    <w:name w:val="EndNote Bibliography Title"/>
    <w:basedOn w:val="Normal"/>
    <w:link w:val="EndNoteBibliographyTitleChar"/>
    <w:rsid w:val="00A25FF5"/>
    <w:pPr>
      <w:spacing w:after="0" w:line="259" w:lineRule="auto"/>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A25FF5"/>
    <w:rPr>
      <w:rFonts w:ascii="Calibri" w:hAnsi="Calibri"/>
      <w:noProof/>
      <w:lang w:val="en-US"/>
    </w:rPr>
  </w:style>
  <w:style w:type="paragraph" w:customStyle="1" w:styleId="EndNoteBibliography">
    <w:name w:val="EndNote Bibliography"/>
    <w:basedOn w:val="Normal"/>
    <w:link w:val="EndNoteBibliographyChar"/>
    <w:rsid w:val="00A25FF5"/>
    <w:pPr>
      <w:spacing w:after="160"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A25FF5"/>
    <w:rPr>
      <w:rFonts w:ascii="Calibri" w:hAnsi="Calibri"/>
      <w:noProof/>
      <w:lang w:val="en-US"/>
    </w:rPr>
  </w:style>
  <w:style w:type="paragraph" w:styleId="NormalWeb">
    <w:name w:val="Normal (Web)"/>
    <w:basedOn w:val="Normal"/>
    <w:uiPriority w:val="99"/>
    <w:semiHidden/>
    <w:unhideWhenUsed/>
    <w:rsid w:val="00A25FF5"/>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table" w:styleId="TableGrid">
    <w:name w:val="Table Grid"/>
    <w:basedOn w:val="TableNormal"/>
    <w:uiPriority w:val="39"/>
    <w:rsid w:val="00A25FF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2841</Words>
  <Characters>16194</Characters>
  <Application>Microsoft Office Word</Application>
  <DocSecurity>0</DocSecurity>
  <Lines>134</Lines>
  <Paragraphs>37</Paragraphs>
  <ScaleCrop>false</ScaleCrop>
  <Company>Microsoft</Company>
  <LinksUpToDate>false</LinksUpToDate>
  <CharactersWithSpaces>18998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sgml</dc:creator>
  <cp:lastModifiedBy>sgml</cp:lastModifiedBy>
  <cp:revision>1</cp:revision>
  <dcterms:created xsi:type="dcterms:W3CDTF">2018-11-28T09:45:00Z</dcterms:created>
  <dcterms:modified xsi:type="dcterms:W3CDTF">2018-11-28T09:46:00Z</dcterms:modified>
</cp:coreProperties>
</file>