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CCFA" w14:textId="34BD360E" w:rsidR="006C7FC6" w:rsidRPr="00B821BB" w:rsidRDefault="006C7FC6" w:rsidP="006A0FDD">
      <w:pPr>
        <w:tabs>
          <w:tab w:val="left" w:pos="360"/>
        </w:tabs>
        <w:autoSpaceDE w:val="0"/>
        <w:autoSpaceDN w:val="0"/>
        <w:adjustRightInd w:val="0"/>
        <w:spacing w:after="0" w:line="240" w:lineRule="auto"/>
        <w:jc w:val="both"/>
        <w:rPr>
          <w:rFonts w:ascii="Times New Roman" w:hAnsi="Times New Roman" w:cs="Times New Roman"/>
          <w:b/>
          <w:sz w:val="40"/>
          <w:szCs w:val="40"/>
        </w:rPr>
      </w:pPr>
      <w:bookmarkStart w:id="0" w:name="_GoBack"/>
      <w:bookmarkEnd w:id="0"/>
      <w:r w:rsidRPr="00B821BB">
        <w:rPr>
          <w:rFonts w:ascii="Times New Roman" w:hAnsi="Times New Roman" w:cs="Times New Roman"/>
          <w:b/>
          <w:sz w:val="40"/>
          <w:szCs w:val="40"/>
        </w:rPr>
        <w:t>Supplementary Material</w:t>
      </w:r>
    </w:p>
    <w:p w14:paraId="0AB170D9" w14:textId="77777777" w:rsidR="006C7FC6" w:rsidRPr="00B821BB" w:rsidRDefault="006C7FC6" w:rsidP="006A0FDD">
      <w:pPr>
        <w:tabs>
          <w:tab w:val="left" w:pos="360"/>
        </w:tabs>
        <w:autoSpaceDE w:val="0"/>
        <w:autoSpaceDN w:val="0"/>
        <w:adjustRightInd w:val="0"/>
        <w:spacing w:after="0" w:line="240" w:lineRule="auto"/>
        <w:jc w:val="both"/>
        <w:rPr>
          <w:rFonts w:ascii="Times New Roman" w:hAnsi="Times New Roman" w:cs="Times New Roman"/>
          <w:b/>
          <w:sz w:val="24"/>
          <w:szCs w:val="24"/>
        </w:rPr>
      </w:pPr>
    </w:p>
    <w:p w14:paraId="7E72A4E1" w14:textId="6BC61BEB" w:rsidR="0059178D" w:rsidRDefault="00555602" w:rsidP="006A0FDD">
      <w:pPr>
        <w:tabs>
          <w:tab w:val="left" w:pos="360"/>
        </w:tabs>
        <w:autoSpaceDE w:val="0"/>
        <w:autoSpaceDN w:val="0"/>
        <w:adjustRightInd w:val="0"/>
        <w:spacing w:after="0" w:line="240" w:lineRule="auto"/>
        <w:jc w:val="both"/>
        <w:rPr>
          <w:rFonts w:ascii="Times New Roman" w:hAnsi="Times New Roman" w:cs="Times New Roman"/>
        </w:rPr>
      </w:pPr>
      <w:r w:rsidRPr="00191113">
        <w:rPr>
          <w:rFonts w:ascii="Times New Roman" w:hAnsi="Times New Roman" w:cs="Times New Roman"/>
          <w:b/>
        </w:rPr>
        <w:t xml:space="preserve">Supplementary </w:t>
      </w:r>
      <w:r w:rsidR="006C7FC6" w:rsidRPr="00191113">
        <w:rPr>
          <w:rFonts w:ascii="Times New Roman" w:hAnsi="Times New Roman" w:cs="Times New Roman"/>
          <w:b/>
        </w:rPr>
        <w:t>T</w:t>
      </w:r>
      <w:r w:rsidRPr="00191113">
        <w:rPr>
          <w:rFonts w:ascii="Times New Roman" w:hAnsi="Times New Roman" w:cs="Times New Roman"/>
          <w:b/>
        </w:rPr>
        <w:t>able 1.</w:t>
      </w:r>
      <w:r w:rsidRPr="00191113">
        <w:rPr>
          <w:rFonts w:ascii="Times New Roman" w:hAnsi="Times New Roman" w:cs="Times New Roman"/>
        </w:rPr>
        <w:t xml:space="preserve"> Detailed description of the AD neuropathological change of definite AD cases according to </w:t>
      </w:r>
      <w:proofErr w:type="spellStart"/>
      <w:r w:rsidRPr="00191113">
        <w:rPr>
          <w:rFonts w:ascii="Times New Roman" w:hAnsi="Times New Roman" w:cs="Times New Roman"/>
        </w:rPr>
        <w:t>Montine</w:t>
      </w:r>
      <w:proofErr w:type="spellEnd"/>
      <w:r w:rsidRPr="00191113">
        <w:rPr>
          <w:rFonts w:ascii="Times New Roman" w:hAnsi="Times New Roman" w:cs="Times New Roman"/>
        </w:rPr>
        <w:t xml:space="preserve"> criteria</w:t>
      </w:r>
    </w:p>
    <w:p w14:paraId="2A29EC6D" w14:textId="77777777" w:rsidR="00EE47FD" w:rsidRPr="00191113" w:rsidRDefault="00EE47FD" w:rsidP="006A0FDD">
      <w:pPr>
        <w:tabs>
          <w:tab w:val="left" w:pos="360"/>
        </w:tabs>
        <w:autoSpaceDE w:val="0"/>
        <w:autoSpaceDN w:val="0"/>
        <w:adjustRightInd w:val="0"/>
        <w:spacing w:after="0" w:line="240" w:lineRule="auto"/>
        <w:jc w:val="both"/>
        <w:rPr>
          <w:rFonts w:ascii="Times New Roman" w:hAnsi="Times New Roman" w:cs="Times New Roman"/>
        </w:rPr>
      </w:pPr>
    </w:p>
    <w:tbl>
      <w:tblPr>
        <w:tblW w:w="9148" w:type="dxa"/>
        <w:tblLayout w:type="fixed"/>
        <w:tblLook w:val="04A0" w:firstRow="1" w:lastRow="0" w:firstColumn="1" w:lastColumn="0" w:noHBand="0" w:noVBand="1"/>
      </w:tblPr>
      <w:tblGrid>
        <w:gridCol w:w="810"/>
        <w:gridCol w:w="922"/>
        <w:gridCol w:w="851"/>
        <w:gridCol w:w="709"/>
        <w:gridCol w:w="708"/>
        <w:gridCol w:w="709"/>
        <w:gridCol w:w="851"/>
        <w:gridCol w:w="470"/>
        <w:gridCol w:w="614"/>
        <w:gridCol w:w="614"/>
        <w:gridCol w:w="615"/>
        <w:gridCol w:w="1275"/>
      </w:tblGrid>
      <w:tr w:rsidR="00CF6725" w:rsidRPr="00191113" w14:paraId="210F1E15" w14:textId="77777777" w:rsidTr="00B821BB">
        <w:trPr>
          <w:trHeight w:val="227"/>
        </w:trPr>
        <w:tc>
          <w:tcPr>
            <w:tcW w:w="810" w:type="dxa"/>
            <w:tcBorders>
              <w:top w:val="nil"/>
              <w:left w:val="nil"/>
              <w:bottom w:val="nil"/>
              <w:right w:val="nil"/>
            </w:tcBorders>
            <w:shd w:val="clear" w:color="auto" w:fill="auto"/>
            <w:noWrap/>
            <w:vAlign w:val="center"/>
            <w:hideMark/>
          </w:tcPr>
          <w:p w14:paraId="2D725150"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color w:val="000000"/>
                <w:sz w:val="18"/>
                <w:szCs w:val="18"/>
              </w:rPr>
            </w:pPr>
            <w:r w:rsidRPr="00191113">
              <w:rPr>
                <w:rFonts w:ascii="Times New Roman" w:eastAsia="Times New Roman" w:hAnsi="Times New Roman" w:cs="Times New Roman"/>
                <w:b/>
                <w:color w:val="000000"/>
                <w:sz w:val="18"/>
                <w:szCs w:val="18"/>
              </w:rPr>
              <w:t>Case</w:t>
            </w:r>
          </w:p>
        </w:tc>
        <w:tc>
          <w:tcPr>
            <w:tcW w:w="922" w:type="dxa"/>
            <w:tcBorders>
              <w:top w:val="nil"/>
              <w:left w:val="nil"/>
              <w:bottom w:val="nil"/>
              <w:right w:val="nil"/>
            </w:tcBorders>
            <w:shd w:val="clear" w:color="auto" w:fill="auto"/>
            <w:noWrap/>
            <w:vAlign w:val="center"/>
            <w:hideMark/>
          </w:tcPr>
          <w:p w14:paraId="15A6270F"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eastAsia="Times New Roman" w:hAnsi="Times New Roman" w:cs="Times New Roman"/>
                <w:b/>
                <w:sz w:val="18"/>
                <w:szCs w:val="18"/>
              </w:rPr>
              <w:t>Age at LP</w:t>
            </w:r>
          </w:p>
        </w:tc>
        <w:tc>
          <w:tcPr>
            <w:tcW w:w="851" w:type="dxa"/>
            <w:tcBorders>
              <w:top w:val="nil"/>
              <w:left w:val="nil"/>
              <w:bottom w:val="nil"/>
              <w:right w:val="nil"/>
            </w:tcBorders>
            <w:shd w:val="clear" w:color="auto" w:fill="auto"/>
            <w:noWrap/>
            <w:vAlign w:val="center"/>
            <w:hideMark/>
          </w:tcPr>
          <w:p w14:paraId="22351862"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eastAsia="Times New Roman" w:hAnsi="Times New Roman" w:cs="Times New Roman"/>
                <w:b/>
                <w:sz w:val="18"/>
                <w:szCs w:val="18"/>
              </w:rPr>
              <w:t>Gender</w:t>
            </w:r>
          </w:p>
        </w:tc>
        <w:tc>
          <w:tcPr>
            <w:tcW w:w="709" w:type="dxa"/>
            <w:tcBorders>
              <w:top w:val="nil"/>
              <w:left w:val="nil"/>
              <w:bottom w:val="nil"/>
              <w:right w:val="nil"/>
            </w:tcBorders>
            <w:shd w:val="clear" w:color="auto" w:fill="auto"/>
            <w:noWrap/>
            <w:vAlign w:val="center"/>
            <w:hideMark/>
          </w:tcPr>
          <w:p w14:paraId="69F52856"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eastAsia="Times New Roman" w:hAnsi="Times New Roman" w:cs="Times New Roman"/>
                <w:b/>
                <w:sz w:val="18"/>
                <w:szCs w:val="18"/>
              </w:rPr>
              <w:t>TLPD</w:t>
            </w:r>
          </w:p>
        </w:tc>
        <w:tc>
          <w:tcPr>
            <w:tcW w:w="708" w:type="dxa"/>
            <w:tcBorders>
              <w:top w:val="nil"/>
              <w:left w:val="nil"/>
              <w:bottom w:val="nil"/>
              <w:right w:val="nil"/>
            </w:tcBorders>
            <w:shd w:val="clear" w:color="auto" w:fill="auto"/>
            <w:noWrap/>
            <w:vAlign w:val="center"/>
            <w:hideMark/>
          </w:tcPr>
          <w:p w14:paraId="7D19690B" w14:textId="0BBDF9F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hAnsi="Times New Roman" w:cs="Times New Roman"/>
                <w:b/>
                <w:color w:val="000000"/>
                <w:sz w:val="18"/>
                <w:szCs w:val="18"/>
              </w:rPr>
              <w:t>Aβ</w:t>
            </w:r>
            <w:r w:rsidRPr="00191113">
              <w:rPr>
                <w:rFonts w:ascii="Times New Roman" w:hAnsi="Times New Roman" w:cs="Times New Roman"/>
                <w:b/>
                <w:color w:val="000000"/>
                <w:sz w:val="18"/>
                <w:szCs w:val="18"/>
                <w:vertAlign w:val="subscript"/>
              </w:rPr>
              <w:t>1-42</w:t>
            </w:r>
          </w:p>
        </w:tc>
        <w:tc>
          <w:tcPr>
            <w:tcW w:w="709" w:type="dxa"/>
            <w:tcBorders>
              <w:top w:val="nil"/>
              <w:left w:val="nil"/>
              <w:bottom w:val="nil"/>
              <w:right w:val="nil"/>
            </w:tcBorders>
            <w:shd w:val="clear" w:color="auto" w:fill="auto"/>
            <w:vAlign w:val="center"/>
          </w:tcPr>
          <w:p w14:paraId="79935EF0" w14:textId="122B3520"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hAnsi="Times New Roman" w:cs="Times New Roman"/>
                <w:b/>
                <w:color w:val="000000"/>
                <w:sz w:val="18"/>
                <w:szCs w:val="18"/>
              </w:rPr>
              <w:t>T-tau</w:t>
            </w:r>
          </w:p>
        </w:tc>
        <w:tc>
          <w:tcPr>
            <w:tcW w:w="851" w:type="dxa"/>
            <w:tcBorders>
              <w:top w:val="nil"/>
              <w:left w:val="nil"/>
              <w:bottom w:val="nil"/>
              <w:right w:val="nil"/>
            </w:tcBorders>
            <w:shd w:val="clear" w:color="auto" w:fill="auto"/>
            <w:vAlign w:val="center"/>
          </w:tcPr>
          <w:p w14:paraId="1B1C3830" w14:textId="1EA1CF8A"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hAnsi="Times New Roman" w:cs="Times New Roman"/>
                <w:b/>
                <w:color w:val="000000"/>
                <w:sz w:val="18"/>
                <w:szCs w:val="18"/>
              </w:rPr>
              <w:t>P-tau</w:t>
            </w:r>
            <w:r w:rsidRPr="00191113">
              <w:rPr>
                <w:rFonts w:ascii="Times New Roman" w:hAnsi="Times New Roman" w:cs="Times New Roman"/>
                <w:b/>
                <w:color w:val="000000"/>
                <w:sz w:val="18"/>
                <w:szCs w:val="18"/>
                <w:vertAlign w:val="subscript"/>
              </w:rPr>
              <w:t>181</w:t>
            </w:r>
          </w:p>
        </w:tc>
        <w:tc>
          <w:tcPr>
            <w:tcW w:w="470" w:type="dxa"/>
            <w:tcBorders>
              <w:top w:val="nil"/>
              <w:left w:val="nil"/>
              <w:bottom w:val="nil"/>
              <w:right w:val="nil"/>
            </w:tcBorders>
            <w:vAlign w:val="center"/>
          </w:tcPr>
          <w:p w14:paraId="5C4EDB52" w14:textId="2A3AC7E8"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eastAsia="Times New Roman" w:hAnsi="Times New Roman" w:cs="Times New Roman"/>
                <w:b/>
                <w:sz w:val="18"/>
                <w:szCs w:val="18"/>
              </w:rPr>
              <w:t>ES</w:t>
            </w:r>
          </w:p>
        </w:tc>
        <w:tc>
          <w:tcPr>
            <w:tcW w:w="1843" w:type="dxa"/>
            <w:gridSpan w:val="3"/>
            <w:tcBorders>
              <w:top w:val="nil"/>
              <w:left w:val="nil"/>
              <w:bottom w:val="nil"/>
              <w:right w:val="nil"/>
            </w:tcBorders>
            <w:vAlign w:val="center"/>
          </w:tcPr>
          <w:p w14:paraId="595FF6C6" w14:textId="764784BD"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eastAsia="Times New Roman" w:hAnsi="Times New Roman" w:cs="Times New Roman"/>
                <w:b/>
                <w:sz w:val="18"/>
                <w:szCs w:val="18"/>
              </w:rPr>
              <w:t>Neuropathological change score</w:t>
            </w:r>
          </w:p>
        </w:tc>
        <w:tc>
          <w:tcPr>
            <w:tcW w:w="1275" w:type="dxa"/>
            <w:tcBorders>
              <w:top w:val="nil"/>
              <w:left w:val="nil"/>
              <w:bottom w:val="nil"/>
              <w:right w:val="nil"/>
            </w:tcBorders>
            <w:shd w:val="clear" w:color="auto" w:fill="auto"/>
            <w:noWrap/>
            <w:vAlign w:val="center"/>
            <w:hideMark/>
          </w:tcPr>
          <w:p w14:paraId="6E5DD707" w14:textId="1CEF1610"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eastAsia="Times New Roman" w:hAnsi="Times New Roman" w:cs="Times New Roman"/>
                <w:b/>
                <w:sz w:val="18"/>
                <w:szCs w:val="18"/>
              </w:rPr>
              <w:t>Concomitant pathology</w:t>
            </w:r>
          </w:p>
        </w:tc>
      </w:tr>
      <w:tr w:rsidR="00CF6725" w:rsidRPr="00191113" w14:paraId="0D8E4A75" w14:textId="77777777" w:rsidTr="00B821BB">
        <w:trPr>
          <w:trHeight w:val="227"/>
        </w:trPr>
        <w:tc>
          <w:tcPr>
            <w:tcW w:w="810" w:type="dxa"/>
            <w:tcBorders>
              <w:top w:val="nil"/>
              <w:left w:val="nil"/>
              <w:bottom w:val="single" w:sz="4" w:space="0" w:color="auto"/>
              <w:right w:val="nil"/>
            </w:tcBorders>
            <w:shd w:val="clear" w:color="auto" w:fill="auto"/>
            <w:noWrap/>
            <w:vAlign w:val="center"/>
          </w:tcPr>
          <w:p w14:paraId="040184EB" w14:textId="77777777" w:rsidR="00CF6725" w:rsidRPr="00191113" w:rsidRDefault="00CF6725" w:rsidP="006A0FDD">
            <w:pPr>
              <w:tabs>
                <w:tab w:val="left" w:pos="360"/>
              </w:tabs>
              <w:spacing w:after="0" w:line="240" w:lineRule="auto"/>
              <w:rPr>
                <w:rFonts w:ascii="Times New Roman" w:eastAsia="Times New Roman" w:hAnsi="Times New Roman" w:cs="Times New Roman"/>
                <w:b/>
                <w:color w:val="000000"/>
                <w:sz w:val="18"/>
                <w:szCs w:val="18"/>
              </w:rPr>
            </w:pPr>
          </w:p>
        </w:tc>
        <w:tc>
          <w:tcPr>
            <w:tcW w:w="922" w:type="dxa"/>
            <w:tcBorders>
              <w:top w:val="nil"/>
              <w:left w:val="nil"/>
              <w:bottom w:val="single" w:sz="4" w:space="0" w:color="auto"/>
              <w:right w:val="nil"/>
            </w:tcBorders>
            <w:shd w:val="clear" w:color="auto" w:fill="auto"/>
            <w:noWrap/>
            <w:vAlign w:val="center"/>
          </w:tcPr>
          <w:p w14:paraId="4954D149"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p>
        </w:tc>
        <w:tc>
          <w:tcPr>
            <w:tcW w:w="851" w:type="dxa"/>
            <w:tcBorders>
              <w:top w:val="nil"/>
              <w:left w:val="nil"/>
              <w:bottom w:val="single" w:sz="4" w:space="0" w:color="auto"/>
              <w:right w:val="nil"/>
            </w:tcBorders>
            <w:shd w:val="clear" w:color="auto" w:fill="auto"/>
            <w:noWrap/>
            <w:vAlign w:val="center"/>
          </w:tcPr>
          <w:p w14:paraId="55EDB3E9"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p>
        </w:tc>
        <w:tc>
          <w:tcPr>
            <w:tcW w:w="709" w:type="dxa"/>
            <w:tcBorders>
              <w:top w:val="nil"/>
              <w:left w:val="nil"/>
              <w:bottom w:val="single" w:sz="4" w:space="0" w:color="auto"/>
              <w:right w:val="nil"/>
            </w:tcBorders>
            <w:shd w:val="clear" w:color="auto" w:fill="auto"/>
            <w:noWrap/>
            <w:vAlign w:val="center"/>
          </w:tcPr>
          <w:p w14:paraId="1B1BDC0C"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p>
        </w:tc>
        <w:tc>
          <w:tcPr>
            <w:tcW w:w="708" w:type="dxa"/>
            <w:tcBorders>
              <w:top w:val="nil"/>
              <w:left w:val="nil"/>
              <w:bottom w:val="single" w:sz="4" w:space="0" w:color="auto"/>
              <w:right w:val="nil"/>
            </w:tcBorders>
            <w:shd w:val="clear" w:color="auto" w:fill="auto"/>
            <w:noWrap/>
            <w:vAlign w:val="center"/>
          </w:tcPr>
          <w:p w14:paraId="16D56924"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p>
        </w:tc>
        <w:tc>
          <w:tcPr>
            <w:tcW w:w="709" w:type="dxa"/>
            <w:tcBorders>
              <w:top w:val="nil"/>
              <w:left w:val="nil"/>
              <w:bottom w:val="single" w:sz="4" w:space="0" w:color="auto"/>
              <w:right w:val="nil"/>
            </w:tcBorders>
            <w:vAlign w:val="center"/>
          </w:tcPr>
          <w:p w14:paraId="21D5CC15"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p>
        </w:tc>
        <w:tc>
          <w:tcPr>
            <w:tcW w:w="851" w:type="dxa"/>
            <w:tcBorders>
              <w:top w:val="nil"/>
              <w:left w:val="nil"/>
              <w:bottom w:val="single" w:sz="4" w:space="0" w:color="auto"/>
              <w:right w:val="nil"/>
            </w:tcBorders>
            <w:vAlign w:val="center"/>
          </w:tcPr>
          <w:p w14:paraId="4DC9F745" w14:textId="25AE112E"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p>
        </w:tc>
        <w:tc>
          <w:tcPr>
            <w:tcW w:w="470" w:type="dxa"/>
            <w:tcBorders>
              <w:top w:val="nil"/>
              <w:left w:val="nil"/>
              <w:bottom w:val="single" w:sz="4" w:space="0" w:color="auto"/>
              <w:right w:val="nil"/>
            </w:tcBorders>
            <w:vAlign w:val="center"/>
          </w:tcPr>
          <w:p w14:paraId="445104D3" w14:textId="24A44A7A"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p>
        </w:tc>
        <w:tc>
          <w:tcPr>
            <w:tcW w:w="614" w:type="dxa"/>
            <w:tcBorders>
              <w:top w:val="nil"/>
              <w:left w:val="nil"/>
              <w:bottom w:val="single" w:sz="4" w:space="0" w:color="auto"/>
              <w:right w:val="nil"/>
            </w:tcBorders>
            <w:vAlign w:val="center"/>
          </w:tcPr>
          <w:p w14:paraId="74C651D5" w14:textId="65DEA9EC"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eastAsia="Times New Roman" w:hAnsi="Times New Roman" w:cs="Times New Roman"/>
                <w:b/>
                <w:sz w:val="18"/>
                <w:szCs w:val="18"/>
              </w:rPr>
              <w:t>A</w:t>
            </w:r>
          </w:p>
        </w:tc>
        <w:tc>
          <w:tcPr>
            <w:tcW w:w="614" w:type="dxa"/>
            <w:tcBorders>
              <w:top w:val="nil"/>
              <w:left w:val="nil"/>
              <w:bottom w:val="single" w:sz="4" w:space="0" w:color="auto"/>
              <w:right w:val="nil"/>
            </w:tcBorders>
            <w:vAlign w:val="center"/>
          </w:tcPr>
          <w:p w14:paraId="773E3F7A" w14:textId="148DCB45"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eastAsia="Times New Roman" w:hAnsi="Times New Roman" w:cs="Times New Roman"/>
                <w:b/>
                <w:sz w:val="18"/>
                <w:szCs w:val="18"/>
              </w:rPr>
              <w:t>B</w:t>
            </w:r>
          </w:p>
        </w:tc>
        <w:tc>
          <w:tcPr>
            <w:tcW w:w="615" w:type="dxa"/>
            <w:tcBorders>
              <w:top w:val="nil"/>
              <w:left w:val="nil"/>
              <w:bottom w:val="single" w:sz="4" w:space="0" w:color="auto"/>
              <w:right w:val="nil"/>
            </w:tcBorders>
            <w:vAlign w:val="center"/>
          </w:tcPr>
          <w:p w14:paraId="2A162920" w14:textId="7D8A0FC5"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r w:rsidRPr="00191113">
              <w:rPr>
                <w:rFonts w:ascii="Times New Roman" w:eastAsia="Times New Roman" w:hAnsi="Times New Roman" w:cs="Times New Roman"/>
                <w:b/>
                <w:sz w:val="18"/>
                <w:szCs w:val="18"/>
              </w:rPr>
              <w:t>C</w:t>
            </w:r>
          </w:p>
        </w:tc>
        <w:tc>
          <w:tcPr>
            <w:tcW w:w="1275" w:type="dxa"/>
            <w:tcBorders>
              <w:top w:val="nil"/>
              <w:left w:val="nil"/>
              <w:bottom w:val="single" w:sz="4" w:space="0" w:color="auto"/>
              <w:right w:val="nil"/>
            </w:tcBorders>
            <w:shd w:val="clear" w:color="auto" w:fill="auto"/>
            <w:noWrap/>
            <w:vAlign w:val="center"/>
          </w:tcPr>
          <w:p w14:paraId="2F348991"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b/>
                <w:sz w:val="18"/>
                <w:szCs w:val="18"/>
              </w:rPr>
            </w:pPr>
          </w:p>
        </w:tc>
      </w:tr>
      <w:tr w:rsidR="00CF6725" w:rsidRPr="00191113" w14:paraId="43D27979" w14:textId="77777777" w:rsidTr="00B821BB">
        <w:trPr>
          <w:trHeight w:val="227"/>
        </w:trPr>
        <w:tc>
          <w:tcPr>
            <w:tcW w:w="810" w:type="dxa"/>
            <w:tcBorders>
              <w:top w:val="single" w:sz="4" w:space="0" w:color="auto"/>
              <w:left w:val="nil"/>
              <w:bottom w:val="nil"/>
              <w:right w:val="single" w:sz="4" w:space="0" w:color="auto"/>
            </w:tcBorders>
            <w:shd w:val="clear" w:color="auto" w:fill="auto"/>
            <w:noWrap/>
            <w:vAlign w:val="center"/>
            <w:hideMark/>
          </w:tcPr>
          <w:p w14:paraId="5C01CCE4"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w:t>
            </w:r>
          </w:p>
        </w:tc>
        <w:tc>
          <w:tcPr>
            <w:tcW w:w="922" w:type="dxa"/>
            <w:tcBorders>
              <w:top w:val="single" w:sz="4" w:space="0" w:color="auto"/>
              <w:left w:val="single" w:sz="4" w:space="0" w:color="auto"/>
              <w:bottom w:val="nil"/>
              <w:right w:val="nil"/>
            </w:tcBorders>
            <w:shd w:val="clear" w:color="auto" w:fill="auto"/>
            <w:noWrap/>
            <w:vAlign w:val="center"/>
            <w:hideMark/>
          </w:tcPr>
          <w:p w14:paraId="4C1E28AF" w14:textId="345DA1B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72</w:t>
            </w:r>
          </w:p>
        </w:tc>
        <w:tc>
          <w:tcPr>
            <w:tcW w:w="851" w:type="dxa"/>
            <w:tcBorders>
              <w:top w:val="single" w:sz="4" w:space="0" w:color="auto"/>
              <w:left w:val="nil"/>
              <w:bottom w:val="nil"/>
              <w:right w:val="nil"/>
            </w:tcBorders>
            <w:shd w:val="clear" w:color="auto" w:fill="auto"/>
            <w:noWrap/>
            <w:vAlign w:val="center"/>
            <w:hideMark/>
          </w:tcPr>
          <w:p w14:paraId="3C0BA3F5" w14:textId="675E1F83"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p>
        </w:tc>
        <w:tc>
          <w:tcPr>
            <w:tcW w:w="709" w:type="dxa"/>
            <w:tcBorders>
              <w:top w:val="single" w:sz="4" w:space="0" w:color="auto"/>
              <w:left w:val="nil"/>
              <w:bottom w:val="nil"/>
              <w:right w:val="nil"/>
            </w:tcBorders>
            <w:shd w:val="clear" w:color="auto" w:fill="auto"/>
            <w:noWrap/>
            <w:vAlign w:val="center"/>
            <w:hideMark/>
          </w:tcPr>
          <w:p w14:paraId="259DB470" w14:textId="3FDFBC33"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4</w:t>
            </w:r>
          </w:p>
        </w:tc>
        <w:tc>
          <w:tcPr>
            <w:tcW w:w="708" w:type="dxa"/>
            <w:tcBorders>
              <w:top w:val="single" w:sz="4" w:space="0" w:color="auto"/>
              <w:left w:val="nil"/>
              <w:bottom w:val="nil"/>
              <w:right w:val="nil"/>
            </w:tcBorders>
            <w:shd w:val="clear" w:color="auto" w:fill="auto"/>
            <w:noWrap/>
            <w:vAlign w:val="center"/>
            <w:hideMark/>
          </w:tcPr>
          <w:p w14:paraId="2E1FFCA3" w14:textId="4939A30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670</w:t>
            </w:r>
          </w:p>
        </w:tc>
        <w:tc>
          <w:tcPr>
            <w:tcW w:w="709" w:type="dxa"/>
            <w:tcBorders>
              <w:top w:val="single" w:sz="4" w:space="0" w:color="auto"/>
              <w:left w:val="nil"/>
              <w:bottom w:val="nil"/>
              <w:right w:val="nil"/>
            </w:tcBorders>
            <w:shd w:val="clear" w:color="auto" w:fill="auto"/>
            <w:vAlign w:val="center"/>
          </w:tcPr>
          <w:p w14:paraId="695EDD80" w14:textId="432F83A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176</w:t>
            </w:r>
          </w:p>
        </w:tc>
        <w:tc>
          <w:tcPr>
            <w:tcW w:w="851" w:type="dxa"/>
            <w:tcBorders>
              <w:top w:val="single" w:sz="4" w:space="0" w:color="auto"/>
              <w:left w:val="nil"/>
              <w:bottom w:val="nil"/>
              <w:right w:val="nil"/>
            </w:tcBorders>
            <w:shd w:val="clear" w:color="auto" w:fill="auto"/>
            <w:vAlign w:val="center"/>
          </w:tcPr>
          <w:p w14:paraId="5ECBF0DF" w14:textId="6875669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single" w:sz="4" w:space="0" w:color="auto"/>
              <w:left w:val="nil"/>
              <w:bottom w:val="nil"/>
              <w:right w:val="nil"/>
            </w:tcBorders>
            <w:shd w:val="clear" w:color="auto" w:fill="auto"/>
            <w:vAlign w:val="center"/>
          </w:tcPr>
          <w:p w14:paraId="04B8832A" w14:textId="0602312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614" w:type="dxa"/>
            <w:tcBorders>
              <w:top w:val="single" w:sz="4" w:space="0" w:color="auto"/>
              <w:left w:val="nil"/>
              <w:bottom w:val="nil"/>
              <w:right w:val="nil"/>
            </w:tcBorders>
            <w:vAlign w:val="center"/>
          </w:tcPr>
          <w:p w14:paraId="345BABE6" w14:textId="03620C3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single" w:sz="4" w:space="0" w:color="auto"/>
              <w:left w:val="nil"/>
              <w:bottom w:val="nil"/>
              <w:right w:val="nil"/>
            </w:tcBorders>
            <w:vAlign w:val="center"/>
          </w:tcPr>
          <w:p w14:paraId="36AD1029" w14:textId="613E3FF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single" w:sz="4" w:space="0" w:color="auto"/>
              <w:left w:val="nil"/>
              <w:bottom w:val="nil"/>
              <w:right w:val="nil"/>
            </w:tcBorders>
            <w:vAlign w:val="center"/>
          </w:tcPr>
          <w:p w14:paraId="5BC066AA" w14:textId="663680A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single" w:sz="4" w:space="0" w:color="auto"/>
              <w:left w:val="nil"/>
              <w:bottom w:val="nil"/>
              <w:right w:val="nil"/>
            </w:tcBorders>
            <w:shd w:val="clear" w:color="auto" w:fill="auto"/>
            <w:noWrap/>
            <w:vAlign w:val="center"/>
            <w:hideMark/>
          </w:tcPr>
          <w:p w14:paraId="5735BE4D" w14:textId="518AFAB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133BC92B"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C8AE734"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w:t>
            </w:r>
          </w:p>
        </w:tc>
        <w:tc>
          <w:tcPr>
            <w:tcW w:w="922" w:type="dxa"/>
            <w:tcBorders>
              <w:top w:val="nil"/>
              <w:left w:val="single" w:sz="4" w:space="0" w:color="auto"/>
              <w:bottom w:val="nil"/>
              <w:right w:val="nil"/>
            </w:tcBorders>
            <w:shd w:val="clear" w:color="auto" w:fill="auto"/>
            <w:noWrap/>
            <w:vAlign w:val="center"/>
            <w:hideMark/>
          </w:tcPr>
          <w:p w14:paraId="77D4A455" w14:textId="1CFB49D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851" w:type="dxa"/>
            <w:tcBorders>
              <w:top w:val="nil"/>
              <w:left w:val="nil"/>
              <w:bottom w:val="nil"/>
              <w:right w:val="nil"/>
            </w:tcBorders>
            <w:shd w:val="clear" w:color="auto" w:fill="auto"/>
            <w:noWrap/>
            <w:vAlign w:val="center"/>
            <w:hideMark/>
          </w:tcPr>
          <w:p w14:paraId="33B14731" w14:textId="148AD5C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3304F573" w14:textId="1535C42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6048FDAA" w14:textId="0743AC3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867</w:t>
            </w:r>
          </w:p>
        </w:tc>
        <w:tc>
          <w:tcPr>
            <w:tcW w:w="709" w:type="dxa"/>
            <w:tcBorders>
              <w:top w:val="nil"/>
              <w:left w:val="nil"/>
              <w:bottom w:val="nil"/>
              <w:right w:val="nil"/>
            </w:tcBorders>
            <w:shd w:val="clear" w:color="auto" w:fill="auto"/>
            <w:vAlign w:val="center"/>
          </w:tcPr>
          <w:p w14:paraId="61FE00D5" w14:textId="4A3346B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200</w:t>
            </w:r>
          </w:p>
        </w:tc>
        <w:tc>
          <w:tcPr>
            <w:tcW w:w="851" w:type="dxa"/>
            <w:tcBorders>
              <w:top w:val="nil"/>
              <w:left w:val="nil"/>
              <w:bottom w:val="nil"/>
              <w:right w:val="nil"/>
            </w:tcBorders>
            <w:shd w:val="clear" w:color="auto" w:fill="auto"/>
            <w:vAlign w:val="center"/>
          </w:tcPr>
          <w:p w14:paraId="677D7FB3" w14:textId="2C2DFC2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27</w:t>
            </w:r>
          </w:p>
        </w:tc>
        <w:tc>
          <w:tcPr>
            <w:tcW w:w="470" w:type="dxa"/>
            <w:tcBorders>
              <w:top w:val="nil"/>
              <w:left w:val="nil"/>
              <w:bottom w:val="nil"/>
              <w:right w:val="nil"/>
            </w:tcBorders>
            <w:shd w:val="clear" w:color="auto" w:fill="auto"/>
            <w:vAlign w:val="center"/>
          </w:tcPr>
          <w:p w14:paraId="6C1CED31" w14:textId="7B2E69A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614" w:type="dxa"/>
            <w:tcBorders>
              <w:top w:val="nil"/>
              <w:left w:val="nil"/>
              <w:bottom w:val="nil"/>
              <w:right w:val="nil"/>
            </w:tcBorders>
            <w:vAlign w:val="center"/>
          </w:tcPr>
          <w:p w14:paraId="5E12154E" w14:textId="234B8F0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6172B924" w14:textId="7EB8D35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586C747E" w14:textId="2851B3F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69343756" w14:textId="3A80BC39" w:rsidR="00CF6725" w:rsidRPr="00191113" w:rsidRDefault="00B809BC"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CVD</w:t>
            </w:r>
          </w:p>
        </w:tc>
      </w:tr>
      <w:tr w:rsidR="00CF6725" w:rsidRPr="00191113" w14:paraId="75FC05CF"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7A131D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w:t>
            </w:r>
          </w:p>
        </w:tc>
        <w:tc>
          <w:tcPr>
            <w:tcW w:w="922" w:type="dxa"/>
            <w:tcBorders>
              <w:top w:val="nil"/>
              <w:left w:val="single" w:sz="4" w:space="0" w:color="auto"/>
              <w:bottom w:val="nil"/>
              <w:right w:val="nil"/>
            </w:tcBorders>
            <w:shd w:val="clear" w:color="auto" w:fill="auto"/>
            <w:noWrap/>
            <w:vAlign w:val="center"/>
            <w:hideMark/>
          </w:tcPr>
          <w:p w14:paraId="7E00E56E" w14:textId="448888B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61</w:t>
            </w:r>
          </w:p>
        </w:tc>
        <w:tc>
          <w:tcPr>
            <w:tcW w:w="851" w:type="dxa"/>
            <w:tcBorders>
              <w:top w:val="nil"/>
              <w:left w:val="nil"/>
              <w:bottom w:val="nil"/>
              <w:right w:val="nil"/>
            </w:tcBorders>
            <w:shd w:val="clear" w:color="auto" w:fill="auto"/>
            <w:noWrap/>
            <w:vAlign w:val="center"/>
            <w:hideMark/>
          </w:tcPr>
          <w:p w14:paraId="036EAA52" w14:textId="35B1547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4788BAEB" w14:textId="2B31685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6377ACE0" w14:textId="79CCAC6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575</w:t>
            </w:r>
          </w:p>
        </w:tc>
        <w:tc>
          <w:tcPr>
            <w:tcW w:w="709" w:type="dxa"/>
            <w:tcBorders>
              <w:top w:val="nil"/>
              <w:left w:val="nil"/>
              <w:bottom w:val="nil"/>
              <w:right w:val="nil"/>
            </w:tcBorders>
            <w:shd w:val="clear" w:color="auto" w:fill="auto"/>
            <w:vAlign w:val="center"/>
          </w:tcPr>
          <w:p w14:paraId="17523804" w14:textId="3BFFDE3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234</w:t>
            </w:r>
          </w:p>
        </w:tc>
        <w:tc>
          <w:tcPr>
            <w:tcW w:w="851" w:type="dxa"/>
            <w:tcBorders>
              <w:top w:val="nil"/>
              <w:left w:val="nil"/>
              <w:bottom w:val="nil"/>
              <w:right w:val="nil"/>
            </w:tcBorders>
            <w:shd w:val="clear" w:color="auto" w:fill="auto"/>
            <w:vAlign w:val="center"/>
          </w:tcPr>
          <w:p w14:paraId="0B4AA5B0" w14:textId="238E6DA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5</w:t>
            </w:r>
          </w:p>
        </w:tc>
        <w:tc>
          <w:tcPr>
            <w:tcW w:w="470" w:type="dxa"/>
            <w:tcBorders>
              <w:top w:val="nil"/>
              <w:left w:val="nil"/>
              <w:bottom w:val="nil"/>
              <w:right w:val="nil"/>
            </w:tcBorders>
            <w:shd w:val="clear" w:color="auto" w:fill="auto"/>
            <w:vAlign w:val="center"/>
          </w:tcPr>
          <w:p w14:paraId="0610920C" w14:textId="5A33298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614" w:type="dxa"/>
            <w:tcBorders>
              <w:top w:val="nil"/>
              <w:left w:val="nil"/>
              <w:bottom w:val="nil"/>
              <w:right w:val="nil"/>
            </w:tcBorders>
            <w:vAlign w:val="center"/>
          </w:tcPr>
          <w:p w14:paraId="78864B02" w14:textId="3ED20D8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63424951" w14:textId="00FE0CD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395D377F" w14:textId="1F4A16B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2707EC2B" w14:textId="1781E7C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B20585F"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077D9E2"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w:t>
            </w:r>
          </w:p>
        </w:tc>
        <w:tc>
          <w:tcPr>
            <w:tcW w:w="922" w:type="dxa"/>
            <w:tcBorders>
              <w:top w:val="nil"/>
              <w:left w:val="single" w:sz="4" w:space="0" w:color="auto"/>
              <w:bottom w:val="nil"/>
              <w:right w:val="nil"/>
            </w:tcBorders>
            <w:shd w:val="clear" w:color="auto" w:fill="auto"/>
            <w:noWrap/>
            <w:vAlign w:val="center"/>
            <w:hideMark/>
          </w:tcPr>
          <w:p w14:paraId="70EEA91C" w14:textId="55A6B18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71</w:t>
            </w:r>
          </w:p>
        </w:tc>
        <w:tc>
          <w:tcPr>
            <w:tcW w:w="851" w:type="dxa"/>
            <w:tcBorders>
              <w:top w:val="nil"/>
              <w:left w:val="nil"/>
              <w:bottom w:val="nil"/>
              <w:right w:val="nil"/>
            </w:tcBorders>
            <w:shd w:val="clear" w:color="auto" w:fill="auto"/>
            <w:noWrap/>
            <w:vAlign w:val="center"/>
            <w:hideMark/>
          </w:tcPr>
          <w:p w14:paraId="0EDA9A99" w14:textId="641CFE1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7369AA22" w14:textId="6132D5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37B0D04A" w14:textId="5E37D9A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235</w:t>
            </w:r>
          </w:p>
        </w:tc>
        <w:tc>
          <w:tcPr>
            <w:tcW w:w="709" w:type="dxa"/>
            <w:tcBorders>
              <w:top w:val="nil"/>
              <w:left w:val="nil"/>
              <w:bottom w:val="nil"/>
              <w:right w:val="nil"/>
            </w:tcBorders>
            <w:shd w:val="clear" w:color="auto" w:fill="auto"/>
            <w:vAlign w:val="center"/>
          </w:tcPr>
          <w:p w14:paraId="363B2D37" w14:textId="1FA6B9A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96</w:t>
            </w:r>
          </w:p>
        </w:tc>
        <w:tc>
          <w:tcPr>
            <w:tcW w:w="851" w:type="dxa"/>
            <w:tcBorders>
              <w:top w:val="nil"/>
              <w:left w:val="nil"/>
              <w:bottom w:val="nil"/>
              <w:right w:val="nil"/>
            </w:tcBorders>
            <w:shd w:val="clear" w:color="auto" w:fill="auto"/>
            <w:vAlign w:val="center"/>
          </w:tcPr>
          <w:p w14:paraId="587094FB" w14:textId="27C3C35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38</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02964E3D" w14:textId="16EB2E5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2228D1B6" w14:textId="27C68CC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0F961BD" w14:textId="0AA62B2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1573FA72" w14:textId="631C263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73541115" w14:textId="4826D98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B514E5F"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2EB3D8F"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w:t>
            </w:r>
          </w:p>
        </w:tc>
        <w:tc>
          <w:tcPr>
            <w:tcW w:w="922" w:type="dxa"/>
            <w:tcBorders>
              <w:top w:val="nil"/>
              <w:left w:val="single" w:sz="4" w:space="0" w:color="auto"/>
              <w:bottom w:val="nil"/>
              <w:right w:val="nil"/>
            </w:tcBorders>
            <w:shd w:val="clear" w:color="auto" w:fill="auto"/>
            <w:noWrap/>
            <w:vAlign w:val="center"/>
            <w:hideMark/>
          </w:tcPr>
          <w:p w14:paraId="35A552F8" w14:textId="14737A3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73</w:t>
            </w:r>
          </w:p>
        </w:tc>
        <w:tc>
          <w:tcPr>
            <w:tcW w:w="851" w:type="dxa"/>
            <w:tcBorders>
              <w:top w:val="nil"/>
              <w:left w:val="nil"/>
              <w:bottom w:val="nil"/>
              <w:right w:val="nil"/>
            </w:tcBorders>
            <w:shd w:val="clear" w:color="auto" w:fill="auto"/>
            <w:noWrap/>
            <w:vAlign w:val="center"/>
            <w:hideMark/>
          </w:tcPr>
          <w:p w14:paraId="226CBA87" w14:textId="6A863D3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403C9CFE" w14:textId="57A481B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705F8ED7" w14:textId="633DF29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225</w:t>
            </w:r>
          </w:p>
        </w:tc>
        <w:tc>
          <w:tcPr>
            <w:tcW w:w="709" w:type="dxa"/>
            <w:tcBorders>
              <w:top w:val="nil"/>
              <w:left w:val="nil"/>
              <w:bottom w:val="nil"/>
              <w:right w:val="nil"/>
            </w:tcBorders>
            <w:shd w:val="clear" w:color="auto" w:fill="auto"/>
            <w:vAlign w:val="center"/>
          </w:tcPr>
          <w:p w14:paraId="6AD7FAFE" w14:textId="5A90D2E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105</w:t>
            </w:r>
          </w:p>
        </w:tc>
        <w:tc>
          <w:tcPr>
            <w:tcW w:w="851" w:type="dxa"/>
            <w:tcBorders>
              <w:top w:val="nil"/>
              <w:left w:val="nil"/>
              <w:bottom w:val="nil"/>
              <w:right w:val="nil"/>
            </w:tcBorders>
            <w:shd w:val="clear" w:color="auto" w:fill="auto"/>
            <w:vAlign w:val="center"/>
          </w:tcPr>
          <w:p w14:paraId="774A1D98" w14:textId="00F83F9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19</w:t>
            </w:r>
          </w:p>
        </w:tc>
        <w:tc>
          <w:tcPr>
            <w:tcW w:w="470" w:type="dxa"/>
            <w:tcBorders>
              <w:top w:val="nil"/>
              <w:left w:val="nil"/>
              <w:bottom w:val="nil"/>
              <w:right w:val="nil"/>
            </w:tcBorders>
            <w:shd w:val="clear" w:color="auto" w:fill="auto"/>
            <w:vAlign w:val="center"/>
          </w:tcPr>
          <w:p w14:paraId="609203A8" w14:textId="4EAB480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4FEBCDDB" w14:textId="3B1CA7A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4E787C32" w14:textId="0574F9C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5DEA7327" w14:textId="543E111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6AA9B352" w14:textId="1D5B983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3E1F993E"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9385679"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w:t>
            </w:r>
          </w:p>
        </w:tc>
        <w:tc>
          <w:tcPr>
            <w:tcW w:w="922" w:type="dxa"/>
            <w:tcBorders>
              <w:top w:val="nil"/>
              <w:left w:val="single" w:sz="4" w:space="0" w:color="auto"/>
              <w:bottom w:val="nil"/>
              <w:right w:val="nil"/>
            </w:tcBorders>
            <w:shd w:val="clear" w:color="auto" w:fill="auto"/>
            <w:noWrap/>
            <w:vAlign w:val="center"/>
            <w:hideMark/>
          </w:tcPr>
          <w:p w14:paraId="115A3022" w14:textId="67A6E6C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82</w:t>
            </w:r>
          </w:p>
        </w:tc>
        <w:tc>
          <w:tcPr>
            <w:tcW w:w="851" w:type="dxa"/>
            <w:tcBorders>
              <w:top w:val="nil"/>
              <w:left w:val="nil"/>
              <w:bottom w:val="nil"/>
              <w:right w:val="nil"/>
            </w:tcBorders>
            <w:shd w:val="clear" w:color="auto" w:fill="auto"/>
            <w:noWrap/>
            <w:vAlign w:val="center"/>
            <w:hideMark/>
          </w:tcPr>
          <w:p w14:paraId="4BF54977" w14:textId="17FDC9A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1C102E27" w14:textId="10B1197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33C7526E" w14:textId="302A44E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401</w:t>
            </w:r>
          </w:p>
        </w:tc>
        <w:tc>
          <w:tcPr>
            <w:tcW w:w="709" w:type="dxa"/>
            <w:tcBorders>
              <w:top w:val="nil"/>
              <w:left w:val="nil"/>
              <w:bottom w:val="nil"/>
              <w:right w:val="nil"/>
            </w:tcBorders>
            <w:shd w:val="clear" w:color="auto" w:fill="auto"/>
            <w:vAlign w:val="center"/>
          </w:tcPr>
          <w:p w14:paraId="6D50FE27" w14:textId="60A1CAC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248</w:t>
            </w:r>
          </w:p>
        </w:tc>
        <w:tc>
          <w:tcPr>
            <w:tcW w:w="851" w:type="dxa"/>
            <w:tcBorders>
              <w:top w:val="nil"/>
              <w:left w:val="nil"/>
              <w:bottom w:val="nil"/>
              <w:right w:val="nil"/>
            </w:tcBorders>
            <w:shd w:val="clear" w:color="auto" w:fill="auto"/>
            <w:vAlign w:val="center"/>
          </w:tcPr>
          <w:p w14:paraId="48A7E358" w14:textId="39EDEA7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39</w:t>
            </w:r>
          </w:p>
        </w:tc>
        <w:tc>
          <w:tcPr>
            <w:tcW w:w="470" w:type="dxa"/>
            <w:tcBorders>
              <w:top w:val="nil"/>
              <w:left w:val="nil"/>
              <w:bottom w:val="nil"/>
              <w:right w:val="nil"/>
            </w:tcBorders>
            <w:shd w:val="clear" w:color="auto" w:fill="auto"/>
            <w:vAlign w:val="center"/>
          </w:tcPr>
          <w:p w14:paraId="7AD46DA0" w14:textId="7749E3A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0F1BA5FE" w14:textId="462D255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D91AA6A" w14:textId="10C6070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5D2A1AC1" w14:textId="7F41777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49758FEF" w14:textId="0B5B566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r w:rsidR="00CF6725" w:rsidRPr="00191113" w14:paraId="3BD24205"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D46C786"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w:t>
            </w:r>
          </w:p>
        </w:tc>
        <w:tc>
          <w:tcPr>
            <w:tcW w:w="922" w:type="dxa"/>
            <w:tcBorders>
              <w:top w:val="nil"/>
              <w:left w:val="single" w:sz="4" w:space="0" w:color="auto"/>
              <w:bottom w:val="nil"/>
              <w:right w:val="nil"/>
            </w:tcBorders>
            <w:shd w:val="clear" w:color="auto" w:fill="auto"/>
            <w:noWrap/>
            <w:vAlign w:val="center"/>
            <w:hideMark/>
          </w:tcPr>
          <w:p w14:paraId="7F613E03" w14:textId="6CAA7A1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851" w:type="dxa"/>
            <w:tcBorders>
              <w:top w:val="nil"/>
              <w:left w:val="nil"/>
              <w:bottom w:val="nil"/>
              <w:right w:val="nil"/>
            </w:tcBorders>
            <w:shd w:val="clear" w:color="auto" w:fill="auto"/>
            <w:noWrap/>
            <w:vAlign w:val="center"/>
            <w:hideMark/>
          </w:tcPr>
          <w:p w14:paraId="5094ED3A" w14:textId="2518F9B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7C5DB8E3" w14:textId="2D1726E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328ACF1B" w14:textId="62BB9C3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272</w:t>
            </w:r>
          </w:p>
        </w:tc>
        <w:tc>
          <w:tcPr>
            <w:tcW w:w="709" w:type="dxa"/>
            <w:tcBorders>
              <w:top w:val="nil"/>
              <w:left w:val="nil"/>
              <w:bottom w:val="nil"/>
              <w:right w:val="nil"/>
            </w:tcBorders>
            <w:shd w:val="clear" w:color="auto" w:fill="auto"/>
            <w:vAlign w:val="center"/>
          </w:tcPr>
          <w:p w14:paraId="5C8BD201" w14:textId="52650B3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212</w:t>
            </w:r>
          </w:p>
        </w:tc>
        <w:tc>
          <w:tcPr>
            <w:tcW w:w="851" w:type="dxa"/>
            <w:tcBorders>
              <w:top w:val="nil"/>
              <w:left w:val="nil"/>
              <w:bottom w:val="nil"/>
              <w:right w:val="nil"/>
            </w:tcBorders>
            <w:shd w:val="clear" w:color="auto" w:fill="auto"/>
            <w:vAlign w:val="center"/>
          </w:tcPr>
          <w:p w14:paraId="2ED1FAAE" w14:textId="096C85B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36</w:t>
            </w:r>
          </w:p>
        </w:tc>
        <w:tc>
          <w:tcPr>
            <w:tcW w:w="470" w:type="dxa"/>
            <w:tcBorders>
              <w:top w:val="nil"/>
              <w:left w:val="nil"/>
              <w:bottom w:val="nil"/>
              <w:right w:val="nil"/>
            </w:tcBorders>
            <w:shd w:val="clear" w:color="auto" w:fill="auto"/>
            <w:vAlign w:val="center"/>
          </w:tcPr>
          <w:p w14:paraId="0CF24EC0" w14:textId="2352889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66EF5176" w14:textId="313DC73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3AEF2C15" w14:textId="29D4640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4D806173" w14:textId="66BEDDE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0C97EFAC" w14:textId="3351358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24C7ACA7"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C3B9DED"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w:t>
            </w:r>
          </w:p>
        </w:tc>
        <w:tc>
          <w:tcPr>
            <w:tcW w:w="922" w:type="dxa"/>
            <w:tcBorders>
              <w:top w:val="nil"/>
              <w:left w:val="single" w:sz="4" w:space="0" w:color="auto"/>
              <w:bottom w:val="nil"/>
              <w:right w:val="nil"/>
            </w:tcBorders>
            <w:shd w:val="clear" w:color="auto" w:fill="auto"/>
            <w:noWrap/>
            <w:vAlign w:val="center"/>
            <w:hideMark/>
          </w:tcPr>
          <w:p w14:paraId="662633FC" w14:textId="5B1E1AF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58</w:t>
            </w:r>
          </w:p>
        </w:tc>
        <w:tc>
          <w:tcPr>
            <w:tcW w:w="851" w:type="dxa"/>
            <w:tcBorders>
              <w:top w:val="nil"/>
              <w:left w:val="nil"/>
              <w:bottom w:val="nil"/>
              <w:right w:val="nil"/>
            </w:tcBorders>
            <w:shd w:val="clear" w:color="auto" w:fill="auto"/>
            <w:noWrap/>
            <w:vAlign w:val="center"/>
            <w:hideMark/>
          </w:tcPr>
          <w:p w14:paraId="62A52ECD" w14:textId="787890D2"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p>
        </w:tc>
        <w:tc>
          <w:tcPr>
            <w:tcW w:w="709" w:type="dxa"/>
            <w:tcBorders>
              <w:top w:val="nil"/>
              <w:left w:val="nil"/>
              <w:bottom w:val="nil"/>
              <w:right w:val="nil"/>
            </w:tcBorders>
            <w:shd w:val="clear" w:color="auto" w:fill="auto"/>
            <w:noWrap/>
            <w:vAlign w:val="center"/>
            <w:hideMark/>
          </w:tcPr>
          <w:p w14:paraId="760149A8" w14:textId="56965981"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5</w:t>
            </w:r>
          </w:p>
        </w:tc>
        <w:tc>
          <w:tcPr>
            <w:tcW w:w="708" w:type="dxa"/>
            <w:tcBorders>
              <w:top w:val="nil"/>
              <w:left w:val="nil"/>
              <w:bottom w:val="nil"/>
              <w:right w:val="nil"/>
            </w:tcBorders>
            <w:shd w:val="clear" w:color="auto" w:fill="auto"/>
            <w:noWrap/>
            <w:vAlign w:val="center"/>
            <w:hideMark/>
          </w:tcPr>
          <w:p w14:paraId="2A73B468" w14:textId="79991D2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680</w:t>
            </w:r>
          </w:p>
        </w:tc>
        <w:tc>
          <w:tcPr>
            <w:tcW w:w="709" w:type="dxa"/>
            <w:tcBorders>
              <w:top w:val="nil"/>
              <w:left w:val="nil"/>
              <w:bottom w:val="nil"/>
              <w:right w:val="nil"/>
            </w:tcBorders>
            <w:shd w:val="clear" w:color="auto" w:fill="auto"/>
            <w:vAlign w:val="center"/>
          </w:tcPr>
          <w:p w14:paraId="6DEA66B5" w14:textId="020024E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363</w:t>
            </w:r>
          </w:p>
        </w:tc>
        <w:tc>
          <w:tcPr>
            <w:tcW w:w="851" w:type="dxa"/>
            <w:tcBorders>
              <w:top w:val="nil"/>
              <w:left w:val="nil"/>
              <w:bottom w:val="nil"/>
              <w:right w:val="nil"/>
            </w:tcBorders>
            <w:shd w:val="clear" w:color="auto" w:fill="auto"/>
            <w:vAlign w:val="center"/>
          </w:tcPr>
          <w:p w14:paraId="0B57C3DA" w14:textId="6A7D0BA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470" w:type="dxa"/>
            <w:tcBorders>
              <w:top w:val="nil"/>
              <w:left w:val="nil"/>
              <w:bottom w:val="nil"/>
              <w:right w:val="nil"/>
            </w:tcBorders>
            <w:shd w:val="clear" w:color="auto" w:fill="auto"/>
            <w:vAlign w:val="center"/>
          </w:tcPr>
          <w:p w14:paraId="5F7366F1" w14:textId="10ED55B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7141E2F6" w14:textId="7D7A3EC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7A78DA02" w14:textId="0140586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6F0BECE0" w14:textId="3BEAA6C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39FFC8D0" w14:textId="512762F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81BC03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B375B63"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w:t>
            </w:r>
          </w:p>
        </w:tc>
        <w:tc>
          <w:tcPr>
            <w:tcW w:w="922" w:type="dxa"/>
            <w:tcBorders>
              <w:top w:val="nil"/>
              <w:left w:val="single" w:sz="4" w:space="0" w:color="auto"/>
              <w:bottom w:val="nil"/>
              <w:right w:val="nil"/>
            </w:tcBorders>
            <w:shd w:val="clear" w:color="auto" w:fill="auto"/>
            <w:noWrap/>
            <w:vAlign w:val="center"/>
            <w:hideMark/>
          </w:tcPr>
          <w:p w14:paraId="35B99AD7" w14:textId="6D720BF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851" w:type="dxa"/>
            <w:tcBorders>
              <w:top w:val="nil"/>
              <w:left w:val="nil"/>
              <w:bottom w:val="nil"/>
              <w:right w:val="nil"/>
            </w:tcBorders>
            <w:shd w:val="clear" w:color="auto" w:fill="auto"/>
            <w:noWrap/>
            <w:vAlign w:val="center"/>
            <w:hideMark/>
          </w:tcPr>
          <w:p w14:paraId="2C75F496" w14:textId="668D4EE0"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p>
        </w:tc>
        <w:tc>
          <w:tcPr>
            <w:tcW w:w="709" w:type="dxa"/>
            <w:tcBorders>
              <w:top w:val="nil"/>
              <w:left w:val="nil"/>
              <w:bottom w:val="nil"/>
              <w:right w:val="nil"/>
            </w:tcBorders>
            <w:shd w:val="clear" w:color="auto" w:fill="auto"/>
            <w:noWrap/>
            <w:vAlign w:val="center"/>
            <w:hideMark/>
          </w:tcPr>
          <w:p w14:paraId="4434E719" w14:textId="2172CAC9"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8</w:t>
            </w:r>
          </w:p>
        </w:tc>
        <w:tc>
          <w:tcPr>
            <w:tcW w:w="708" w:type="dxa"/>
            <w:tcBorders>
              <w:top w:val="nil"/>
              <w:left w:val="nil"/>
              <w:bottom w:val="nil"/>
              <w:right w:val="nil"/>
            </w:tcBorders>
            <w:shd w:val="clear" w:color="auto" w:fill="auto"/>
            <w:noWrap/>
            <w:vAlign w:val="center"/>
            <w:hideMark/>
          </w:tcPr>
          <w:p w14:paraId="3C92844C" w14:textId="59C40FC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457</w:t>
            </w:r>
          </w:p>
        </w:tc>
        <w:tc>
          <w:tcPr>
            <w:tcW w:w="709" w:type="dxa"/>
            <w:tcBorders>
              <w:top w:val="nil"/>
              <w:left w:val="nil"/>
              <w:bottom w:val="nil"/>
              <w:right w:val="nil"/>
            </w:tcBorders>
            <w:shd w:val="clear" w:color="auto" w:fill="auto"/>
            <w:vAlign w:val="center"/>
          </w:tcPr>
          <w:p w14:paraId="605271C9" w14:textId="519E2BA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282</w:t>
            </w:r>
          </w:p>
        </w:tc>
        <w:tc>
          <w:tcPr>
            <w:tcW w:w="851" w:type="dxa"/>
            <w:tcBorders>
              <w:top w:val="nil"/>
              <w:left w:val="nil"/>
              <w:bottom w:val="nil"/>
              <w:right w:val="nil"/>
            </w:tcBorders>
            <w:shd w:val="clear" w:color="auto" w:fill="auto"/>
            <w:vAlign w:val="center"/>
          </w:tcPr>
          <w:p w14:paraId="6447323E" w14:textId="4630BCF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7</w:t>
            </w:r>
          </w:p>
        </w:tc>
        <w:tc>
          <w:tcPr>
            <w:tcW w:w="470" w:type="dxa"/>
            <w:tcBorders>
              <w:top w:val="nil"/>
              <w:left w:val="nil"/>
              <w:bottom w:val="nil"/>
              <w:right w:val="nil"/>
            </w:tcBorders>
            <w:shd w:val="clear" w:color="auto" w:fill="auto"/>
            <w:vAlign w:val="center"/>
          </w:tcPr>
          <w:p w14:paraId="000DECC5" w14:textId="7C442C4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0F216A8E" w14:textId="5093747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6E61D661" w14:textId="51D0CC2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73B394F6" w14:textId="01C5EF8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40B76EA0" w14:textId="378B3D1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A9F7F0D"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BAA2B37"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AD-10</w:t>
            </w:r>
          </w:p>
        </w:tc>
        <w:tc>
          <w:tcPr>
            <w:tcW w:w="922" w:type="dxa"/>
            <w:tcBorders>
              <w:top w:val="nil"/>
              <w:left w:val="single" w:sz="4" w:space="0" w:color="auto"/>
              <w:bottom w:val="nil"/>
              <w:right w:val="nil"/>
            </w:tcBorders>
            <w:shd w:val="clear" w:color="auto" w:fill="auto"/>
            <w:noWrap/>
            <w:vAlign w:val="center"/>
            <w:hideMark/>
          </w:tcPr>
          <w:p w14:paraId="0A48B506" w14:textId="1B09764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81</w:t>
            </w:r>
          </w:p>
        </w:tc>
        <w:tc>
          <w:tcPr>
            <w:tcW w:w="851" w:type="dxa"/>
            <w:tcBorders>
              <w:top w:val="nil"/>
              <w:left w:val="nil"/>
              <w:bottom w:val="nil"/>
              <w:right w:val="nil"/>
            </w:tcBorders>
            <w:shd w:val="clear" w:color="auto" w:fill="auto"/>
            <w:noWrap/>
            <w:vAlign w:val="center"/>
            <w:hideMark/>
          </w:tcPr>
          <w:p w14:paraId="22556B11" w14:textId="08CDC86B"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41F93462" w14:textId="10DCD29E"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1</w:t>
            </w:r>
          </w:p>
        </w:tc>
        <w:tc>
          <w:tcPr>
            <w:tcW w:w="708" w:type="dxa"/>
            <w:tcBorders>
              <w:top w:val="nil"/>
              <w:left w:val="nil"/>
              <w:bottom w:val="nil"/>
              <w:right w:val="nil"/>
            </w:tcBorders>
            <w:shd w:val="clear" w:color="auto" w:fill="auto"/>
            <w:noWrap/>
            <w:vAlign w:val="center"/>
            <w:hideMark/>
          </w:tcPr>
          <w:p w14:paraId="105B58D7" w14:textId="37C199B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663</w:t>
            </w:r>
          </w:p>
        </w:tc>
        <w:tc>
          <w:tcPr>
            <w:tcW w:w="709" w:type="dxa"/>
            <w:tcBorders>
              <w:top w:val="nil"/>
              <w:left w:val="nil"/>
              <w:bottom w:val="nil"/>
              <w:right w:val="nil"/>
            </w:tcBorders>
            <w:shd w:val="clear" w:color="auto" w:fill="auto"/>
            <w:vAlign w:val="center"/>
          </w:tcPr>
          <w:p w14:paraId="2A931A22" w14:textId="193342F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5A10E09F" w14:textId="5A9D0F7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231CA326" w14:textId="2542590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23D4443D" w14:textId="3A16774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9D930A9" w14:textId="31D4646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3A2EDCEC" w14:textId="61DDB1E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141527AB" w14:textId="4B669A0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8CD6C0B"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3D9C47B"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AD-11</w:t>
            </w:r>
          </w:p>
        </w:tc>
        <w:tc>
          <w:tcPr>
            <w:tcW w:w="922" w:type="dxa"/>
            <w:tcBorders>
              <w:top w:val="nil"/>
              <w:left w:val="single" w:sz="4" w:space="0" w:color="auto"/>
              <w:bottom w:val="nil"/>
              <w:right w:val="nil"/>
            </w:tcBorders>
            <w:shd w:val="clear" w:color="auto" w:fill="auto"/>
            <w:noWrap/>
            <w:vAlign w:val="center"/>
            <w:hideMark/>
          </w:tcPr>
          <w:p w14:paraId="74536358" w14:textId="2AB6E89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86</w:t>
            </w:r>
          </w:p>
        </w:tc>
        <w:tc>
          <w:tcPr>
            <w:tcW w:w="851" w:type="dxa"/>
            <w:tcBorders>
              <w:top w:val="nil"/>
              <w:left w:val="nil"/>
              <w:bottom w:val="nil"/>
              <w:right w:val="nil"/>
            </w:tcBorders>
            <w:shd w:val="clear" w:color="auto" w:fill="auto"/>
            <w:noWrap/>
            <w:vAlign w:val="center"/>
            <w:hideMark/>
          </w:tcPr>
          <w:p w14:paraId="3E171DCE" w14:textId="020BF5C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17DF44F9" w14:textId="50B11DC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6B65D5D4" w14:textId="4A5A34C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376</w:t>
            </w:r>
          </w:p>
        </w:tc>
        <w:tc>
          <w:tcPr>
            <w:tcW w:w="709" w:type="dxa"/>
            <w:tcBorders>
              <w:top w:val="nil"/>
              <w:left w:val="nil"/>
              <w:bottom w:val="nil"/>
              <w:right w:val="nil"/>
            </w:tcBorders>
            <w:shd w:val="clear" w:color="auto" w:fill="auto"/>
            <w:vAlign w:val="center"/>
          </w:tcPr>
          <w:p w14:paraId="085BDBCC" w14:textId="01A6A94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185</w:t>
            </w:r>
          </w:p>
        </w:tc>
        <w:tc>
          <w:tcPr>
            <w:tcW w:w="851" w:type="dxa"/>
            <w:tcBorders>
              <w:top w:val="nil"/>
              <w:left w:val="nil"/>
              <w:bottom w:val="nil"/>
              <w:right w:val="nil"/>
            </w:tcBorders>
            <w:shd w:val="clear" w:color="auto" w:fill="auto"/>
            <w:vAlign w:val="center"/>
          </w:tcPr>
          <w:p w14:paraId="384E4164" w14:textId="71B8E87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34</w:t>
            </w:r>
          </w:p>
        </w:tc>
        <w:tc>
          <w:tcPr>
            <w:tcW w:w="470" w:type="dxa"/>
            <w:tcBorders>
              <w:top w:val="nil"/>
              <w:left w:val="nil"/>
              <w:bottom w:val="nil"/>
              <w:right w:val="nil"/>
            </w:tcBorders>
            <w:shd w:val="clear" w:color="auto" w:fill="auto"/>
            <w:vAlign w:val="center"/>
          </w:tcPr>
          <w:p w14:paraId="7ED964DA" w14:textId="5DBB687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44741708" w14:textId="4F6AEC2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12B92517" w14:textId="66AB209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102FA2C2" w14:textId="5FFAA38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078D74FB" w14:textId="32DE2B4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35B57FF6"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BB6B7F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AD-12</w:t>
            </w:r>
          </w:p>
        </w:tc>
        <w:tc>
          <w:tcPr>
            <w:tcW w:w="922" w:type="dxa"/>
            <w:tcBorders>
              <w:top w:val="nil"/>
              <w:left w:val="single" w:sz="4" w:space="0" w:color="auto"/>
              <w:bottom w:val="nil"/>
              <w:right w:val="nil"/>
            </w:tcBorders>
            <w:shd w:val="clear" w:color="auto" w:fill="auto"/>
            <w:noWrap/>
            <w:vAlign w:val="center"/>
            <w:hideMark/>
          </w:tcPr>
          <w:p w14:paraId="0BBB5924" w14:textId="23215E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68</w:t>
            </w:r>
          </w:p>
        </w:tc>
        <w:tc>
          <w:tcPr>
            <w:tcW w:w="851" w:type="dxa"/>
            <w:tcBorders>
              <w:top w:val="nil"/>
              <w:left w:val="nil"/>
              <w:bottom w:val="nil"/>
              <w:right w:val="nil"/>
            </w:tcBorders>
            <w:shd w:val="clear" w:color="auto" w:fill="auto"/>
            <w:noWrap/>
            <w:vAlign w:val="center"/>
            <w:hideMark/>
          </w:tcPr>
          <w:p w14:paraId="2D578396" w14:textId="6B55B24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115FCC3D" w14:textId="37A9345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6</w:t>
            </w:r>
          </w:p>
        </w:tc>
        <w:tc>
          <w:tcPr>
            <w:tcW w:w="708" w:type="dxa"/>
            <w:tcBorders>
              <w:top w:val="nil"/>
              <w:left w:val="nil"/>
              <w:bottom w:val="nil"/>
              <w:right w:val="nil"/>
            </w:tcBorders>
            <w:shd w:val="clear" w:color="auto" w:fill="auto"/>
            <w:noWrap/>
            <w:vAlign w:val="center"/>
            <w:hideMark/>
          </w:tcPr>
          <w:p w14:paraId="232B0339" w14:textId="06812C9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272</w:t>
            </w:r>
          </w:p>
        </w:tc>
        <w:tc>
          <w:tcPr>
            <w:tcW w:w="709" w:type="dxa"/>
            <w:tcBorders>
              <w:top w:val="nil"/>
              <w:left w:val="nil"/>
              <w:bottom w:val="nil"/>
              <w:right w:val="nil"/>
            </w:tcBorders>
            <w:shd w:val="clear" w:color="auto" w:fill="auto"/>
            <w:vAlign w:val="center"/>
          </w:tcPr>
          <w:p w14:paraId="298E8B32" w14:textId="2499733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265</w:t>
            </w:r>
          </w:p>
        </w:tc>
        <w:tc>
          <w:tcPr>
            <w:tcW w:w="851" w:type="dxa"/>
            <w:tcBorders>
              <w:top w:val="nil"/>
              <w:left w:val="nil"/>
              <w:bottom w:val="nil"/>
              <w:right w:val="nil"/>
            </w:tcBorders>
            <w:shd w:val="clear" w:color="auto" w:fill="auto"/>
            <w:vAlign w:val="center"/>
          </w:tcPr>
          <w:p w14:paraId="0EB89D70" w14:textId="2DE5688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31</w:t>
            </w:r>
          </w:p>
        </w:tc>
        <w:tc>
          <w:tcPr>
            <w:tcW w:w="470" w:type="dxa"/>
            <w:tcBorders>
              <w:top w:val="nil"/>
              <w:left w:val="nil"/>
              <w:bottom w:val="nil"/>
              <w:right w:val="nil"/>
            </w:tcBorders>
            <w:shd w:val="clear" w:color="auto" w:fill="auto"/>
            <w:vAlign w:val="center"/>
          </w:tcPr>
          <w:p w14:paraId="72D2BDAB" w14:textId="54E71C2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23DEE888" w14:textId="6EC73F8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547F17D1" w14:textId="541CA45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6A2C0A5B" w14:textId="7382EA0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2-3</w:t>
            </w:r>
          </w:p>
        </w:tc>
        <w:tc>
          <w:tcPr>
            <w:tcW w:w="1275" w:type="dxa"/>
            <w:tcBorders>
              <w:top w:val="nil"/>
              <w:left w:val="nil"/>
              <w:bottom w:val="nil"/>
              <w:right w:val="nil"/>
            </w:tcBorders>
            <w:shd w:val="clear" w:color="auto" w:fill="auto"/>
            <w:noWrap/>
            <w:vAlign w:val="center"/>
            <w:hideMark/>
          </w:tcPr>
          <w:p w14:paraId="3740381D" w14:textId="0E839D0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2E704F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EFAC887"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AD-13</w:t>
            </w:r>
          </w:p>
        </w:tc>
        <w:tc>
          <w:tcPr>
            <w:tcW w:w="922" w:type="dxa"/>
            <w:tcBorders>
              <w:top w:val="nil"/>
              <w:left w:val="single" w:sz="4" w:space="0" w:color="auto"/>
              <w:bottom w:val="nil"/>
              <w:right w:val="nil"/>
            </w:tcBorders>
            <w:shd w:val="clear" w:color="auto" w:fill="auto"/>
            <w:noWrap/>
            <w:vAlign w:val="center"/>
            <w:hideMark/>
          </w:tcPr>
          <w:p w14:paraId="45EB9372" w14:textId="60CAC82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84</w:t>
            </w:r>
          </w:p>
        </w:tc>
        <w:tc>
          <w:tcPr>
            <w:tcW w:w="851" w:type="dxa"/>
            <w:tcBorders>
              <w:top w:val="nil"/>
              <w:left w:val="nil"/>
              <w:bottom w:val="nil"/>
              <w:right w:val="nil"/>
            </w:tcBorders>
            <w:shd w:val="clear" w:color="auto" w:fill="auto"/>
            <w:noWrap/>
            <w:vAlign w:val="center"/>
            <w:hideMark/>
          </w:tcPr>
          <w:p w14:paraId="7984634A" w14:textId="1EDEAD0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66E1F6C8" w14:textId="2C6E459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8</w:t>
            </w:r>
          </w:p>
        </w:tc>
        <w:tc>
          <w:tcPr>
            <w:tcW w:w="708" w:type="dxa"/>
            <w:tcBorders>
              <w:top w:val="nil"/>
              <w:left w:val="nil"/>
              <w:bottom w:val="nil"/>
              <w:right w:val="nil"/>
            </w:tcBorders>
            <w:shd w:val="clear" w:color="auto" w:fill="auto"/>
            <w:noWrap/>
            <w:vAlign w:val="center"/>
            <w:hideMark/>
          </w:tcPr>
          <w:p w14:paraId="05C53BE3" w14:textId="22B52D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386</w:t>
            </w:r>
          </w:p>
        </w:tc>
        <w:tc>
          <w:tcPr>
            <w:tcW w:w="709" w:type="dxa"/>
            <w:tcBorders>
              <w:top w:val="nil"/>
              <w:left w:val="nil"/>
              <w:bottom w:val="nil"/>
              <w:right w:val="nil"/>
            </w:tcBorders>
            <w:shd w:val="clear" w:color="auto" w:fill="auto"/>
            <w:vAlign w:val="center"/>
          </w:tcPr>
          <w:p w14:paraId="05D21828" w14:textId="1BA86A0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171</w:t>
            </w:r>
          </w:p>
        </w:tc>
        <w:tc>
          <w:tcPr>
            <w:tcW w:w="851" w:type="dxa"/>
            <w:tcBorders>
              <w:top w:val="nil"/>
              <w:left w:val="nil"/>
              <w:bottom w:val="nil"/>
              <w:right w:val="nil"/>
            </w:tcBorders>
            <w:shd w:val="clear" w:color="auto" w:fill="auto"/>
            <w:vAlign w:val="center"/>
          </w:tcPr>
          <w:p w14:paraId="5266B56E" w14:textId="26F760A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21</w:t>
            </w:r>
          </w:p>
        </w:tc>
        <w:tc>
          <w:tcPr>
            <w:tcW w:w="470" w:type="dxa"/>
            <w:tcBorders>
              <w:top w:val="nil"/>
              <w:left w:val="nil"/>
              <w:bottom w:val="nil"/>
              <w:right w:val="nil"/>
            </w:tcBorders>
            <w:shd w:val="clear" w:color="auto" w:fill="auto"/>
            <w:vAlign w:val="center"/>
          </w:tcPr>
          <w:p w14:paraId="71236674" w14:textId="7B43107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36E0C8F3"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614" w:type="dxa"/>
            <w:tcBorders>
              <w:top w:val="nil"/>
              <w:left w:val="nil"/>
              <w:bottom w:val="nil"/>
              <w:right w:val="nil"/>
            </w:tcBorders>
            <w:vAlign w:val="center"/>
          </w:tcPr>
          <w:p w14:paraId="5F196AD4" w14:textId="4BA91D9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3931C375" w14:textId="2AC1926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160542F9" w14:textId="3BD4F7E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r w:rsidR="00CF6725" w:rsidRPr="00191113" w14:paraId="3611D0EF"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3B6BF57"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AD-14</w:t>
            </w:r>
          </w:p>
        </w:tc>
        <w:tc>
          <w:tcPr>
            <w:tcW w:w="922" w:type="dxa"/>
            <w:tcBorders>
              <w:top w:val="nil"/>
              <w:left w:val="single" w:sz="4" w:space="0" w:color="auto"/>
              <w:bottom w:val="nil"/>
              <w:right w:val="nil"/>
            </w:tcBorders>
            <w:shd w:val="clear" w:color="auto" w:fill="auto"/>
            <w:noWrap/>
            <w:vAlign w:val="center"/>
            <w:hideMark/>
          </w:tcPr>
          <w:p w14:paraId="24D74240" w14:textId="22C702F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55</w:t>
            </w:r>
          </w:p>
        </w:tc>
        <w:tc>
          <w:tcPr>
            <w:tcW w:w="851" w:type="dxa"/>
            <w:tcBorders>
              <w:top w:val="nil"/>
              <w:left w:val="nil"/>
              <w:bottom w:val="nil"/>
              <w:right w:val="nil"/>
            </w:tcBorders>
            <w:shd w:val="clear" w:color="auto" w:fill="auto"/>
            <w:noWrap/>
            <w:vAlign w:val="center"/>
            <w:hideMark/>
          </w:tcPr>
          <w:p w14:paraId="71155C53" w14:textId="069E217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5B83DC81" w14:textId="6A344BA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6CAF208B" w14:textId="5C90B86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235</w:t>
            </w:r>
          </w:p>
        </w:tc>
        <w:tc>
          <w:tcPr>
            <w:tcW w:w="709" w:type="dxa"/>
            <w:tcBorders>
              <w:top w:val="nil"/>
              <w:left w:val="nil"/>
              <w:bottom w:val="nil"/>
              <w:right w:val="nil"/>
            </w:tcBorders>
            <w:shd w:val="clear" w:color="auto" w:fill="auto"/>
            <w:vAlign w:val="center"/>
          </w:tcPr>
          <w:p w14:paraId="4BE54C6D" w14:textId="36FEFC6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195</w:t>
            </w:r>
          </w:p>
        </w:tc>
        <w:tc>
          <w:tcPr>
            <w:tcW w:w="851" w:type="dxa"/>
            <w:tcBorders>
              <w:top w:val="nil"/>
              <w:left w:val="nil"/>
              <w:bottom w:val="nil"/>
              <w:right w:val="nil"/>
            </w:tcBorders>
            <w:shd w:val="clear" w:color="auto" w:fill="auto"/>
            <w:vAlign w:val="center"/>
          </w:tcPr>
          <w:p w14:paraId="61F879A9" w14:textId="6F25724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25</w:t>
            </w:r>
          </w:p>
        </w:tc>
        <w:tc>
          <w:tcPr>
            <w:tcW w:w="470" w:type="dxa"/>
            <w:tcBorders>
              <w:top w:val="nil"/>
              <w:left w:val="nil"/>
              <w:bottom w:val="nil"/>
              <w:right w:val="nil"/>
            </w:tcBorders>
            <w:shd w:val="clear" w:color="auto" w:fill="auto"/>
            <w:vAlign w:val="center"/>
          </w:tcPr>
          <w:p w14:paraId="05397ACA" w14:textId="0A9DE17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0CE3BBB4" w14:textId="3004921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FFE8CDC" w14:textId="3779E48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1AF2088C" w14:textId="2D42775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7BC7ABAC" w14:textId="4524418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3844353"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4892695"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AD-15</w:t>
            </w:r>
          </w:p>
        </w:tc>
        <w:tc>
          <w:tcPr>
            <w:tcW w:w="922" w:type="dxa"/>
            <w:tcBorders>
              <w:top w:val="nil"/>
              <w:left w:val="single" w:sz="4" w:space="0" w:color="auto"/>
              <w:bottom w:val="nil"/>
              <w:right w:val="nil"/>
            </w:tcBorders>
            <w:shd w:val="clear" w:color="auto" w:fill="auto"/>
            <w:noWrap/>
            <w:vAlign w:val="center"/>
            <w:hideMark/>
          </w:tcPr>
          <w:p w14:paraId="7C9A0016" w14:textId="2C77EBE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75</w:t>
            </w:r>
          </w:p>
        </w:tc>
        <w:tc>
          <w:tcPr>
            <w:tcW w:w="851" w:type="dxa"/>
            <w:tcBorders>
              <w:top w:val="nil"/>
              <w:left w:val="nil"/>
              <w:bottom w:val="nil"/>
              <w:right w:val="nil"/>
            </w:tcBorders>
            <w:shd w:val="clear" w:color="auto" w:fill="auto"/>
            <w:noWrap/>
            <w:vAlign w:val="center"/>
            <w:hideMark/>
          </w:tcPr>
          <w:p w14:paraId="3B0243A7" w14:textId="4C5CFD4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60EA3AA7" w14:textId="65323E4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14D90278" w14:textId="05DF5C5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138</w:t>
            </w:r>
          </w:p>
        </w:tc>
        <w:tc>
          <w:tcPr>
            <w:tcW w:w="709" w:type="dxa"/>
            <w:tcBorders>
              <w:top w:val="nil"/>
              <w:left w:val="nil"/>
              <w:bottom w:val="nil"/>
              <w:right w:val="nil"/>
            </w:tcBorders>
            <w:shd w:val="clear" w:color="auto" w:fill="auto"/>
            <w:vAlign w:val="center"/>
          </w:tcPr>
          <w:p w14:paraId="5DB6BAC8" w14:textId="64E5E0B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191</w:t>
            </w:r>
          </w:p>
        </w:tc>
        <w:tc>
          <w:tcPr>
            <w:tcW w:w="851" w:type="dxa"/>
            <w:tcBorders>
              <w:top w:val="nil"/>
              <w:left w:val="nil"/>
              <w:bottom w:val="nil"/>
              <w:right w:val="nil"/>
            </w:tcBorders>
            <w:shd w:val="clear" w:color="auto" w:fill="auto"/>
            <w:vAlign w:val="center"/>
          </w:tcPr>
          <w:p w14:paraId="46CEEC50" w14:textId="66973E1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6C2290B1" w14:textId="6CD6BCF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242FA077" w14:textId="18B5788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44A30AD4" w14:textId="1248368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47B5406C" w14:textId="2069DEC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18C909A8" w14:textId="523EA10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3FB79EE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417CA6E"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AD-16</w:t>
            </w:r>
          </w:p>
        </w:tc>
        <w:tc>
          <w:tcPr>
            <w:tcW w:w="922" w:type="dxa"/>
            <w:tcBorders>
              <w:top w:val="nil"/>
              <w:left w:val="single" w:sz="4" w:space="0" w:color="auto"/>
              <w:bottom w:val="nil"/>
              <w:right w:val="nil"/>
            </w:tcBorders>
            <w:shd w:val="clear" w:color="auto" w:fill="auto"/>
            <w:noWrap/>
            <w:vAlign w:val="center"/>
            <w:hideMark/>
          </w:tcPr>
          <w:p w14:paraId="0FBD9A6E" w14:textId="07D6D9E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86</w:t>
            </w:r>
          </w:p>
        </w:tc>
        <w:tc>
          <w:tcPr>
            <w:tcW w:w="851" w:type="dxa"/>
            <w:tcBorders>
              <w:top w:val="nil"/>
              <w:left w:val="nil"/>
              <w:bottom w:val="nil"/>
              <w:right w:val="nil"/>
            </w:tcBorders>
            <w:shd w:val="clear" w:color="auto" w:fill="auto"/>
            <w:noWrap/>
            <w:vAlign w:val="center"/>
            <w:hideMark/>
          </w:tcPr>
          <w:p w14:paraId="77DA37D6" w14:textId="0777E0A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099D10B2" w14:textId="5747861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69962B31" w14:textId="5659BE6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783</w:t>
            </w:r>
          </w:p>
        </w:tc>
        <w:tc>
          <w:tcPr>
            <w:tcW w:w="709" w:type="dxa"/>
            <w:tcBorders>
              <w:top w:val="nil"/>
              <w:left w:val="nil"/>
              <w:bottom w:val="nil"/>
              <w:right w:val="nil"/>
            </w:tcBorders>
            <w:shd w:val="clear" w:color="auto" w:fill="auto"/>
            <w:vAlign w:val="center"/>
          </w:tcPr>
          <w:p w14:paraId="179E428F" w14:textId="4BE9831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418</w:t>
            </w:r>
          </w:p>
        </w:tc>
        <w:tc>
          <w:tcPr>
            <w:tcW w:w="851" w:type="dxa"/>
            <w:tcBorders>
              <w:top w:val="nil"/>
              <w:left w:val="nil"/>
              <w:bottom w:val="nil"/>
              <w:right w:val="nil"/>
            </w:tcBorders>
            <w:shd w:val="clear" w:color="auto" w:fill="auto"/>
            <w:vAlign w:val="center"/>
          </w:tcPr>
          <w:p w14:paraId="15B1E250" w14:textId="39CEF9B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43</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8</w:t>
            </w:r>
          </w:p>
        </w:tc>
        <w:tc>
          <w:tcPr>
            <w:tcW w:w="470" w:type="dxa"/>
            <w:tcBorders>
              <w:top w:val="nil"/>
              <w:left w:val="nil"/>
              <w:bottom w:val="nil"/>
              <w:right w:val="nil"/>
            </w:tcBorders>
            <w:shd w:val="clear" w:color="auto" w:fill="auto"/>
            <w:vAlign w:val="center"/>
          </w:tcPr>
          <w:p w14:paraId="2FC7BC26" w14:textId="060959A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721900B9" w14:textId="4061F40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5030BAC4" w14:textId="2F526BE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1F5C2847" w14:textId="12CB8D2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4EFFA05B" w14:textId="0F753AC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AD7541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25891BD"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AD-17</w:t>
            </w:r>
          </w:p>
        </w:tc>
        <w:tc>
          <w:tcPr>
            <w:tcW w:w="922" w:type="dxa"/>
            <w:tcBorders>
              <w:top w:val="nil"/>
              <w:left w:val="single" w:sz="4" w:space="0" w:color="auto"/>
              <w:bottom w:val="nil"/>
              <w:right w:val="nil"/>
            </w:tcBorders>
            <w:shd w:val="clear" w:color="auto" w:fill="auto"/>
            <w:noWrap/>
            <w:vAlign w:val="center"/>
            <w:hideMark/>
          </w:tcPr>
          <w:p w14:paraId="1ADBB683" w14:textId="178300C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851" w:type="dxa"/>
            <w:tcBorders>
              <w:top w:val="nil"/>
              <w:left w:val="nil"/>
              <w:bottom w:val="nil"/>
              <w:right w:val="nil"/>
            </w:tcBorders>
            <w:shd w:val="clear" w:color="auto" w:fill="auto"/>
            <w:noWrap/>
            <w:vAlign w:val="center"/>
            <w:hideMark/>
          </w:tcPr>
          <w:p w14:paraId="79F57191" w14:textId="165E35D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5812BE70" w14:textId="12E6702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6220A4C7" w14:textId="62B3FC6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321</w:t>
            </w:r>
          </w:p>
        </w:tc>
        <w:tc>
          <w:tcPr>
            <w:tcW w:w="709" w:type="dxa"/>
            <w:tcBorders>
              <w:top w:val="nil"/>
              <w:left w:val="nil"/>
              <w:bottom w:val="nil"/>
              <w:right w:val="nil"/>
            </w:tcBorders>
            <w:shd w:val="clear" w:color="auto" w:fill="auto"/>
            <w:vAlign w:val="center"/>
          </w:tcPr>
          <w:p w14:paraId="2B16ABB9" w14:textId="2DE7E2D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108</w:t>
            </w:r>
          </w:p>
        </w:tc>
        <w:tc>
          <w:tcPr>
            <w:tcW w:w="851" w:type="dxa"/>
            <w:tcBorders>
              <w:top w:val="nil"/>
              <w:left w:val="nil"/>
              <w:bottom w:val="nil"/>
              <w:right w:val="nil"/>
            </w:tcBorders>
            <w:shd w:val="clear" w:color="auto" w:fill="auto"/>
            <w:vAlign w:val="center"/>
          </w:tcPr>
          <w:p w14:paraId="1B7DF69D" w14:textId="6C16033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6</w:t>
            </w:r>
          </w:p>
        </w:tc>
        <w:tc>
          <w:tcPr>
            <w:tcW w:w="470" w:type="dxa"/>
            <w:tcBorders>
              <w:top w:val="nil"/>
              <w:left w:val="nil"/>
              <w:bottom w:val="nil"/>
              <w:right w:val="nil"/>
            </w:tcBorders>
            <w:shd w:val="clear" w:color="auto" w:fill="auto"/>
            <w:vAlign w:val="center"/>
          </w:tcPr>
          <w:p w14:paraId="6D87991B" w14:textId="1365FA4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0BF3C5DE" w14:textId="234B155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768892F9" w14:textId="321384C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6D47AA3E" w14:textId="461AEBB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53DCDB56" w14:textId="2D81F2A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4C461FF"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1C22577"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AD-18</w:t>
            </w:r>
          </w:p>
        </w:tc>
        <w:tc>
          <w:tcPr>
            <w:tcW w:w="922" w:type="dxa"/>
            <w:tcBorders>
              <w:top w:val="nil"/>
              <w:left w:val="single" w:sz="4" w:space="0" w:color="auto"/>
              <w:bottom w:val="nil"/>
              <w:right w:val="nil"/>
            </w:tcBorders>
            <w:shd w:val="clear" w:color="auto" w:fill="auto"/>
            <w:noWrap/>
            <w:vAlign w:val="center"/>
            <w:hideMark/>
          </w:tcPr>
          <w:p w14:paraId="60240CA9" w14:textId="7592276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87</w:t>
            </w:r>
          </w:p>
        </w:tc>
        <w:tc>
          <w:tcPr>
            <w:tcW w:w="851" w:type="dxa"/>
            <w:tcBorders>
              <w:top w:val="nil"/>
              <w:left w:val="nil"/>
              <w:bottom w:val="nil"/>
              <w:right w:val="nil"/>
            </w:tcBorders>
            <w:shd w:val="clear" w:color="auto" w:fill="auto"/>
            <w:noWrap/>
            <w:vAlign w:val="center"/>
            <w:hideMark/>
          </w:tcPr>
          <w:p w14:paraId="6206A5B4" w14:textId="1BBE4FAC"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340FE353" w14:textId="198366CC"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0</w:t>
            </w:r>
          </w:p>
        </w:tc>
        <w:tc>
          <w:tcPr>
            <w:tcW w:w="708" w:type="dxa"/>
            <w:tcBorders>
              <w:top w:val="nil"/>
              <w:left w:val="nil"/>
              <w:bottom w:val="nil"/>
              <w:right w:val="nil"/>
            </w:tcBorders>
            <w:shd w:val="clear" w:color="auto" w:fill="auto"/>
            <w:noWrap/>
            <w:vAlign w:val="center"/>
            <w:hideMark/>
          </w:tcPr>
          <w:p w14:paraId="6090C76F" w14:textId="6F13E1F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428</w:t>
            </w:r>
          </w:p>
        </w:tc>
        <w:tc>
          <w:tcPr>
            <w:tcW w:w="709" w:type="dxa"/>
            <w:tcBorders>
              <w:top w:val="nil"/>
              <w:left w:val="nil"/>
              <w:bottom w:val="nil"/>
              <w:right w:val="nil"/>
            </w:tcBorders>
            <w:shd w:val="clear" w:color="auto" w:fill="auto"/>
            <w:vAlign w:val="center"/>
          </w:tcPr>
          <w:p w14:paraId="22A0FF71" w14:textId="68D1F3B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249</w:t>
            </w:r>
          </w:p>
        </w:tc>
        <w:tc>
          <w:tcPr>
            <w:tcW w:w="851" w:type="dxa"/>
            <w:tcBorders>
              <w:top w:val="nil"/>
              <w:left w:val="nil"/>
              <w:bottom w:val="nil"/>
              <w:right w:val="nil"/>
            </w:tcBorders>
            <w:shd w:val="clear" w:color="auto" w:fill="auto"/>
            <w:vAlign w:val="center"/>
          </w:tcPr>
          <w:p w14:paraId="770AA404" w14:textId="73567FA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36B58CFA" w14:textId="6791C7C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23FDFBB4"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614" w:type="dxa"/>
            <w:tcBorders>
              <w:top w:val="nil"/>
              <w:left w:val="nil"/>
              <w:bottom w:val="nil"/>
              <w:right w:val="nil"/>
            </w:tcBorders>
            <w:vAlign w:val="center"/>
          </w:tcPr>
          <w:p w14:paraId="438C0298" w14:textId="55E7A7A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4838A477" w14:textId="707B417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05212CE8" w14:textId="342DAA9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r w:rsidR="00CF6725" w:rsidRPr="00191113" w14:paraId="3DB4835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CF069CC"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AD-19</w:t>
            </w:r>
          </w:p>
        </w:tc>
        <w:tc>
          <w:tcPr>
            <w:tcW w:w="922" w:type="dxa"/>
            <w:tcBorders>
              <w:top w:val="nil"/>
              <w:left w:val="single" w:sz="4" w:space="0" w:color="auto"/>
              <w:bottom w:val="nil"/>
              <w:right w:val="nil"/>
            </w:tcBorders>
            <w:shd w:val="clear" w:color="auto" w:fill="auto"/>
            <w:noWrap/>
            <w:vAlign w:val="center"/>
            <w:hideMark/>
          </w:tcPr>
          <w:p w14:paraId="0E17A21C" w14:textId="53624AD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56</w:t>
            </w:r>
          </w:p>
        </w:tc>
        <w:tc>
          <w:tcPr>
            <w:tcW w:w="851" w:type="dxa"/>
            <w:tcBorders>
              <w:top w:val="nil"/>
              <w:left w:val="nil"/>
              <w:bottom w:val="nil"/>
              <w:right w:val="nil"/>
            </w:tcBorders>
            <w:shd w:val="clear" w:color="auto" w:fill="auto"/>
            <w:noWrap/>
            <w:vAlign w:val="center"/>
            <w:hideMark/>
          </w:tcPr>
          <w:p w14:paraId="3BB2CE56" w14:textId="68E767F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55A27BA1" w14:textId="0D6112D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556DA6C7" w14:textId="59EA24C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125</w:t>
            </w:r>
          </w:p>
        </w:tc>
        <w:tc>
          <w:tcPr>
            <w:tcW w:w="709" w:type="dxa"/>
            <w:tcBorders>
              <w:top w:val="nil"/>
              <w:left w:val="nil"/>
              <w:bottom w:val="nil"/>
              <w:right w:val="nil"/>
            </w:tcBorders>
            <w:shd w:val="clear" w:color="auto" w:fill="auto"/>
            <w:vAlign w:val="center"/>
          </w:tcPr>
          <w:p w14:paraId="2B176123" w14:textId="0690FBE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232</w:t>
            </w:r>
          </w:p>
        </w:tc>
        <w:tc>
          <w:tcPr>
            <w:tcW w:w="851" w:type="dxa"/>
            <w:tcBorders>
              <w:top w:val="nil"/>
              <w:left w:val="nil"/>
              <w:bottom w:val="nil"/>
              <w:right w:val="nil"/>
            </w:tcBorders>
            <w:shd w:val="clear" w:color="auto" w:fill="auto"/>
            <w:vAlign w:val="center"/>
          </w:tcPr>
          <w:p w14:paraId="22131997" w14:textId="031C5CB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24</w:t>
            </w:r>
          </w:p>
        </w:tc>
        <w:tc>
          <w:tcPr>
            <w:tcW w:w="470" w:type="dxa"/>
            <w:tcBorders>
              <w:top w:val="nil"/>
              <w:left w:val="nil"/>
              <w:bottom w:val="nil"/>
              <w:right w:val="nil"/>
            </w:tcBorders>
            <w:shd w:val="clear" w:color="auto" w:fill="auto"/>
            <w:vAlign w:val="center"/>
          </w:tcPr>
          <w:p w14:paraId="65E938EB" w14:textId="721E31E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68C6E390" w14:textId="10AE7F6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26D50E89" w14:textId="765C236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63ECE485" w14:textId="233395E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3343738C" w14:textId="400A3DA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04AFBB5"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11FBDBB"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AD-20</w:t>
            </w:r>
          </w:p>
        </w:tc>
        <w:tc>
          <w:tcPr>
            <w:tcW w:w="922" w:type="dxa"/>
            <w:tcBorders>
              <w:top w:val="nil"/>
              <w:left w:val="single" w:sz="4" w:space="0" w:color="auto"/>
              <w:bottom w:val="nil"/>
              <w:right w:val="nil"/>
            </w:tcBorders>
            <w:shd w:val="clear" w:color="auto" w:fill="auto"/>
            <w:noWrap/>
            <w:vAlign w:val="center"/>
            <w:hideMark/>
          </w:tcPr>
          <w:p w14:paraId="49BE84F3" w14:textId="36FB937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92</w:t>
            </w:r>
          </w:p>
        </w:tc>
        <w:tc>
          <w:tcPr>
            <w:tcW w:w="851" w:type="dxa"/>
            <w:tcBorders>
              <w:top w:val="nil"/>
              <w:left w:val="nil"/>
              <w:bottom w:val="nil"/>
              <w:right w:val="nil"/>
            </w:tcBorders>
            <w:shd w:val="clear" w:color="auto" w:fill="auto"/>
            <w:noWrap/>
            <w:vAlign w:val="center"/>
            <w:hideMark/>
          </w:tcPr>
          <w:p w14:paraId="2CFF4C33" w14:textId="28229F9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591B05E9" w14:textId="39DB603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5</w:t>
            </w:r>
          </w:p>
        </w:tc>
        <w:tc>
          <w:tcPr>
            <w:tcW w:w="708" w:type="dxa"/>
            <w:tcBorders>
              <w:top w:val="nil"/>
              <w:left w:val="nil"/>
              <w:bottom w:val="nil"/>
              <w:right w:val="nil"/>
            </w:tcBorders>
            <w:shd w:val="clear" w:color="auto" w:fill="auto"/>
            <w:noWrap/>
            <w:vAlign w:val="center"/>
            <w:hideMark/>
          </w:tcPr>
          <w:p w14:paraId="7CBE9D1F" w14:textId="5B0E421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581</w:t>
            </w:r>
          </w:p>
        </w:tc>
        <w:tc>
          <w:tcPr>
            <w:tcW w:w="709" w:type="dxa"/>
            <w:tcBorders>
              <w:top w:val="nil"/>
              <w:left w:val="nil"/>
              <w:bottom w:val="nil"/>
              <w:right w:val="nil"/>
            </w:tcBorders>
            <w:shd w:val="clear" w:color="auto" w:fill="auto"/>
            <w:vAlign w:val="center"/>
          </w:tcPr>
          <w:p w14:paraId="12EA4C0D" w14:textId="4D094FD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310</w:t>
            </w:r>
          </w:p>
        </w:tc>
        <w:tc>
          <w:tcPr>
            <w:tcW w:w="851" w:type="dxa"/>
            <w:tcBorders>
              <w:top w:val="nil"/>
              <w:left w:val="nil"/>
              <w:bottom w:val="nil"/>
              <w:right w:val="nil"/>
            </w:tcBorders>
            <w:shd w:val="clear" w:color="auto" w:fill="auto"/>
            <w:vAlign w:val="center"/>
          </w:tcPr>
          <w:p w14:paraId="3ABD46CE" w14:textId="7948670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45</w:t>
            </w:r>
          </w:p>
        </w:tc>
        <w:tc>
          <w:tcPr>
            <w:tcW w:w="470" w:type="dxa"/>
            <w:tcBorders>
              <w:top w:val="nil"/>
              <w:left w:val="nil"/>
              <w:bottom w:val="nil"/>
              <w:right w:val="nil"/>
            </w:tcBorders>
            <w:shd w:val="clear" w:color="auto" w:fill="auto"/>
            <w:vAlign w:val="center"/>
          </w:tcPr>
          <w:p w14:paraId="19CDBF8C" w14:textId="69A68BA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0F1FBBDD" w14:textId="0B238CC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21BC1636" w14:textId="24DE08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4D260C5A" w14:textId="1D4C189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5F66A814" w14:textId="1207B7E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7F8F6AB"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7A70C92"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AD-21</w:t>
            </w:r>
          </w:p>
        </w:tc>
        <w:tc>
          <w:tcPr>
            <w:tcW w:w="922" w:type="dxa"/>
            <w:tcBorders>
              <w:top w:val="nil"/>
              <w:left w:val="single" w:sz="4" w:space="0" w:color="auto"/>
              <w:bottom w:val="nil"/>
              <w:right w:val="nil"/>
            </w:tcBorders>
            <w:shd w:val="clear" w:color="auto" w:fill="auto"/>
            <w:noWrap/>
            <w:vAlign w:val="center"/>
            <w:hideMark/>
          </w:tcPr>
          <w:p w14:paraId="3E9A1143" w14:textId="0B9ED77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76</w:t>
            </w:r>
          </w:p>
        </w:tc>
        <w:tc>
          <w:tcPr>
            <w:tcW w:w="851" w:type="dxa"/>
            <w:tcBorders>
              <w:top w:val="nil"/>
              <w:left w:val="nil"/>
              <w:bottom w:val="nil"/>
              <w:right w:val="nil"/>
            </w:tcBorders>
            <w:shd w:val="clear" w:color="auto" w:fill="auto"/>
            <w:noWrap/>
            <w:vAlign w:val="center"/>
            <w:hideMark/>
          </w:tcPr>
          <w:p w14:paraId="3794FF7F" w14:textId="615BE583"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6A1A81E7" w14:textId="200BD57C"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3</w:t>
            </w:r>
          </w:p>
        </w:tc>
        <w:tc>
          <w:tcPr>
            <w:tcW w:w="708" w:type="dxa"/>
            <w:tcBorders>
              <w:top w:val="nil"/>
              <w:left w:val="nil"/>
              <w:bottom w:val="nil"/>
              <w:right w:val="nil"/>
            </w:tcBorders>
            <w:shd w:val="clear" w:color="auto" w:fill="auto"/>
            <w:noWrap/>
            <w:vAlign w:val="center"/>
            <w:hideMark/>
          </w:tcPr>
          <w:p w14:paraId="15F661CC" w14:textId="58F5AA5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661</w:t>
            </w:r>
          </w:p>
        </w:tc>
        <w:tc>
          <w:tcPr>
            <w:tcW w:w="709" w:type="dxa"/>
            <w:tcBorders>
              <w:top w:val="nil"/>
              <w:left w:val="nil"/>
              <w:bottom w:val="nil"/>
              <w:right w:val="nil"/>
            </w:tcBorders>
            <w:shd w:val="clear" w:color="auto" w:fill="auto"/>
            <w:vAlign w:val="center"/>
          </w:tcPr>
          <w:p w14:paraId="2619394F" w14:textId="6394AA0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685</w:t>
            </w:r>
          </w:p>
        </w:tc>
        <w:tc>
          <w:tcPr>
            <w:tcW w:w="851" w:type="dxa"/>
            <w:tcBorders>
              <w:top w:val="nil"/>
              <w:left w:val="nil"/>
              <w:bottom w:val="nil"/>
              <w:right w:val="nil"/>
            </w:tcBorders>
            <w:shd w:val="clear" w:color="auto" w:fill="auto"/>
            <w:vAlign w:val="center"/>
          </w:tcPr>
          <w:p w14:paraId="0B9A186C" w14:textId="2430A49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98</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23FC30C6" w14:textId="3484D8B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17EDC01D" w14:textId="3B81B32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50097192" w14:textId="5D8A0DA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7B967367" w14:textId="5F3634A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6B6A4C2B" w14:textId="34F543E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r w:rsidR="00CF6725" w:rsidRPr="00191113" w14:paraId="7EAF7871"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51BF16F"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AD-22</w:t>
            </w:r>
          </w:p>
        </w:tc>
        <w:tc>
          <w:tcPr>
            <w:tcW w:w="922" w:type="dxa"/>
            <w:tcBorders>
              <w:top w:val="nil"/>
              <w:left w:val="single" w:sz="4" w:space="0" w:color="auto"/>
              <w:bottom w:val="nil"/>
              <w:right w:val="nil"/>
            </w:tcBorders>
            <w:shd w:val="clear" w:color="auto" w:fill="auto"/>
            <w:noWrap/>
            <w:vAlign w:val="center"/>
            <w:hideMark/>
          </w:tcPr>
          <w:p w14:paraId="2C0A1E12" w14:textId="4BEF99C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66</w:t>
            </w:r>
          </w:p>
        </w:tc>
        <w:tc>
          <w:tcPr>
            <w:tcW w:w="851" w:type="dxa"/>
            <w:tcBorders>
              <w:top w:val="nil"/>
              <w:left w:val="nil"/>
              <w:bottom w:val="nil"/>
              <w:right w:val="nil"/>
            </w:tcBorders>
            <w:shd w:val="clear" w:color="auto" w:fill="auto"/>
            <w:noWrap/>
            <w:vAlign w:val="center"/>
            <w:hideMark/>
          </w:tcPr>
          <w:p w14:paraId="1B305DDA" w14:textId="1AE3C2CA"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p>
        </w:tc>
        <w:tc>
          <w:tcPr>
            <w:tcW w:w="709" w:type="dxa"/>
            <w:tcBorders>
              <w:top w:val="nil"/>
              <w:left w:val="nil"/>
              <w:bottom w:val="nil"/>
              <w:right w:val="nil"/>
            </w:tcBorders>
            <w:shd w:val="clear" w:color="auto" w:fill="auto"/>
            <w:noWrap/>
            <w:vAlign w:val="center"/>
            <w:hideMark/>
          </w:tcPr>
          <w:p w14:paraId="298D2859" w14:textId="6CF8317C"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0</w:t>
            </w:r>
          </w:p>
        </w:tc>
        <w:tc>
          <w:tcPr>
            <w:tcW w:w="708" w:type="dxa"/>
            <w:tcBorders>
              <w:top w:val="nil"/>
              <w:left w:val="nil"/>
              <w:bottom w:val="nil"/>
              <w:right w:val="nil"/>
            </w:tcBorders>
            <w:shd w:val="clear" w:color="auto" w:fill="auto"/>
            <w:noWrap/>
            <w:vAlign w:val="center"/>
            <w:hideMark/>
          </w:tcPr>
          <w:p w14:paraId="2751A1FE" w14:textId="0E44CE9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231</w:t>
            </w:r>
          </w:p>
        </w:tc>
        <w:tc>
          <w:tcPr>
            <w:tcW w:w="709" w:type="dxa"/>
            <w:tcBorders>
              <w:top w:val="nil"/>
              <w:left w:val="nil"/>
              <w:bottom w:val="nil"/>
              <w:right w:val="nil"/>
            </w:tcBorders>
            <w:shd w:val="clear" w:color="auto" w:fill="auto"/>
            <w:vAlign w:val="center"/>
          </w:tcPr>
          <w:p w14:paraId="2CF6D27D" w14:textId="00B7544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194</w:t>
            </w:r>
          </w:p>
        </w:tc>
        <w:tc>
          <w:tcPr>
            <w:tcW w:w="851" w:type="dxa"/>
            <w:tcBorders>
              <w:top w:val="nil"/>
              <w:left w:val="nil"/>
              <w:bottom w:val="nil"/>
              <w:right w:val="nil"/>
            </w:tcBorders>
            <w:shd w:val="clear" w:color="auto" w:fill="auto"/>
            <w:vAlign w:val="center"/>
          </w:tcPr>
          <w:p w14:paraId="05295254" w14:textId="4D42843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18</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470" w:type="dxa"/>
            <w:tcBorders>
              <w:top w:val="nil"/>
              <w:left w:val="nil"/>
              <w:bottom w:val="nil"/>
              <w:right w:val="nil"/>
            </w:tcBorders>
            <w:shd w:val="clear" w:color="auto" w:fill="auto"/>
            <w:vAlign w:val="center"/>
          </w:tcPr>
          <w:p w14:paraId="0503CF56" w14:textId="562427E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0808058D" w14:textId="3045164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40EDA9FE" w14:textId="3892FCF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1411997F" w14:textId="71083F8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4D6033C9" w14:textId="55D629E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3D9F5205"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CAC7067"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AD-23</w:t>
            </w:r>
          </w:p>
        </w:tc>
        <w:tc>
          <w:tcPr>
            <w:tcW w:w="922" w:type="dxa"/>
            <w:tcBorders>
              <w:top w:val="nil"/>
              <w:left w:val="single" w:sz="4" w:space="0" w:color="auto"/>
              <w:bottom w:val="nil"/>
              <w:right w:val="nil"/>
            </w:tcBorders>
            <w:shd w:val="clear" w:color="auto" w:fill="auto"/>
            <w:noWrap/>
            <w:vAlign w:val="center"/>
            <w:hideMark/>
          </w:tcPr>
          <w:p w14:paraId="6E60E1E0" w14:textId="179282D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851" w:type="dxa"/>
            <w:tcBorders>
              <w:top w:val="nil"/>
              <w:left w:val="nil"/>
              <w:bottom w:val="nil"/>
              <w:right w:val="nil"/>
            </w:tcBorders>
            <w:shd w:val="clear" w:color="auto" w:fill="auto"/>
            <w:noWrap/>
            <w:vAlign w:val="center"/>
            <w:hideMark/>
          </w:tcPr>
          <w:p w14:paraId="15C65300" w14:textId="5FB1DA8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746AEDF4" w14:textId="7CDEEF6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8</w:t>
            </w:r>
          </w:p>
        </w:tc>
        <w:tc>
          <w:tcPr>
            <w:tcW w:w="708" w:type="dxa"/>
            <w:tcBorders>
              <w:top w:val="nil"/>
              <w:left w:val="nil"/>
              <w:bottom w:val="nil"/>
              <w:right w:val="nil"/>
            </w:tcBorders>
            <w:shd w:val="clear" w:color="auto" w:fill="auto"/>
            <w:noWrap/>
            <w:vAlign w:val="center"/>
            <w:hideMark/>
          </w:tcPr>
          <w:p w14:paraId="4537AA5E" w14:textId="1DC4B3B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963</w:t>
            </w:r>
          </w:p>
        </w:tc>
        <w:tc>
          <w:tcPr>
            <w:tcW w:w="709" w:type="dxa"/>
            <w:tcBorders>
              <w:top w:val="nil"/>
              <w:left w:val="nil"/>
              <w:bottom w:val="nil"/>
              <w:right w:val="nil"/>
            </w:tcBorders>
            <w:shd w:val="clear" w:color="auto" w:fill="auto"/>
            <w:vAlign w:val="center"/>
          </w:tcPr>
          <w:p w14:paraId="56F8F4A9" w14:textId="1E2FA4B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299</w:t>
            </w:r>
          </w:p>
        </w:tc>
        <w:tc>
          <w:tcPr>
            <w:tcW w:w="851" w:type="dxa"/>
            <w:tcBorders>
              <w:top w:val="nil"/>
              <w:left w:val="nil"/>
              <w:bottom w:val="nil"/>
              <w:right w:val="nil"/>
            </w:tcBorders>
            <w:shd w:val="clear" w:color="auto" w:fill="auto"/>
            <w:vAlign w:val="center"/>
          </w:tcPr>
          <w:p w14:paraId="71A6C3C5" w14:textId="24CDBDA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67</w:t>
            </w:r>
          </w:p>
        </w:tc>
        <w:tc>
          <w:tcPr>
            <w:tcW w:w="470" w:type="dxa"/>
            <w:tcBorders>
              <w:top w:val="nil"/>
              <w:left w:val="nil"/>
              <w:bottom w:val="nil"/>
              <w:right w:val="nil"/>
            </w:tcBorders>
            <w:shd w:val="clear" w:color="auto" w:fill="auto"/>
            <w:vAlign w:val="center"/>
          </w:tcPr>
          <w:p w14:paraId="6F187A11" w14:textId="03F218C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p>
        </w:tc>
        <w:tc>
          <w:tcPr>
            <w:tcW w:w="614" w:type="dxa"/>
            <w:tcBorders>
              <w:top w:val="nil"/>
              <w:left w:val="nil"/>
              <w:bottom w:val="nil"/>
              <w:right w:val="nil"/>
            </w:tcBorders>
            <w:vAlign w:val="center"/>
          </w:tcPr>
          <w:p w14:paraId="70AFF827"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614" w:type="dxa"/>
            <w:tcBorders>
              <w:top w:val="nil"/>
              <w:left w:val="nil"/>
              <w:bottom w:val="nil"/>
              <w:right w:val="nil"/>
            </w:tcBorders>
            <w:vAlign w:val="center"/>
          </w:tcPr>
          <w:p w14:paraId="1140AD81" w14:textId="382F1DA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14AEAC21" w14:textId="789F45A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3B080472" w14:textId="1FEB465E" w:rsidR="00CF6725" w:rsidRPr="00191113" w:rsidRDefault="00B809BC"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CVD</w:t>
            </w:r>
          </w:p>
        </w:tc>
      </w:tr>
      <w:tr w:rsidR="00CF6725" w:rsidRPr="00191113" w14:paraId="2B75E315"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41A6408"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AD-24</w:t>
            </w:r>
          </w:p>
        </w:tc>
        <w:tc>
          <w:tcPr>
            <w:tcW w:w="922" w:type="dxa"/>
            <w:tcBorders>
              <w:top w:val="nil"/>
              <w:left w:val="single" w:sz="4" w:space="0" w:color="auto"/>
              <w:bottom w:val="nil"/>
              <w:right w:val="nil"/>
            </w:tcBorders>
            <w:shd w:val="clear" w:color="auto" w:fill="auto"/>
            <w:noWrap/>
            <w:vAlign w:val="center"/>
            <w:hideMark/>
          </w:tcPr>
          <w:p w14:paraId="237C550F" w14:textId="2964493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78</w:t>
            </w:r>
          </w:p>
        </w:tc>
        <w:tc>
          <w:tcPr>
            <w:tcW w:w="851" w:type="dxa"/>
            <w:tcBorders>
              <w:top w:val="nil"/>
              <w:left w:val="nil"/>
              <w:bottom w:val="nil"/>
              <w:right w:val="nil"/>
            </w:tcBorders>
            <w:shd w:val="clear" w:color="auto" w:fill="auto"/>
            <w:noWrap/>
            <w:vAlign w:val="center"/>
            <w:hideMark/>
          </w:tcPr>
          <w:p w14:paraId="73D7E53B" w14:textId="1EADC99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3C81FEE5" w14:textId="7F66B08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621C77C6" w14:textId="4F4CA60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305</w:t>
            </w:r>
          </w:p>
        </w:tc>
        <w:tc>
          <w:tcPr>
            <w:tcW w:w="709" w:type="dxa"/>
            <w:tcBorders>
              <w:top w:val="nil"/>
              <w:left w:val="nil"/>
              <w:bottom w:val="nil"/>
              <w:right w:val="nil"/>
            </w:tcBorders>
            <w:shd w:val="clear" w:color="auto" w:fill="auto"/>
            <w:vAlign w:val="center"/>
          </w:tcPr>
          <w:p w14:paraId="433DE7FB" w14:textId="4A891D3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1E7A97C0" w14:textId="36FAD65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47</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5</w:t>
            </w:r>
          </w:p>
        </w:tc>
        <w:tc>
          <w:tcPr>
            <w:tcW w:w="470" w:type="dxa"/>
            <w:tcBorders>
              <w:top w:val="nil"/>
              <w:left w:val="nil"/>
              <w:bottom w:val="nil"/>
              <w:right w:val="nil"/>
            </w:tcBorders>
            <w:shd w:val="clear" w:color="auto" w:fill="auto"/>
            <w:vAlign w:val="center"/>
          </w:tcPr>
          <w:p w14:paraId="0F57920F" w14:textId="5F48D33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29705C65" w14:textId="7372B96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186FF59F" w14:textId="0D86DB3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1693CA7C" w14:textId="442CDE9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1F556E51" w14:textId="0C0E2AF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8BC3DDD"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495654F"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AD-25</w:t>
            </w:r>
          </w:p>
        </w:tc>
        <w:tc>
          <w:tcPr>
            <w:tcW w:w="922" w:type="dxa"/>
            <w:tcBorders>
              <w:top w:val="nil"/>
              <w:left w:val="single" w:sz="4" w:space="0" w:color="auto"/>
              <w:bottom w:val="nil"/>
              <w:right w:val="nil"/>
            </w:tcBorders>
            <w:shd w:val="clear" w:color="auto" w:fill="auto"/>
            <w:noWrap/>
            <w:vAlign w:val="center"/>
            <w:hideMark/>
          </w:tcPr>
          <w:p w14:paraId="525C68E1" w14:textId="24C7065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72</w:t>
            </w:r>
          </w:p>
        </w:tc>
        <w:tc>
          <w:tcPr>
            <w:tcW w:w="851" w:type="dxa"/>
            <w:tcBorders>
              <w:top w:val="nil"/>
              <w:left w:val="nil"/>
              <w:bottom w:val="nil"/>
              <w:right w:val="nil"/>
            </w:tcBorders>
            <w:shd w:val="clear" w:color="auto" w:fill="auto"/>
            <w:noWrap/>
            <w:vAlign w:val="center"/>
            <w:hideMark/>
          </w:tcPr>
          <w:p w14:paraId="3E307022" w14:textId="6721C35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634A8D82" w14:textId="2839C22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708" w:type="dxa"/>
            <w:tcBorders>
              <w:top w:val="nil"/>
              <w:left w:val="nil"/>
              <w:bottom w:val="nil"/>
              <w:right w:val="nil"/>
            </w:tcBorders>
            <w:shd w:val="clear" w:color="auto" w:fill="auto"/>
            <w:noWrap/>
            <w:vAlign w:val="center"/>
            <w:hideMark/>
          </w:tcPr>
          <w:p w14:paraId="3E23A72B" w14:textId="2500466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597</w:t>
            </w:r>
          </w:p>
        </w:tc>
        <w:tc>
          <w:tcPr>
            <w:tcW w:w="709" w:type="dxa"/>
            <w:tcBorders>
              <w:top w:val="nil"/>
              <w:left w:val="nil"/>
              <w:bottom w:val="nil"/>
              <w:right w:val="nil"/>
            </w:tcBorders>
            <w:shd w:val="clear" w:color="auto" w:fill="auto"/>
            <w:vAlign w:val="center"/>
          </w:tcPr>
          <w:p w14:paraId="4F9A4FBA" w14:textId="169A54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439</w:t>
            </w:r>
          </w:p>
        </w:tc>
        <w:tc>
          <w:tcPr>
            <w:tcW w:w="851" w:type="dxa"/>
            <w:tcBorders>
              <w:top w:val="nil"/>
              <w:left w:val="nil"/>
              <w:bottom w:val="nil"/>
              <w:right w:val="nil"/>
            </w:tcBorders>
            <w:shd w:val="clear" w:color="auto" w:fill="auto"/>
            <w:vAlign w:val="center"/>
          </w:tcPr>
          <w:p w14:paraId="3AA9DD4D" w14:textId="39B8208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76</w:t>
            </w:r>
          </w:p>
        </w:tc>
        <w:tc>
          <w:tcPr>
            <w:tcW w:w="470" w:type="dxa"/>
            <w:tcBorders>
              <w:top w:val="nil"/>
              <w:left w:val="nil"/>
              <w:bottom w:val="nil"/>
              <w:right w:val="nil"/>
            </w:tcBorders>
            <w:shd w:val="clear" w:color="auto" w:fill="auto"/>
            <w:vAlign w:val="center"/>
          </w:tcPr>
          <w:p w14:paraId="4A186A9F" w14:textId="67C573A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3B59AC47" w14:textId="7FD8C70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7585063" w14:textId="5176020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26FAA11C" w14:textId="64F826D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01753699" w14:textId="3ECBAEB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A301141"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89DF631"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AD-26</w:t>
            </w:r>
          </w:p>
        </w:tc>
        <w:tc>
          <w:tcPr>
            <w:tcW w:w="922" w:type="dxa"/>
            <w:tcBorders>
              <w:top w:val="nil"/>
              <w:left w:val="single" w:sz="4" w:space="0" w:color="auto"/>
              <w:bottom w:val="nil"/>
              <w:right w:val="nil"/>
            </w:tcBorders>
            <w:shd w:val="clear" w:color="auto" w:fill="auto"/>
            <w:noWrap/>
            <w:vAlign w:val="center"/>
            <w:hideMark/>
          </w:tcPr>
          <w:p w14:paraId="1EFA8FE8" w14:textId="2590D2A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87</w:t>
            </w:r>
          </w:p>
        </w:tc>
        <w:tc>
          <w:tcPr>
            <w:tcW w:w="851" w:type="dxa"/>
            <w:tcBorders>
              <w:top w:val="nil"/>
              <w:left w:val="nil"/>
              <w:bottom w:val="nil"/>
              <w:right w:val="nil"/>
            </w:tcBorders>
            <w:shd w:val="clear" w:color="auto" w:fill="auto"/>
            <w:noWrap/>
            <w:vAlign w:val="center"/>
            <w:hideMark/>
          </w:tcPr>
          <w:p w14:paraId="0D6F67D7" w14:textId="46C95B9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05EF4B32" w14:textId="22D644A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8</w:t>
            </w:r>
          </w:p>
        </w:tc>
        <w:tc>
          <w:tcPr>
            <w:tcW w:w="708" w:type="dxa"/>
            <w:tcBorders>
              <w:top w:val="nil"/>
              <w:left w:val="nil"/>
              <w:bottom w:val="nil"/>
              <w:right w:val="nil"/>
            </w:tcBorders>
            <w:shd w:val="clear" w:color="auto" w:fill="auto"/>
            <w:noWrap/>
            <w:vAlign w:val="center"/>
            <w:hideMark/>
          </w:tcPr>
          <w:p w14:paraId="48247775" w14:textId="74DF332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629</w:t>
            </w:r>
          </w:p>
        </w:tc>
        <w:tc>
          <w:tcPr>
            <w:tcW w:w="709" w:type="dxa"/>
            <w:tcBorders>
              <w:top w:val="nil"/>
              <w:left w:val="nil"/>
              <w:bottom w:val="nil"/>
              <w:right w:val="nil"/>
            </w:tcBorders>
            <w:shd w:val="clear" w:color="auto" w:fill="auto"/>
            <w:vAlign w:val="center"/>
          </w:tcPr>
          <w:p w14:paraId="60B676E0" w14:textId="31BAD7C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711</w:t>
            </w:r>
          </w:p>
        </w:tc>
        <w:tc>
          <w:tcPr>
            <w:tcW w:w="851" w:type="dxa"/>
            <w:tcBorders>
              <w:top w:val="nil"/>
              <w:left w:val="nil"/>
              <w:bottom w:val="nil"/>
              <w:right w:val="nil"/>
            </w:tcBorders>
            <w:shd w:val="clear" w:color="auto" w:fill="auto"/>
            <w:vAlign w:val="center"/>
          </w:tcPr>
          <w:p w14:paraId="6D190F88" w14:textId="67F4E18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86</w:t>
            </w:r>
          </w:p>
        </w:tc>
        <w:tc>
          <w:tcPr>
            <w:tcW w:w="470" w:type="dxa"/>
            <w:tcBorders>
              <w:top w:val="nil"/>
              <w:left w:val="nil"/>
              <w:bottom w:val="nil"/>
              <w:right w:val="nil"/>
            </w:tcBorders>
            <w:shd w:val="clear" w:color="auto" w:fill="auto"/>
            <w:vAlign w:val="center"/>
          </w:tcPr>
          <w:p w14:paraId="31306887" w14:textId="387C078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1234DB4B" w14:textId="4F59FD4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30CD21E1" w14:textId="2A25F91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3A83CB93" w14:textId="6210926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52FDB5B0" w14:textId="780387F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6DBAEEE"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112CF2B"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AD-27</w:t>
            </w:r>
          </w:p>
        </w:tc>
        <w:tc>
          <w:tcPr>
            <w:tcW w:w="922" w:type="dxa"/>
            <w:tcBorders>
              <w:top w:val="nil"/>
              <w:left w:val="single" w:sz="4" w:space="0" w:color="auto"/>
              <w:bottom w:val="nil"/>
              <w:right w:val="nil"/>
            </w:tcBorders>
            <w:shd w:val="clear" w:color="auto" w:fill="auto"/>
            <w:noWrap/>
            <w:vAlign w:val="center"/>
            <w:hideMark/>
          </w:tcPr>
          <w:p w14:paraId="59A27551" w14:textId="64ED468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97</w:t>
            </w:r>
          </w:p>
        </w:tc>
        <w:tc>
          <w:tcPr>
            <w:tcW w:w="851" w:type="dxa"/>
            <w:tcBorders>
              <w:top w:val="nil"/>
              <w:left w:val="nil"/>
              <w:bottom w:val="nil"/>
              <w:right w:val="nil"/>
            </w:tcBorders>
            <w:shd w:val="clear" w:color="auto" w:fill="auto"/>
            <w:noWrap/>
            <w:vAlign w:val="center"/>
            <w:hideMark/>
          </w:tcPr>
          <w:p w14:paraId="487B9651" w14:textId="2305C62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48427EDC" w14:textId="56CCBEE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3A09AB2B" w14:textId="167CD0F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607</w:t>
            </w:r>
          </w:p>
        </w:tc>
        <w:tc>
          <w:tcPr>
            <w:tcW w:w="709" w:type="dxa"/>
            <w:tcBorders>
              <w:top w:val="nil"/>
              <w:left w:val="nil"/>
              <w:bottom w:val="nil"/>
              <w:right w:val="nil"/>
            </w:tcBorders>
            <w:shd w:val="clear" w:color="auto" w:fill="auto"/>
            <w:vAlign w:val="center"/>
          </w:tcPr>
          <w:p w14:paraId="12089D0C" w14:textId="4D68991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426</w:t>
            </w:r>
          </w:p>
        </w:tc>
        <w:tc>
          <w:tcPr>
            <w:tcW w:w="851" w:type="dxa"/>
            <w:tcBorders>
              <w:top w:val="nil"/>
              <w:left w:val="nil"/>
              <w:bottom w:val="nil"/>
              <w:right w:val="nil"/>
            </w:tcBorders>
            <w:shd w:val="clear" w:color="auto" w:fill="auto"/>
            <w:vAlign w:val="center"/>
          </w:tcPr>
          <w:p w14:paraId="44059ADF" w14:textId="40C53A7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84</w:t>
            </w:r>
          </w:p>
        </w:tc>
        <w:tc>
          <w:tcPr>
            <w:tcW w:w="470" w:type="dxa"/>
            <w:tcBorders>
              <w:top w:val="nil"/>
              <w:left w:val="nil"/>
              <w:bottom w:val="nil"/>
              <w:right w:val="nil"/>
            </w:tcBorders>
            <w:shd w:val="clear" w:color="auto" w:fill="auto"/>
            <w:vAlign w:val="center"/>
          </w:tcPr>
          <w:p w14:paraId="4E5CF0AB" w14:textId="69614C9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35C3B83A" w14:textId="46A892B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467E0FBF" w14:textId="14B0F89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5495DDD2" w14:textId="1134D8E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1721CDAA" w14:textId="6D258CC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2B6510B5"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4D28E78"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AD-28</w:t>
            </w:r>
          </w:p>
        </w:tc>
        <w:tc>
          <w:tcPr>
            <w:tcW w:w="922" w:type="dxa"/>
            <w:tcBorders>
              <w:top w:val="nil"/>
              <w:left w:val="single" w:sz="4" w:space="0" w:color="auto"/>
              <w:bottom w:val="nil"/>
              <w:right w:val="nil"/>
            </w:tcBorders>
            <w:shd w:val="clear" w:color="auto" w:fill="auto"/>
            <w:noWrap/>
            <w:vAlign w:val="center"/>
            <w:hideMark/>
          </w:tcPr>
          <w:p w14:paraId="0CB0594E" w14:textId="271EA59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71</w:t>
            </w:r>
          </w:p>
        </w:tc>
        <w:tc>
          <w:tcPr>
            <w:tcW w:w="851" w:type="dxa"/>
            <w:tcBorders>
              <w:top w:val="nil"/>
              <w:left w:val="nil"/>
              <w:bottom w:val="nil"/>
              <w:right w:val="nil"/>
            </w:tcBorders>
            <w:shd w:val="clear" w:color="auto" w:fill="auto"/>
            <w:noWrap/>
            <w:vAlign w:val="center"/>
            <w:hideMark/>
          </w:tcPr>
          <w:p w14:paraId="645EB24B" w14:textId="4EFBD641"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1FEAC07D" w14:textId="79FEC7DE"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0</w:t>
            </w:r>
          </w:p>
        </w:tc>
        <w:tc>
          <w:tcPr>
            <w:tcW w:w="708" w:type="dxa"/>
            <w:tcBorders>
              <w:top w:val="nil"/>
              <w:left w:val="nil"/>
              <w:bottom w:val="nil"/>
              <w:right w:val="nil"/>
            </w:tcBorders>
            <w:shd w:val="clear" w:color="auto" w:fill="auto"/>
            <w:noWrap/>
            <w:vAlign w:val="center"/>
            <w:hideMark/>
          </w:tcPr>
          <w:p w14:paraId="0BE73BB4" w14:textId="4B4FB5D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404</w:t>
            </w:r>
          </w:p>
        </w:tc>
        <w:tc>
          <w:tcPr>
            <w:tcW w:w="709" w:type="dxa"/>
            <w:tcBorders>
              <w:top w:val="nil"/>
              <w:left w:val="nil"/>
              <w:bottom w:val="nil"/>
              <w:right w:val="nil"/>
            </w:tcBorders>
            <w:shd w:val="clear" w:color="auto" w:fill="auto"/>
            <w:vAlign w:val="center"/>
          </w:tcPr>
          <w:p w14:paraId="3CCC58DD" w14:textId="4C00FF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325</w:t>
            </w:r>
          </w:p>
        </w:tc>
        <w:tc>
          <w:tcPr>
            <w:tcW w:w="851" w:type="dxa"/>
            <w:tcBorders>
              <w:top w:val="nil"/>
              <w:left w:val="nil"/>
              <w:bottom w:val="nil"/>
              <w:right w:val="nil"/>
            </w:tcBorders>
            <w:shd w:val="clear" w:color="auto" w:fill="auto"/>
            <w:vAlign w:val="center"/>
          </w:tcPr>
          <w:p w14:paraId="48BC2B6C" w14:textId="7232DBF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470" w:type="dxa"/>
            <w:tcBorders>
              <w:top w:val="nil"/>
              <w:left w:val="nil"/>
              <w:bottom w:val="nil"/>
              <w:right w:val="nil"/>
            </w:tcBorders>
            <w:shd w:val="clear" w:color="auto" w:fill="auto"/>
            <w:vAlign w:val="center"/>
          </w:tcPr>
          <w:p w14:paraId="61D9F915" w14:textId="110C2C0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1F9B31FF" w14:textId="6760228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3DAA6D6A" w14:textId="53E3D39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7EB817D4" w14:textId="4D34679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6F5BAF68" w14:textId="151BE06E" w:rsidR="00CF6725" w:rsidRPr="00191113" w:rsidRDefault="00B809BC"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CVD</w:t>
            </w:r>
          </w:p>
        </w:tc>
      </w:tr>
      <w:tr w:rsidR="00CF6725" w:rsidRPr="00191113" w14:paraId="4C570156"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F3EC732"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AD-29</w:t>
            </w:r>
          </w:p>
        </w:tc>
        <w:tc>
          <w:tcPr>
            <w:tcW w:w="922" w:type="dxa"/>
            <w:tcBorders>
              <w:top w:val="nil"/>
              <w:left w:val="single" w:sz="4" w:space="0" w:color="auto"/>
              <w:bottom w:val="nil"/>
              <w:right w:val="nil"/>
            </w:tcBorders>
            <w:shd w:val="clear" w:color="auto" w:fill="auto"/>
            <w:noWrap/>
            <w:vAlign w:val="center"/>
            <w:hideMark/>
          </w:tcPr>
          <w:p w14:paraId="066CA208" w14:textId="424A2DD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88</w:t>
            </w:r>
          </w:p>
        </w:tc>
        <w:tc>
          <w:tcPr>
            <w:tcW w:w="851" w:type="dxa"/>
            <w:tcBorders>
              <w:top w:val="nil"/>
              <w:left w:val="nil"/>
              <w:bottom w:val="nil"/>
              <w:right w:val="nil"/>
            </w:tcBorders>
            <w:shd w:val="clear" w:color="auto" w:fill="auto"/>
            <w:noWrap/>
            <w:vAlign w:val="center"/>
            <w:hideMark/>
          </w:tcPr>
          <w:p w14:paraId="1090D0B8" w14:textId="38A7C71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1EA3E515" w14:textId="33F550C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10981FFD" w14:textId="181304D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329</w:t>
            </w:r>
          </w:p>
        </w:tc>
        <w:tc>
          <w:tcPr>
            <w:tcW w:w="709" w:type="dxa"/>
            <w:tcBorders>
              <w:top w:val="nil"/>
              <w:left w:val="nil"/>
              <w:bottom w:val="nil"/>
              <w:right w:val="nil"/>
            </w:tcBorders>
            <w:shd w:val="clear" w:color="auto" w:fill="auto"/>
            <w:vAlign w:val="center"/>
          </w:tcPr>
          <w:p w14:paraId="0FEF4270" w14:textId="2CAEAAD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5EED83E7" w14:textId="050E59B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49</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6</w:t>
            </w:r>
          </w:p>
        </w:tc>
        <w:tc>
          <w:tcPr>
            <w:tcW w:w="470" w:type="dxa"/>
            <w:tcBorders>
              <w:top w:val="nil"/>
              <w:left w:val="nil"/>
              <w:bottom w:val="nil"/>
              <w:right w:val="nil"/>
            </w:tcBorders>
            <w:shd w:val="clear" w:color="auto" w:fill="auto"/>
            <w:vAlign w:val="center"/>
          </w:tcPr>
          <w:p w14:paraId="58C7857F" w14:textId="08B3487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7E3026C1" w14:textId="687A66A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466523E7" w14:textId="19C467A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31BF8336" w14:textId="094C7EE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76203325" w14:textId="77772B2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3125AF8"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0DB137D"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AD-30</w:t>
            </w:r>
          </w:p>
        </w:tc>
        <w:tc>
          <w:tcPr>
            <w:tcW w:w="922" w:type="dxa"/>
            <w:tcBorders>
              <w:top w:val="nil"/>
              <w:left w:val="single" w:sz="4" w:space="0" w:color="auto"/>
              <w:bottom w:val="nil"/>
              <w:right w:val="nil"/>
            </w:tcBorders>
            <w:shd w:val="clear" w:color="auto" w:fill="auto"/>
            <w:noWrap/>
            <w:vAlign w:val="center"/>
            <w:hideMark/>
          </w:tcPr>
          <w:p w14:paraId="2F8774AF" w14:textId="582DD8A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83</w:t>
            </w:r>
          </w:p>
        </w:tc>
        <w:tc>
          <w:tcPr>
            <w:tcW w:w="851" w:type="dxa"/>
            <w:tcBorders>
              <w:top w:val="nil"/>
              <w:left w:val="nil"/>
              <w:bottom w:val="nil"/>
              <w:right w:val="nil"/>
            </w:tcBorders>
            <w:shd w:val="clear" w:color="auto" w:fill="auto"/>
            <w:noWrap/>
            <w:vAlign w:val="center"/>
            <w:hideMark/>
          </w:tcPr>
          <w:p w14:paraId="7A9421FB" w14:textId="51D31955"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p>
        </w:tc>
        <w:tc>
          <w:tcPr>
            <w:tcW w:w="709" w:type="dxa"/>
            <w:tcBorders>
              <w:top w:val="nil"/>
              <w:left w:val="nil"/>
              <w:bottom w:val="nil"/>
              <w:right w:val="nil"/>
            </w:tcBorders>
            <w:shd w:val="clear" w:color="auto" w:fill="auto"/>
            <w:noWrap/>
            <w:vAlign w:val="center"/>
            <w:hideMark/>
          </w:tcPr>
          <w:p w14:paraId="1FE8942B" w14:textId="5F882970"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1</w:t>
            </w:r>
          </w:p>
        </w:tc>
        <w:tc>
          <w:tcPr>
            <w:tcW w:w="708" w:type="dxa"/>
            <w:tcBorders>
              <w:top w:val="nil"/>
              <w:left w:val="nil"/>
              <w:bottom w:val="nil"/>
              <w:right w:val="nil"/>
            </w:tcBorders>
            <w:shd w:val="clear" w:color="auto" w:fill="auto"/>
            <w:noWrap/>
            <w:vAlign w:val="center"/>
            <w:hideMark/>
          </w:tcPr>
          <w:p w14:paraId="3889045F" w14:textId="4F85123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587</w:t>
            </w:r>
          </w:p>
        </w:tc>
        <w:tc>
          <w:tcPr>
            <w:tcW w:w="709" w:type="dxa"/>
            <w:tcBorders>
              <w:top w:val="nil"/>
              <w:left w:val="nil"/>
              <w:bottom w:val="nil"/>
              <w:right w:val="nil"/>
            </w:tcBorders>
            <w:shd w:val="clear" w:color="auto" w:fill="auto"/>
            <w:vAlign w:val="center"/>
          </w:tcPr>
          <w:p w14:paraId="39923D42" w14:textId="3F18946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1184</w:t>
            </w:r>
          </w:p>
        </w:tc>
        <w:tc>
          <w:tcPr>
            <w:tcW w:w="851" w:type="dxa"/>
            <w:tcBorders>
              <w:top w:val="nil"/>
              <w:left w:val="nil"/>
              <w:bottom w:val="nil"/>
              <w:right w:val="nil"/>
            </w:tcBorders>
            <w:shd w:val="clear" w:color="auto" w:fill="auto"/>
            <w:vAlign w:val="center"/>
          </w:tcPr>
          <w:p w14:paraId="287860CD" w14:textId="44A4F9C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42</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6</w:t>
            </w:r>
          </w:p>
        </w:tc>
        <w:tc>
          <w:tcPr>
            <w:tcW w:w="470" w:type="dxa"/>
            <w:tcBorders>
              <w:top w:val="nil"/>
              <w:left w:val="nil"/>
              <w:bottom w:val="nil"/>
              <w:right w:val="nil"/>
            </w:tcBorders>
            <w:shd w:val="clear" w:color="auto" w:fill="auto"/>
            <w:vAlign w:val="center"/>
          </w:tcPr>
          <w:p w14:paraId="6F3EDB65" w14:textId="4A159A5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2DCFB4CF" w14:textId="17D64D0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4" w:type="dxa"/>
            <w:tcBorders>
              <w:top w:val="nil"/>
              <w:left w:val="nil"/>
              <w:bottom w:val="nil"/>
              <w:right w:val="nil"/>
            </w:tcBorders>
            <w:vAlign w:val="center"/>
          </w:tcPr>
          <w:p w14:paraId="163A442A" w14:textId="634F7FB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3AA3A40F" w14:textId="1DE199E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0</w:t>
            </w:r>
          </w:p>
        </w:tc>
        <w:tc>
          <w:tcPr>
            <w:tcW w:w="1275" w:type="dxa"/>
            <w:tcBorders>
              <w:top w:val="nil"/>
              <w:left w:val="nil"/>
              <w:bottom w:val="nil"/>
              <w:right w:val="nil"/>
            </w:tcBorders>
            <w:shd w:val="clear" w:color="auto" w:fill="auto"/>
            <w:noWrap/>
            <w:vAlign w:val="center"/>
            <w:hideMark/>
          </w:tcPr>
          <w:p w14:paraId="003096B5" w14:textId="1B1974D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5A5C22E"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238C54B"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AD-31</w:t>
            </w:r>
          </w:p>
        </w:tc>
        <w:tc>
          <w:tcPr>
            <w:tcW w:w="922" w:type="dxa"/>
            <w:tcBorders>
              <w:top w:val="nil"/>
              <w:left w:val="single" w:sz="4" w:space="0" w:color="auto"/>
              <w:bottom w:val="nil"/>
              <w:right w:val="nil"/>
            </w:tcBorders>
            <w:shd w:val="clear" w:color="auto" w:fill="auto"/>
            <w:noWrap/>
            <w:vAlign w:val="center"/>
            <w:hideMark/>
          </w:tcPr>
          <w:p w14:paraId="66F5B75E" w14:textId="334D1A1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75</w:t>
            </w:r>
          </w:p>
        </w:tc>
        <w:tc>
          <w:tcPr>
            <w:tcW w:w="851" w:type="dxa"/>
            <w:tcBorders>
              <w:top w:val="nil"/>
              <w:left w:val="nil"/>
              <w:bottom w:val="nil"/>
              <w:right w:val="nil"/>
            </w:tcBorders>
            <w:shd w:val="clear" w:color="auto" w:fill="auto"/>
            <w:noWrap/>
            <w:vAlign w:val="center"/>
            <w:hideMark/>
          </w:tcPr>
          <w:p w14:paraId="7B888B47" w14:textId="0C1F0BB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405425D8" w14:textId="7BB3657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7</w:t>
            </w:r>
          </w:p>
        </w:tc>
        <w:tc>
          <w:tcPr>
            <w:tcW w:w="708" w:type="dxa"/>
            <w:tcBorders>
              <w:top w:val="nil"/>
              <w:left w:val="nil"/>
              <w:bottom w:val="nil"/>
              <w:right w:val="nil"/>
            </w:tcBorders>
            <w:shd w:val="clear" w:color="auto" w:fill="auto"/>
            <w:noWrap/>
            <w:vAlign w:val="center"/>
            <w:hideMark/>
          </w:tcPr>
          <w:p w14:paraId="773C9D77" w14:textId="0F209EC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482</w:t>
            </w:r>
          </w:p>
        </w:tc>
        <w:tc>
          <w:tcPr>
            <w:tcW w:w="709" w:type="dxa"/>
            <w:tcBorders>
              <w:top w:val="nil"/>
              <w:left w:val="nil"/>
              <w:bottom w:val="nil"/>
              <w:right w:val="nil"/>
            </w:tcBorders>
            <w:shd w:val="clear" w:color="auto" w:fill="auto"/>
            <w:vAlign w:val="center"/>
          </w:tcPr>
          <w:p w14:paraId="7FE4B6C4" w14:textId="7176F90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312</w:t>
            </w:r>
          </w:p>
        </w:tc>
        <w:tc>
          <w:tcPr>
            <w:tcW w:w="851" w:type="dxa"/>
            <w:tcBorders>
              <w:top w:val="nil"/>
              <w:left w:val="nil"/>
              <w:bottom w:val="nil"/>
              <w:right w:val="nil"/>
            </w:tcBorders>
            <w:shd w:val="clear" w:color="auto" w:fill="auto"/>
            <w:vAlign w:val="center"/>
          </w:tcPr>
          <w:p w14:paraId="369A7D22" w14:textId="7C3B594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32</w:t>
            </w:r>
          </w:p>
        </w:tc>
        <w:tc>
          <w:tcPr>
            <w:tcW w:w="470" w:type="dxa"/>
            <w:tcBorders>
              <w:top w:val="nil"/>
              <w:left w:val="nil"/>
              <w:bottom w:val="nil"/>
              <w:right w:val="nil"/>
            </w:tcBorders>
            <w:shd w:val="clear" w:color="auto" w:fill="auto"/>
            <w:vAlign w:val="center"/>
          </w:tcPr>
          <w:p w14:paraId="46C16CD6" w14:textId="0BDBEDF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18950DDE" w14:textId="58B8575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7AE3F7DB" w14:textId="604E390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649D38C2" w14:textId="636E4F8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0AF0742E" w14:textId="32D9B26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EA8B4B8"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31744C4"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AD-32</w:t>
            </w:r>
          </w:p>
        </w:tc>
        <w:tc>
          <w:tcPr>
            <w:tcW w:w="922" w:type="dxa"/>
            <w:tcBorders>
              <w:top w:val="nil"/>
              <w:left w:val="single" w:sz="4" w:space="0" w:color="auto"/>
              <w:bottom w:val="nil"/>
              <w:right w:val="nil"/>
            </w:tcBorders>
            <w:shd w:val="clear" w:color="auto" w:fill="auto"/>
            <w:noWrap/>
            <w:vAlign w:val="center"/>
            <w:hideMark/>
          </w:tcPr>
          <w:p w14:paraId="2EB5D5D1" w14:textId="7B6028F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88</w:t>
            </w:r>
          </w:p>
        </w:tc>
        <w:tc>
          <w:tcPr>
            <w:tcW w:w="851" w:type="dxa"/>
            <w:tcBorders>
              <w:top w:val="nil"/>
              <w:left w:val="nil"/>
              <w:bottom w:val="nil"/>
              <w:right w:val="nil"/>
            </w:tcBorders>
            <w:shd w:val="clear" w:color="auto" w:fill="auto"/>
            <w:noWrap/>
            <w:vAlign w:val="center"/>
            <w:hideMark/>
          </w:tcPr>
          <w:p w14:paraId="10D878C4" w14:textId="32B4A5A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5B9DA668" w14:textId="05B085F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4A05CE41" w14:textId="06A8FA6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596</w:t>
            </w:r>
          </w:p>
        </w:tc>
        <w:tc>
          <w:tcPr>
            <w:tcW w:w="709" w:type="dxa"/>
            <w:tcBorders>
              <w:top w:val="nil"/>
              <w:left w:val="nil"/>
              <w:bottom w:val="nil"/>
              <w:right w:val="nil"/>
            </w:tcBorders>
            <w:shd w:val="clear" w:color="auto" w:fill="auto"/>
            <w:vAlign w:val="center"/>
          </w:tcPr>
          <w:p w14:paraId="542F7DA5" w14:textId="1B9A526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727</w:t>
            </w:r>
          </w:p>
        </w:tc>
        <w:tc>
          <w:tcPr>
            <w:tcW w:w="851" w:type="dxa"/>
            <w:tcBorders>
              <w:top w:val="nil"/>
              <w:left w:val="nil"/>
              <w:bottom w:val="nil"/>
              <w:right w:val="nil"/>
            </w:tcBorders>
            <w:shd w:val="clear" w:color="auto" w:fill="auto"/>
            <w:vAlign w:val="center"/>
          </w:tcPr>
          <w:p w14:paraId="49095045" w14:textId="0A56FF6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131</w:t>
            </w:r>
          </w:p>
        </w:tc>
        <w:tc>
          <w:tcPr>
            <w:tcW w:w="470" w:type="dxa"/>
            <w:tcBorders>
              <w:top w:val="nil"/>
              <w:left w:val="nil"/>
              <w:bottom w:val="nil"/>
              <w:right w:val="nil"/>
            </w:tcBorders>
            <w:shd w:val="clear" w:color="auto" w:fill="auto"/>
            <w:vAlign w:val="center"/>
          </w:tcPr>
          <w:p w14:paraId="11978BD5" w14:textId="468FB8D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5BB2E213"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614" w:type="dxa"/>
            <w:tcBorders>
              <w:top w:val="nil"/>
              <w:left w:val="nil"/>
              <w:bottom w:val="nil"/>
              <w:right w:val="nil"/>
            </w:tcBorders>
            <w:vAlign w:val="center"/>
          </w:tcPr>
          <w:p w14:paraId="5B5524C6"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615" w:type="dxa"/>
            <w:tcBorders>
              <w:top w:val="nil"/>
              <w:left w:val="nil"/>
              <w:bottom w:val="nil"/>
              <w:right w:val="nil"/>
            </w:tcBorders>
            <w:vAlign w:val="center"/>
          </w:tcPr>
          <w:p w14:paraId="1012BBD6" w14:textId="16A88DD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6705A570" w14:textId="31B7DD45" w:rsidR="00CF6725" w:rsidRPr="00191113" w:rsidRDefault="00B809BC"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CVD</w:t>
            </w:r>
          </w:p>
        </w:tc>
      </w:tr>
      <w:tr w:rsidR="00CF6725" w:rsidRPr="00191113" w14:paraId="7E3A1CC3"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929DA6D"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AD-33</w:t>
            </w:r>
          </w:p>
        </w:tc>
        <w:tc>
          <w:tcPr>
            <w:tcW w:w="922" w:type="dxa"/>
            <w:tcBorders>
              <w:top w:val="nil"/>
              <w:left w:val="single" w:sz="4" w:space="0" w:color="auto"/>
              <w:bottom w:val="nil"/>
              <w:right w:val="nil"/>
            </w:tcBorders>
            <w:shd w:val="clear" w:color="auto" w:fill="auto"/>
            <w:noWrap/>
            <w:vAlign w:val="center"/>
            <w:hideMark/>
          </w:tcPr>
          <w:p w14:paraId="25AD4A70" w14:textId="60BDA14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82</w:t>
            </w:r>
          </w:p>
        </w:tc>
        <w:tc>
          <w:tcPr>
            <w:tcW w:w="851" w:type="dxa"/>
            <w:tcBorders>
              <w:top w:val="nil"/>
              <w:left w:val="nil"/>
              <w:bottom w:val="nil"/>
              <w:right w:val="nil"/>
            </w:tcBorders>
            <w:shd w:val="clear" w:color="auto" w:fill="auto"/>
            <w:noWrap/>
            <w:vAlign w:val="center"/>
            <w:hideMark/>
          </w:tcPr>
          <w:p w14:paraId="040D5F11" w14:textId="2917F39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1004C162" w14:textId="79643E9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217B748A" w14:textId="3E91FD8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271</w:t>
            </w:r>
          </w:p>
        </w:tc>
        <w:tc>
          <w:tcPr>
            <w:tcW w:w="709" w:type="dxa"/>
            <w:tcBorders>
              <w:top w:val="nil"/>
              <w:left w:val="nil"/>
              <w:bottom w:val="nil"/>
              <w:right w:val="nil"/>
            </w:tcBorders>
            <w:shd w:val="clear" w:color="auto" w:fill="auto"/>
            <w:vAlign w:val="center"/>
          </w:tcPr>
          <w:p w14:paraId="7A01161F" w14:textId="01B78E2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166</w:t>
            </w:r>
          </w:p>
        </w:tc>
        <w:tc>
          <w:tcPr>
            <w:tcW w:w="851" w:type="dxa"/>
            <w:tcBorders>
              <w:top w:val="nil"/>
              <w:left w:val="nil"/>
              <w:bottom w:val="nil"/>
              <w:right w:val="nil"/>
            </w:tcBorders>
            <w:shd w:val="clear" w:color="auto" w:fill="auto"/>
            <w:vAlign w:val="center"/>
          </w:tcPr>
          <w:p w14:paraId="4AB1A63F" w14:textId="31D97FF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58</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6</w:t>
            </w:r>
          </w:p>
        </w:tc>
        <w:tc>
          <w:tcPr>
            <w:tcW w:w="470" w:type="dxa"/>
            <w:tcBorders>
              <w:top w:val="nil"/>
              <w:left w:val="nil"/>
              <w:bottom w:val="nil"/>
              <w:right w:val="nil"/>
            </w:tcBorders>
            <w:shd w:val="clear" w:color="auto" w:fill="auto"/>
            <w:vAlign w:val="center"/>
          </w:tcPr>
          <w:p w14:paraId="02F8EF23" w14:textId="173E025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75EC2048" w14:textId="28C736C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3A9C2024" w14:textId="314593A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19998027" w14:textId="5639357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69EB2D6A" w14:textId="39BCC33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C8AC768"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66E5C34"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AD-34</w:t>
            </w:r>
          </w:p>
        </w:tc>
        <w:tc>
          <w:tcPr>
            <w:tcW w:w="922" w:type="dxa"/>
            <w:tcBorders>
              <w:top w:val="nil"/>
              <w:left w:val="single" w:sz="4" w:space="0" w:color="auto"/>
              <w:bottom w:val="nil"/>
              <w:right w:val="nil"/>
            </w:tcBorders>
            <w:shd w:val="clear" w:color="auto" w:fill="auto"/>
            <w:noWrap/>
            <w:vAlign w:val="center"/>
            <w:hideMark/>
          </w:tcPr>
          <w:p w14:paraId="22D3F801" w14:textId="7171CB7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86</w:t>
            </w:r>
          </w:p>
        </w:tc>
        <w:tc>
          <w:tcPr>
            <w:tcW w:w="851" w:type="dxa"/>
            <w:tcBorders>
              <w:top w:val="nil"/>
              <w:left w:val="nil"/>
              <w:bottom w:val="nil"/>
              <w:right w:val="nil"/>
            </w:tcBorders>
            <w:shd w:val="clear" w:color="auto" w:fill="auto"/>
            <w:noWrap/>
            <w:vAlign w:val="center"/>
            <w:hideMark/>
          </w:tcPr>
          <w:p w14:paraId="38DE1249" w14:textId="18843A4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3A703EC8" w14:textId="3823E16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7F254456" w14:textId="13B5A89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350</w:t>
            </w:r>
          </w:p>
        </w:tc>
        <w:tc>
          <w:tcPr>
            <w:tcW w:w="709" w:type="dxa"/>
            <w:tcBorders>
              <w:top w:val="nil"/>
              <w:left w:val="nil"/>
              <w:bottom w:val="nil"/>
              <w:right w:val="nil"/>
            </w:tcBorders>
            <w:shd w:val="clear" w:color="auto" w:fill="auto"/>
            <w:vAlign w:val="center"/>
          </w:tcPr>
          <w:p w14:paraId="127F6E26" w14:textId="3B1083A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6B494695" w14:textId="6A8A5AF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48</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470" w:type="dxa"/>
            <w:tcBorders>
              <w:top w:val="nil"/>
              <w:left w:val="nil"/>
              <w:bottom w:val="nil"/>
              <w:right w:val="nil"/>
            </w:tcBorders>
            <w:shd w:val="clear" w:color="auto" w:fill="auto"/>
            <w:vAlign w:val="center"/>
          </w:tcPr>
          <w:p w14:paraId="08634660" w14:textId="509790D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453E977A" w14:textId="34C0217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4A8AD976" w14:textId="223AFA0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216F2940" w14:textId="36C02FC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1-2</w:t>
            </w:r>
          </w:p>
        </w:tc>
        <w:tc>
          <w:tcPr>
            <w:tcW w:w="1275" w:type="dxa"/>
            <w:tcBorders>
              <w:top w:val="nil"/>
              <w:left w:val="nil"/>
              <w:bottom w:val="nil"/>
              <w:right w:val="nil"/>
            </w:tcBorders>
            <w:shd w:val="clear" w:color="auto" w:fill="auto"/>
            <w:noWrap/>
            <w:vAlign w:val="center"/>
            <w:hideMark/>
          </w:tcPr>
          <w:p w14:paraId="5E408713" w14:textId="30D61EF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C59D4D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310C304"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AD-35</w:t>
            </w:r>
          </w:p>
        </w:tc>
        <w:tc>
          <w:tcPr>
            <w:tcW w:w="922" w:type="dxa"/>
            <w:tcBorders>
              <w:top w:val="nil"/>
              <w:left w:val="single" w:sz="4" w:space="0" w:color="auto"/>
              <w:bottom w:val="nil"/>
              <w:right w:val="nil"/>
            </w:tcBorders>
            <w:shd w:val="clear" w:color="auto" w:fill="auto"/>
            <w:noWrap/>
            <w:vAlign w:val="center"/>
            <w:hideMark/>
          </w:tcPr>
          <w:p w14:paraId="55162906" w14:textId="51485DD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66</w:t>
            </w:r>
          </w:p>
        </w:tc>
        <w:tc>
          <w:tcPr>
            <w:tcW w:w="851" w:type="dxa"/>
            <w:tcBorders>
              <w:top w:val="nil"/>
              <w:left w:val="nil"/>
              <w:bottom w:val="nil"/>
              <w:right w:val="nil"/>
            </w:tcBorders>
            <w:shd w:val="clear" w:color="auto" w:fill="auto"/>
            <w:noWrap/>
            <w:vAlign w:val="center"/>
            <w:hideMark/>
          </w:tcPr>
          <w:p w14:paraId="4E30AA57" w14:textId="64F68E8F"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p>
        </w:tc>
        <w:tc>
          <w:tcPr>
            <w:tcW w:w="709" w:type="dxa"/>
            <w:tcBorders>
              <w:top w:val="nil"/>
              <w:left w:val="nil"/>
              <w:bottom w:val="nil"/>
              <w:right w:val="nil"/>
            </w:tcBorders>
            <w:shd w:val="clear" w:color="auto" w:fill="auto"/>
            <w:noWrap/>
            <w:vAlign w:val="center"/>
            <w:hideMark/>
          </w:tcPr>
          <w:p w14:paraId="3C03994F" w14:textId="7020C8EF"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7</w:t>
            </w:r>
          </w:p>
        </w:tc>
        <w:tc>
          <w:tcPr>
            <w:tcW w:w="708" w:type="dxa"/>
            <w:tcBorders>
              <w:top w:val="nil"/>
              <w:left w:val="nil"/>
              <w:bottom w:val="nil"/>
              <w:right w:val="nil"/>
            </w:tcBorders>
            <w:shd w:val="clear" w:color="auto" w:fill="auto"/>
            <w:noWrap/>
            <w:vAlign w:val="center"/>
            <w:hideMark/>
          </w:tcPr>
          <w:p w14:paraId="711D2D09" w14:textId="5C664A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602</w:t>
            </w:r>
          </w:p>
        </w:tc>
        <w:tc>
          <w:tcPr>
            <w:tcW w:w="709" w:type="dxa"/>
            <w:tcBorders>
              <w:top w:val="nil"/>
              <w:left w:val="nil"/>
              <w:bottom w:val="nil"/>
              <w:right w:val="nil"/>
            </w:tcBorders>
            <w:shd w:val="clear" w:color="auto" w:fill="auto"/>
            <w:vAlign w:val="center"/>
          </w:tcPr>
          <w:p w14:paraId="58D3C1A5" w14:textId="5B4E198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585</w:t>
            </w:r>
          </w:p>
        </w:tc>
        <w:tc>
          <w:tcPr>
            <w:tcW w:w="851" w:type="dxa"/>
            <w:tcBorders>
              <w:top w:val="nil"/>
              <w:left w:val="nil"/>
              <w:bottom w:val="nil"/>
              <w:right w:val="nil"/>
            </w:tcBorders>
            <w:shd w:val="clear" w:color="auto" w:fill="auto"/>
            <w:vAlign w:val="center"/>
          </w:tcPr>
          <w:p w14:paraId="40027DA6" w14:textId="2DD98C3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62</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168A0334" w14:textId="4AC13D4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539D4214" w14:textId="081703E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6EF06BAE" w14:textId="78BB2BF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2B5C3223" w14:textId="55EE63F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7A2BC60D" w14:textId="408E3A3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29C774C4"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D47EABE"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AD-36</w:t>
            </w:r>
          </w:p>
        </w:tc>
        <w:tc>
          <w:tcPr>
            <w:tcW w:w="922" w:type="dxa"/>
            <w:tcBorders>
              <w:top w:val="nil"/>
              <w:left w:val="single" w:sz="4" w:space="0" w:color="auto"/>
              <w:bottom w:val="nil"/>
              <w:right w:val="nil"/>
            </w:tcBorders>
            <w:shd w:val="clear" w:color="auto" w:fill="auto"/>
            <w:noWrap/>
            <w:vAlign w:val="center"/>
            <w:hideMark/>
          </w:tcPr>
          <w:p w14:paraId="6B054760" w14:textId="37AA894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72</w:t>
            </w:r>
          </w:p>
        </w:tc>
        <w:tc>
          <w:tcPr>
            <w:tcW w:w="851" w:type="dxa"/>
            <w:tcBorders>
              <w:top w:val="nil"/>
              <w:left w:val="nil"/>
              <w:bottom w:val="nil"/>
              <w:right w:val="nil"/>
            </w:tcBorders>
            <w:shd w:val="clear" w:color="auto" w:fill="auto"/>
            <w:noWrap/>
            <w:vAlign w:val="center"/>
            <w:hideMark/>
          </w:tcPr>
          <w:p w14:paraId="44900B3C" w14:textId="3314E18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650BE339" w14:textId="2D57D43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1418E72A" w14:textId="3FFA009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576</w:t>
            </w:r>
          </w:p>
        </w:tc>
        <w:tc>
          <w:tcPr>
            <w:tcW w:w="709" w:type="dxa"/>
            <w:tcBorders>
              <w:top w:val="nil"/>
              <w:left w:val="nil"/>
              <w:bottom w:val="nil"/>
              <w:right w:val="nil"/>
            </w:tcBorders>
            <w:shd w:val="clear" w:color="auto" w:fill="auto"/>
            <w:vAlign w:val="center"/>
          </w:tcPr>
          <w:p w14:paraId="20768268" w14:textId="74F4991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359</w:t>
            </w:r>
          </w:p>
        </w:tc>
        <w:tc>
          <w:tcPr>
            <w:tcW w:w="851" w:type="dxa"/>
            <w:tcBorders>
              <w:top w:val="nil"/>
              <w:left w:val="nil"/>
              <w:bottom w:val="nil"/>
              <w:right w:val="nil"/>
            </w:tcBorders>
            <w:shd w:val="clear" w:color="auto" w:fill="auto"/>
            <w:vAlign w:val="center"/>
          </w:tcPr>
          <w:p w14:paraId="6DDC45E3" w14:textId="2A975E5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59</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470" w:type="dxa"/>
            <w:tcBorders>
              <w:top w:val="nil"/>
              <w:left w:val="nil"/>
              <w:bottom w:val="nil"/>
              <w:right w:val="nil"/>
            </w:tcBorders>
            <w:shd w:val="clear" w:color="auto" w:fill="auto"/>
            <w:vAlign w:val="center"/>
          </w:tcPr>
          <w:p w14:paraId="5066A239" w14:textId="64C5D7E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4B15A3A2" w14:textId="043E446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32682F54" w14:textId="7ECDCEA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A4756A0" w14:textId="01B4166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458566D9" w14:textId="0AFC409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E707EF7"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3D7463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AD-37</w:t>
            </w:r>
          </w:p>
        </w:tc>
        <w:tc>
          <w:tcPr>
            <w:tcW w:w="922" w:type="dxa"/>
            <w:tcBorders>
              <w:top w:val="nil"/>
              <w:left w:val="single" w:sz="4" w:space="0" w:color="auto"/>
              <w:bottom w:val="nil"/>
              <w:right w:val="nil"/>
            </w:tcBorders>
            <w:shd w:val="clear" w:color="auto" w:fill="auto"/>
            <w:noWrap/>
            <w:vAlign w:val="center"/>
            <w:hideMark/>
          </w:tcPr>
          <w:p w14:paraId="54AC881D" w14:textId="038769E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80</w:t>
            </w:r>
          </w:p>
        </w:tc>
        <w:tc>
          <w:tcPr>
            <w:tcW w:w="851" w:type="dxa"/>
            <w:tcBorders>
              <w:top w:val="nil"/>
              <w:left w:val="nil"/>
              <w:bottom w:val="nil"/>
              <w:right w:val="nil"/>
            </w:tcBorders>
            <w:shd w:val="clear" w:color="auto" w:fill="auto"/>
            <w:noWrap/>
            <w:vAlign w:val="center"/>
            <w:hideMark/>
          </w:tcPr>
          <w:p w14:paraId="79EE90DB" w14:textId="4049ED2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503816F8" w14:textId="106B2D0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12D61A36" w14:textId="4B82B5B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471</w:t>
            </w:r>
          </w:p>
        </w:tc>
        <w:tc>
          <w:tcPr>
            <w:tcW w:w="709" w:type="dxa"/>
            <w:tcBorders>
              <w:top w:val="nil"/>
              <w:left w:val="nil"/>
              <w:bottom w:val="nil"/>
              <w:right w:val="nil"/>
            </w:tcBorders>
            <w:shd w:val="clear" w:color="auto" w:fill="auto"/>
            <w:vAlign w:val="center"/>
          </w:tcPr>
          <w:p w14:paraId="20E2E505" w14:textId="70814E0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4CF349B4" w14:textId="03B4404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38</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470" w:type="dxa"/>
            <w:tcBorders>
              <w:top w:val="nil"/>
              <w:left w:val="nil"/>
              <w:bottom w:val="nil"/>
              <w:right w:val="nil"/>
            </w:tcBorders>
            <w:shd w:val="clear" w:color="auto" w:fill="auto"/>
            <w:vAlign w:val="center"/>
          </w:tcPr>
          <w:p w14:paraId="65DC90C6" w14:textId="754CEAB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p>
        </w:tc>
        <w:tc>
          <w:tcPr>
            <w:tcW w:w="614" w:type="dxa"/>
            <w:tcBorders>
              <w:top w:val="nil"/>
              <w:left w:val="nil"/>
              <w:bottom w:val="nil"/>
              <w:right w:val="nil"/>
            </w:tcBorders>
            <w:vAlign w:val="center"/>
          </w:tcPr>
          <w:p w14:paraId="030306A2" w14:textId="63E9BF5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45BAD6CC" w14:textId="47B1597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4E63531A" w14:textId="61EC6A6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4CB8891A" w14:textId="29EAF17D" w:rsidR="00CF6725" w:rsidRPr="00191113" w:rsidRDefault="00B809BC"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CVD</w:t>
            </w:r>
          </w:p>
        </w:tc>
      </w:tr>
      <w:tr w:rsidR="00CF6725" w:rsidRPr="00191113" w14:paraId="5508D2B0"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CC39F6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AD-38</w:t>
            </w:r>
          </w:p>
        </w:tc>
        <w:tc>
          <w:tcPr>
            <w:tcW w:w="922" w:type="dxa"/>
            <w:tcBorders>
              <w:top w:val="nil"/>
              <w:left w:val="single" w:sz="4" w:space="0" w:color="auto"/>
              <w:bottom w:val="nil"/>
              <w:right w:val="nil"/>
            </w:tcBorders>
            <w:shd w:val="clear" w:color="auto" w:fill="auto"/>
            <w:noWrap/>
            <w:vAlign w:val="center"/>
            <w:hideMark/>
          </w:tcPr>
          <w:p w14:paraId="17C5F0F5" w14:textId="7F3EF8C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81</w:t>
            </w:r>
          </w:p>
        </w:tc>
        <w:tc>
          <w:tcPr>
            <w:tcW w:w="851" w:type="dxa"/>
            <w:tcBorders>
              <w:top w:val="nil"/>
              <w:left w:val="nil"/>
              <w:bottom w:val="nil"/>
              <w:right w:val="nil"/>
            </w:tcBorders>
            <w:shd w:val="clear" w:color="auto" w:fill="auto"/>
            <w:noWrap/>
            <w:vAlign w:val="center"/>
            <w:hideMark/>
          </w:tcPr>
          <w:p w14:paraId="1FB99AA2" w14:textId="5DBD20D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2E6DF219" w14:textId="1CA77F5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4AED7A3B" w14:textId="2A43D00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553</w:t>
            </w:r>
          </w:p>
        </w:tc>
        <w:tc>
          <w:tcPr>
            <w:tcW w:w="709" w:type="dxa"/>
            <w:tcBorders>
              <w:top w:val="nil"/>
              <w:left w:val="nil"/>
              <w:bottom w:val="nil"/>
              <w:right w:val="nil"/>
            </w:tcBorders>
            <w:shd w:val="clear" w:color="auto" w:fill="auto"/>
            <w:vAlign w:val="center"/>
          </w:tcPr>
          <w:p w14:paraId="2203B7BA" w14:textId="0690D9D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686</w:t>
            </w:r>
          </w:p>
        </w:tc>
        <w:tc>
          <w:tcPr>
            <w:tcW w:w="851" w:type="dxa"/>
            <w:tcBorders>
              <w:top w:val="nil"/>
              <w:left w:val="nil"/>
              <w:bottom w:val="nil"/>
              <w:right w:val="nil"/>
            </w:tcBorders>
            <w:shd w:val="clear" w:color="auto" w:fill="auto"/>
            <w:vAlign w:val="center"/>
          </w:tcPr>
          <w:p w14:paraId="5F27D3DB" w14:textId="7E00D3A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83</w:t>
            </w:r>
          </w:p>
        </w:tc>
        <w:tc>
          <w:tcPr>
            <w:tcW w:w="470" w:type="dxa"/>
            <w:tcBorders>
              <w:top w:val="nil"/>
              <w:left w:val="nil"/>
              <w:bottom w:val="nil"/>
              <w:right w:val="nil"/>
            </w:tcBorders>
            <w:shd w:val="clear" w:color="auto" w:fill="auto"/>
            <w:vAlign w:val="center"/>
          </w:tcPr>
          <w:p w14:paraId="0F4F9943" w14:textId="00C4BEB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09439B3E" w14:textId="5C68EF5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2-3</w:t>
            </w:r>
          </w:p>
        </w:tc>
        <w:tc>
          <w:tcPr>
            <w:tcW w:w="614" w:type="dxa"/>
            <w:tcBorders>
              <w:top w:val="nil"/>
              <w:left w:val="nil"/>
              <w:bottom w:val="nil"/>
              <w:right w:val="nil"/>
            </w:tcBorders>
            <w:vAlign w:val="center"/>
          </w:tcPr>
          <w:p w14:paraId="442790DB" w14:textId="22852FB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39ECCEA4" w14:textId="2BCF20B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562498DA" w14:textId="26C69EB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r w:rsidR="00CF6725" w:rsidRPr="00191113" w14:paraId="1809C1AA"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E878E91"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AD-39</w:t>
            </w:r>
          </w:p>
        </w:tc>
        <w:tc>
          <w:tcPr>
            <w:tcW w:w="922" w:type="dxa"/>
            <w:tcBorders>
              <w:top w:val="nil"/>
              <w:left w:val="single" w:sz="4" w:space="0" w:color="auto"/>
              <w:bottom w:val="nil"/>
              <w:right w:val="nil"/>
            </w:tcBorders>
            <w:shd w:val="clear" w:color="auto" w:fill="auto"/>
            <w:noWrap/>
            <w:vAlign w:val="center"/>
            <w:hideMark/>
          </w:tcPr>
          <w:p w14:paraId="41752858" w14:textId="4B5180E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88</w:t>
            </w:r>
          </w:p>
        </w:tc>
        <w:tc>
          <w:tcPr>
            <w:tcW w:w="851" w:type="dxa"/>
            <w:tcBorders>
              <w:top w:val="nil"/>
              <w:left w:val="nil"/>
              <w:bottom w:val="nil"/>
              <w:right w:val="nil"/>
            </w:tcBorders>
            <w:shd w:val="clear" w:color="auto" w:fill="auto"/>
            <w:noWrap/>
            <w:vAlign w:val="center"/>
            <w:hideMark/>
          </w:tcPr>
          <w:p w14:paraId="46997F60" w14:textId="7CA72CE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09B863B0" w14:textId="38B5E47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01D51A4D" w14:textId="2B5F87F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470</w:t>
            </w:r>
          </w:p>
        </w:tc>
        <w:tc>
          <w:tcPr>
            <w:tcW w:w="709" w:type="dxa"/>
            <w:tcBorders>
              <w:top w:val="nil"/>
              <w:left w:val="nil"/>
              <w:bottom w:val="nil"/>
              <w:right w:val="nil"/>
            </w:tcBorders>
            <w:shd w:val="clear" w:color="auto" w:fill="auto"/>
            <w:vAlign w:val="center"/>
          </w:tcPr>
          <w:p w14:paraId="7B44ACC9" w14:textId="0AEF85A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1173</w:t>
            </w:r>
          </w:p>
        </w:tc>
        <w:tc>
          <w:tcPr>
            <w:tcW w:w="851" w:type="dxa"/>
            <w:tcBorders>
              <w:top w:val="nil"/>
              <w:left w:val="nil"/>
              <w:bottom w:val="nil"/>
              <w:right w:val="nil"/>
            </w:tcBorders>
            <w:shd w:val="clear" w:color="auto" w:fill="auto"/>
            <w:vAlign w:val="center"/>
          </w:tcPr>
          <w:p w14:paraId="4F5F9F5A" w14:textId="21E7A56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53</w:t>
            </w:r>
          </w:p>
        </w:tc>
        <w:tc>
          <w:tcPr>
            <w:tcW w:w="470" w:type="dxa"/>
            <w:tcBorders>
              <w:top w:val="nil"/>
              <w:left w:val="nil"/>
              <w:bottom w:val="nil"/>
              <w:right w:val="nil"/>
            </w:tcBorders>
            <w:shd w:val="clear" w:color="auto" w:fill="auto"/>
            <w:vAlign w:val="center"/>
          </w:tcPr>
          <w:p w14:paraId="4110E332" w14:textId="4EC1F1D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0B52DE64" w14:textId="238BCEE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6B9D5C67" w14:textId="55732BD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52C8577" w14:textId="755CD28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382FACED" w14:textId="4CC037E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AFC7DDD"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95747C3"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AD-40</w:t>
            </w:r>
          </w:p>
        </w:tc>
        <w:tc>
          <w:tcPr>
            <w:tcW w:w="922" w:type="dxa"/>
            <w:tcBorders>
              <w:top w:val="nil"/>
              <w:left w:val="single" w:sz="4" w:space="0" w:color="auto"/>
              <w:bottom w:val="nil"/>
              <w:right w:val="nil"/>
            </w:tcBorders>
            <w:shd w:val="clear" w:color="auto" w:fill="auto"/>
            <w:noWrap/>
            <w:vAlign w:val="center"/>
            <w:hideMark/>
          </w:tcPr>
          <w:p w14:paraId="3468D5BD" w14:textId="33129E2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63</w:t>
            </w:r>
          </w:p>
        </w:tc>
        <w:tc>
          <w:tcPr>
            <w:tcW w:w="851" w:type="dxa"/>
            <w:tcBorders>
              <w:top w:val="nil"/>
              <w:left w:val="nil"/>
              <w:bottom w:val="nil"/>
              <w:right w:val="nil"/>
            </w:tcBorders>
            <w:shd w:val="clear" w:color="auto" w:fill="auto"/>
            <w:noWrap/>
            <w:vAlign w:val="center"/>
            <w:hideMark/>
          </w:tcPr>
          <w:p w14:paraId="34DC7B98" w14:textId="7B441D46"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p>
        </w:tc>
        <w:tc>
          <w:tcPr>
            <w:tcW w:w="709" w:type="dxa"/>
            <w:tcBorders>
              <w:top w:val="nil"/>
              <w:left w:val="nil"/>
              <w:bottom w:val="nil"/>
              <w:right w:val="nil"/>
            </w:tcBorders>
            <w:shd w:val="clear" w:color="auto" w:fill="auto"/>
            <w:noWrap/>
            <w:vAlign w:val="center"/>
            <w:hideMark/>
          </w:tcPr>
          <w:p w14:paraId="097E3816" w14:textId="67433811"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1</w:t>
            </w:r>
          </w:p>
        </w:tc>
        <w:tc>
          <w:tcPr>
            <w:tcW w:w="708" w:type="dxa"/>
            <w:tcBorders>
              <w:top w:val="nil"/>
              <w:left w:val="nil"/>
              <w:bottom w:val="nil"/>
              <w:right w:val="nil"/>
            </w:tcBorders>
            <w:shd w:val="clear" w:color="auto" w:fill="auto"/>
            <w:noWrap/>
            <w:vAlign w:val="center"/>
            <w:hideMark/>
          </w:tcPr>
          <w:p w14:paraId="4A3A4A81" w14:textId="6E71CEC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231</w:t>
            </w:r>
          </w:p>
        </w:tc>
        <w:tc>
          <w:tcPr>
            <w:tcW w:w="709" w:type="dxa"/>
            <w:tcBorders>
              <w:top w:val="nil"/>
              <w:left w:val="nil"/>
              <w:bottom w:val="nil"/>
              <w:right w:val="nil"/>
            </w:tcBorders>
            <w:shd w:val="clear" w:color="auto" w:fill="auto"/>
            <w:vAlign w:val="center"/>
          </w:tcPr>
          <w:p w14:paraId="30186D44" w14:textId="1F16BCE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562</w:t>
            </w:r>
          </w:p>
        </w:tc>
        <w:tc>
          <w:tcPr>
            <w:tcW w:w="851" w:type="dxa"/>
            <w:tcBorders>
              <w:top w:val="nil"/>
              <w:left w:val="nil"/>
              <w:bottom w:val="nil"/>
              <w:right w:val="nil"/>
            </w:tcBorders>
            <w:shd w:val="clear" w:color="auto" w:fill="auto"/>
            <w:vAlign w:val="center"/>
          </w:tcPr>
          <w:p w14:paraId="679A1231" w14:textId="0C169D8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60F2AFB0" w14:textId="5598FDB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42EB8B5D" w14:textId="11C4DA1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7BFC1979" w14:textId="7DDC7D8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23E2E577" w14:textId="123AF2C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45294302" w14:textId="1808C7B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8A4ABCF"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37574D5"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AD-41</w:t>
            </w:r>
          </w:p>
        </w:tc>
        <w:tc>
          <w:tcPr>
            <w:tcW w:w="922" w:type="dxa"/>
            <w:tcBorders>
              <w:top w:val="nil"/>
              <w:left w:val="single" w:sz="4" w:space="0" w:color="auto"/>
              <w:bottom w:val="nil"/>
              <w:right w:val="nil"/>
            </w:tcBorders>
            <w:shd w:val="clear" w:color="auto" w:fill="auto"/>
            <w:noWrap/>
            <w:vAlign w:val="center"/>
            <w:hideMark/>
          </w:tcPr>
          <w:p w14:paraId="6C0FD848" w14:textId="6A5E199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851" w:type="dxa"/>
            <w:tcBorders>
              <w:top w:val="nil"/>
              <w:left w:val="nil"/>
              <w:bottom w:val="nil"/>
              <w:right w:val="nil"/>
            </w:tcBorders>
            <w:shd w:val="clear" w:color="auto" w:fill="auto"/>
            <w:noWrap/>
            <w:vAlign w:val="center"/>
            <w:hideMark/>
          </w:tcPr>
          <w:p w14:paraId="36E9383E" w14:textId="3C60D13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2C1F868E" w14:textId="3594E95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6</w:t>
            </w:r>
          </w:p>
        </w:tc>
        <w:tc>
          <w:tcPr>
            <w:tcW w:w="708" w:type="dxa"/>
            <w:tcBorders>
              <w:top w:val="nil"/>
              <w:left w:val="nil"/>
              <w:bottom w:val="nil"/>
              <w:right w:val="nil"/>
            </w:tcBorders>
            <w:shd w:val="clear" w:color="auto" w:fill="auto"/>
            <w:noWrap/>
            <w:vAlign w:val="center"/>
            <w:hideMark/>
          </w:tcPr>
          <w:p w14:paraId="5079BBDE" w14:textId="3C1FFD4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470</w:t>
            </w:r>
          </w:p>
        </w:tc>
        <w:tc>
          <w:tcPr>
            <w:tcW w:w="709" w:type="dxa"/>
            <w:tcBorders>
              <w:top w:val="nil"/>
              <w:left w:val="nil"/>
              <w:bottom w:val="nil"/>
              <w:right w:val="nil"/>
            </w:tcBorders>
            <w:shd w:val="clear" w:color="auto" w:fill="auto"/>
            <w:vAlign w:val="center"/>
          </w:tcPr>
          <w:p w14:paraId="7AC2D2C3" w14:textId="324597A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415</w:t>
            </w:r>
          </w:p>
        </w:tc>
        <w:tc>
          <w:tcPr>
            <w:tcW w:w="851" w:type="dxa"/>
            <w:tcBorders>
              <w:top w:val="nil"/>
              <w:left w:val="nil"/>
              <w:bottom w:val="nil"/>
              <w:right w:val="nil"/>
            </w:tcBorders>
            <w:shd w:val="clear" w:color="auto" w:fill="auto"/>
            <w:vAlign w:val="center"/>
          </w:tcPr>
          <w:p w14:paraId="769BAD65" w14:textId="1F5CE7A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63</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470" w:type="dxa"/>
            <w:tcBorders>
              <w:top w:val="nil"/>
              <w:left w:val="nil"/>
              <w:bottom w:val="nil"/>
              <w:right w:val="nil"/>
            </w:tcBorders>
            <w:shd w:val="clear" w:color="auto" w:fill="auto"/>
            <w:vAlign w:val="center"/>
          </w:tcPr>
          <w:p w14:paraId="2A89C752" w14:textId="2BEAA4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4F5904C" w14:textId="0BCDEEC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33D885F3" w14:textId="72786EB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D12B37A" w14:textId="3263233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6924ECFE" w14:textId="5289D73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0CF3034"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05FEE6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AD-42</w:t>
            </w:r>
          </w:p>
        </w:tc>
        <w:tc>
          <w:tcPr>
            <w:tcW w:w="922" w:type="dxa"/>
            <w:tcBorders>
              <w:top w:val="nil"/>
              <w:left w:val="single" w:sz="4" w:space="0" w:color="auto"/>
              <w:bottom w:val="nil"/>
              <w:right w:val="nil"/>
            </w:tcBorders>
            <w:shd w:val="clear" w:color="auto" w:fill="auto"/>
            <w:noWrap/>
            <w:vAlign w:val="center"/>
            <w:hideMark/>
          </w:tcPr>
          <w:p w14:paraId="2B48D256" w14:textId="590A62E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76</w:t>
            </w:r>
          </w:p>
        </w:tc>
        <w:tc>
          <w:tcPr>
            <w:tcW w:w="851" w:type="dxa"/>
            <w:tcBorders>
              <w:top w:val="nil"/>
              <w:left w:val="nil"/>
              <w:bottom w:val="nil"/>
              <w:right w:val="nil"/>
            </w:tcBorders>
            <w:shd w:val="clear" w:color="auto" w:fill="auto"/>
            <w:noWrap/>
            <w:vAlign w:val="center"/>
            <w:hideMark/>
          </w:tcPr>
          <w:p w14:paraId="23B9F1A7" w14:textId="698ABD2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2F78674A" w14:textId="49C4DDD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708" w:type="dxa"/>
            <w:tcBorders>
              <w:top w:val="nil"/>
              <w:left w:val="nil"/>
              <w:bottom w:val="nil"/>
              <w:right w:val="nil"/>
            </w:tcBorders>
            <w:shd w:val="clear" w:color="auto" w:fill="auto"/>
            <w:noWrap/>
            <w:vAlign w:val="center"/>
            <w:hideMark/>
          </w:tcPr>
          <w:p w14:paraId="391F50A2" w14:textId="7115F0C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125</w:t>
            </w:r>
          </w:p>
        </w:tc>
        <w:tc>
          <w:tcPr>
            <w:tcW w:w="709" w:type="dxa"/>
            <w:tcBorders>
              <w:top w:val="nil"/>
              <w:left w:val="nil"/>
              <w:bottom w:val="nil"/>
              <w:right w:val="nil"/>
            </w:tcBorders>
            <w:shd w:val="clear" w:color="auto" w:fill="auto"/>
            <w:vAlign w:val="center"/>
          </w:tcPr>
          <w:p w14:paraId="2371B39B" w14:textId="71C39D2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584</w:t>
            </w:r>
          </w:p>
        </w:tc>
        <w:tc>
          <w:tcPr>
            <w:tcW w:w="851" w:type="dxa"/>
            <w:tcBorders>
              <w:top w:val="nil"/>
              <w:left w:val="nil"/>
              <w:bottom w:val="nil"/>
              <w:right w:val="nil"/>
            </w:tcBorders>
            <w:shd w:val="clear" w:color="auto" w:fill="auto"/>
            <w:vAlign w:val="center"/>
          </w:tcPr>
          <w:p w14:paraId="3F59A0B3" w14:textId="02D7760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97</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4534EC4C" w14:textId="1042E3D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A8B984C" w14:textId="67E4E84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3D0ADA3" w14:textId="3A827D7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2B95B407" w14:textId="31843E6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217CEE50" w14:textId="217BF5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B10CCE8"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77928A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AD-43</w:t>
            </w:r>
          </w:p>
        </w:tc>
        <w:tc>
          <w:tcPr>
            <w:tcW w:w="922" w:type="dxa"/>
            <w:tcBorders>
              <w:top w:val="nil"/>
              <w:left w:val="single" w:sz="4" w:space="0" w:color="auto"/>
              <w:bottom w:val="nil"/>
              <w:right w:val="nil"/>
            </w:tcBorders>
            <w:shd w:val="clear" w:color="auto" w:fill="auto"/>
            <w:noWrap/>
            <w:vAlign w:val="center"/>
            <w:hideMark/>
          </w:tcPr>
          <w:p w14:paraId="3E18494F" w14:textId="6386DFA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87</w:t>
            </w:r>
          </w:p>
        </w:tc>
        <w:tc>
          <w:tcPr>
            <w:tcW w:w="851" w:type="dxa"/>
            <w:tcBorders>
              <w:top w:val="nil"/>
              <w:left w:val="nil"/>
              <w:bottom w:val="nil"/>
              <w:right w:val="nil"/>
            </w:tcBorders>
            <w:shd w:val="clear" w:color="auto" w:fill="auto"/>
            <w:noWrap/>
            <w:vAlign w:val="center"/>
            <w:hideMark/>
          </w:tcPr>
          <w:p w14:paraId="44C1249B" w14:textId="45118D6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40A61E08" w14:textId="57487D1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3FDAFCF0" w14:textId="1C62300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528</w:t>
            </w:r>
          </w:p>
        </w:tc>
        <w:tc>
          <w:tcPr>
            <w:tcW w:w="709" w:type="dxa"/>
            <w:tcBorders>
              <w:top w:val="nil"/>
              <w:left w:val="nil"/>
              <w:bottom w:val="nil"/>
              <w:right w:val="nil"/>
            </w:tcBorders>
            <w:shd w:val="clear" w:color="auto" w:fill="auto"/>
            <w:vAlign w:val="center"/>
          </w:tcPr>
          <w:p w14:paraId="20B29F19" w14:textId="7DD9865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255EC9A8" w14:textId="317F407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155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470" w:type="dxa"/>
            <w:tcBorders>
              <w:top w:val="nil"/>
              <w:left w:val="nil"/>
              <w:bottom w:val="nil"/>
              <w:right w:val="nil"/>
            </w:tcBorders>
            <w:shd w:val="clear" w:color="auto" w:fill="auto"/>
            <w:vAlign w:val="center"/>
          </w:tcPr>
          <w:p w14:paraId="0B363D43" w14:textId="276673F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9B89ADC" w14:textId="06714D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2DAC9930" w14:textId="48FD18A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6A6C6B6" w14:textId="2BFA3C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0ADD68F9" w14:textId="292835D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56758C1"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E91BFD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AD-44</w:t>
            </w:r>
          </w:p>
        </w:tc>
        <w:tc>
          <w:tcPr>
            <w:tcW w:w="922" w:type="dxa"/>
            <w:tcBorders>
              <w:top w:val="nil"/>
              <w:left w:val="single" w:sz="4" w:space="0" w:color="auto"/>
              <w:bottom w:val="nil"/>
              <w:right w:val="nil"/>
            </w:tcBorders>
            <w:shd w:val="clear" w:color="auto" w:fill="auto"/>
            <w:noWrap/>
            <w:vAlign w:val="center"/>
            <w:hideMark/>
          </w:tcPr>
          <w:p w14:paraId="38787F2E" w14:textId="4648296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71</w:t>
            </w:r>
          </w:p>
        </w:tc>
        <w:tc>
          <w:tcPr>
            <w:tcW w:w="851" w:type="dxa"/>
            <w:tcBorders>
              <w:top w:val="nil"/>
              <w:left w:val="nil"/>
              <w:bottom w:val="nil"/>
              <w:right w:val="nil"/>
            </w:tcBorders>
            <w:shd w:val="clear" w:color="auto" w:fill="auto"/>
            <w:noWrap/>
            <w:vAlign w:val="center"/>
            <w:hideMark/>
          </w:tcPr>
          <w:p w14:paraId="01B3E1DB" w14:textId="3916C6F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6CEC2F60" w14:textId="30E1871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3BE26525" w14:textId="40AD076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292</w:t>
            </w:r>
          </w:p>
        </w:tc>
        <w:tc>
          <w:tcPr>
            <w:tcW w:w="709" w:type="dxa"/>
            <w:tcBorders>
              <w:top w:val="nil"/>
              <w:left w:val="nil"/>
              <w:bottom w:val="nil"/>
              <w:right w:val="nil"/>
            </w:tcBorders>
            <w:shd w:val="clear" w:color="auto" w:fill="auto"/>
            <w:vAlign w:val="center"/>
          </w:tcPr>
          <w:p w14:paraId="0DF15D64" w14:textId="4902BE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756</w:t>
            </w:r>
          </w:p>
        </w:tc>
        <w:tc>
          <w:tcPr>
            <w:tcW w:w="851" w:type="dxa"/>
            <w:tcBorders>
              <w:top w:val="nil"/>
              <w:left w:val="nil"/>
              <w:bottom w:val="nil"/>
              <w:right w:val="nil"/>
            </w:tcBorders>
            <w:shd w:val="clear" w:color="auto" w:fill="auto"/>
            <w:vAlign w:val="center"/>
          </w:tcPr>
          <w:p w14:paraId="64828964" w14:textId="095B04F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72</w:t>
            </w:r>
          </w:p>
        </w:tc>
        <w:tc>
          <w:tcPr>
            <w:tcW w:w="470" w:type="dxa"/>
            <w:tcBorders>
              <w:top w:val="nil"/>
              <w:left w:val="nil"/>
              <w:bottom w:val="nil"/>
              <w:right w:val="nil"/>
            </w:tcBorders>
            <w:shd w:val="clear" w:color="auto" w:fill="auto"/>
            <w:vAlign w:val="center"/>
          </w:tcPr>
          <w:p w14:paraId="30073B7C" w14:textId="03DB329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0F24B75" w14:textId="32B38A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58E85314" w14:textId="39282E8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7D2B67F4" w14:textId="7F5A3E3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32050396" w14:textId="4721F7C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1B7FAF4D"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8C48D9F"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AD-45</w:t>
            </w:r>
          </w:p>
        </w:tc>
        <w:tc>
          <w:tcPr>
            <w:tcW w:w="922" w:type="dxa"/>
            <w:tcBorders>
              <w:top w:val="nil"/>
              <w:left w:val="single" w:sz="4" w:space="0" w:color="auto"/>
              <w:bottom w:val="nil"/>
              <w:right w:val="nil"/>
            </w:tcBorders>
            <w:shd w:val="clear" w:color="auto" w:fill="auto"/>
            <w:noWrap/>
            <w:vAlign w:val="center"/>
            <w:hideMark/>
          </w:tcPr>
          <w:p w14:paraId="5779FEBA" w14:textId="086105F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94</w:t>
            </w:r>
          </w:p>
        </w:tc>
        <w:tc>
          <w:tcPr>
            <w:tcW w:w="851" w:type="dxa"/>
            <w:tcBorders>
              <w:top w:val="nil"/>
              <w:left w:val="nil"/>
              <w:bottom w:val="nil"/>
              <w:right w:val="nil"/>
            </w:tcBorders>
            <w:shd w:val="clear" w:color="auto" w:fill="auto"/>
            <w:noWrap/>
            <w:vAlign w:val="center"/>
            <w:hideMark/>
          </w:tcPr>
          <w:p w14:paraId="7E2E09F9" w14:textId="73AFAF5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47417E95" w14:textId="229F692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36A1EDF9" w14:textId="3EE7D50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288</w:t>
            </w:r>
          </w:p>
        </w:tc>
        <w:tc>
          <w:tcPr>
            <w:tcW w:w="709" w:type="dxa"/>
            <w:tcBorders>
              <w:top w:val="nil"/>
              <w:left w:val="nil"/>
              <w:bottom w:val="nil"/>
              <w:right w:val="nil"/>
            </w:tcBorders>
            <w:shd w:val="clear" w:color="auto" w:fill="auto"/>
            <w:vAlign w:val="center"/>
          </w:tcPr>
          <w:p w14:paraId="191FB456" w14:textId="5EE5476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18BE7977" w14:textId="6C6A4C1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146</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470" w:type="dxa"/>
            <w:tcBorders>
              <w:top w:val="nil"/>
              <w:left w:val="nil"/>
              <w:bottom w:val="nil"/>
              <w:right w:val="nil"/>
            </w:tcBorders>
            <w:shd w:val="clear" w:color="auto" w:fill="auto"/>
            <w:vAlign w:val="center"/>
          </w:tcPr>
          <w:p w14:paraId="2EF9985B" w14:textId="75BD573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A267758"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614" w:type="dxa"/>
            <w:tcBorders>
              <w:top w:val="nil"/>
              <w:left w:val="nil"/>
              <w:bottom w:val="nil"/>
              <w:right w:val="nil"/>
            </w:tcBorders>
            <w:vAlign w:val="center"/>
          </w:tcPr>
          <w:p w14:paraId="0E1A168F" w14:textId="326FDEE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01712D72" w14:textId="63C816A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34221B57" w14:textId="285DA9BF" w:rsidR="00CF6725" w:rsidRPr="00191113" w:rsidRDefault="00B809BC"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CVD</w:t>
            </w:r>
          </w:p>
        </w:tc>
      </w:tr>
      <w:tr w:rsidR="00CF6725" w:rsidRPr="00191113" w14:paraId="5D930938"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C74D685"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AD-46</w:t>
            </w:r>
          </w:p>
        </w:tc>
        <w:tc>
          <w:tcPr>
            <w:tcW w:w="922" w:type="dxa"/>
            <w:tcBorders>
              <w:top w:val="nil"/>
              <w:left w:val="single" w:sz="4" w:space="0" w:color="auto"/>
              <w:bottom w:val="nil"/>
              <w:right w:val="nil"/>
            </w:tcBorders>
            <w:shd w:val="clear" w:color="auto" w:fill="auto"/>
            <w:noWrap/>
            <w:vAlign w:val="center"/>
            <w:hideMark/>
          </w:tcPr>
          <w:p w14:paraId="795672F8" w14:textId="5E49BA5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85</w:t>
            </w:r>
          </w:p>
        </w:tc>
        <w:tc>
          <w:tcPr>
            <w:tcW w:w="851" w:type="dxa"/>
            <w:tcBorders>
              <w:top w:val="nil"/>
              <w:left w:val="nil"/>
              <w:bottom w:val="nil"/>
              <w:right w:val="nil"/>
            </w:tcBorders>
            <w:shd w:val="clear" w:color="auto" w:fill="auto"/>
            <w:noWrap/>
            <w:vAlign w:val="center"/>
            <w:hideMark/>
          </w:tcPr>
          <w:p w14:paraId="04859F51" w14:textId="20CCC3D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153D866C" w14:textId="6FB864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745AA636" w14:textId="65F1101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566</w:t>
            </w:r>
          </w:p>
        </w:tc>
        <w:tc>
          <w:tcPr>
            <w:tcW w:w="709" w:type="dxa"/>
            <w:tcBorders>
              <w:top w:val="nil"/>
              <w:left w:val="nil"/>
              <w:bottom w:val="nil"/>
              <w:right w:val="nil"/>
            </w:tcBorders>
            <w:shd w:val="clear" w:color="auto" w:fill="auto"/>
            <w:vAlign w:val="center"/>
          </w:tcPr>
          <w:p w14:paraId="2ED926FF" w14:textId="6C037D7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572</w:t>
            </w:r>
          </w:p>
        </w:tc>
        <w:tc>
          <w:tcPr>
            <w:tcW w:w="851" w:type="dxa"/>
            <w:tcBorders>
              <w:top w:val="nil"/>
              <w:left w:val="nil"/>
              <w:bottom w:val="nil"/>
              <w:right w:val="nil"/>
            </w:tcBorders>
            <w:shd w:val="clear" w:color="auto" w:fill="auto"/>
            <w:vAlign w:val="center"/>
          </w:tcPr>
          <w:p w14:paraId="536DC21D" w14:textId="5CF093F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84</w:t>
            </w:r>
          </w:p>
        </w:tc>
        <w:tc>
          <w:tcPr>
            <w:tcW w:w="470" w:type="dxa"/>
            <w:tcBorders>
              <w:top w:val="nil"/>
              <w:left w:val="nil"/>
              <w:bottom w:val="nil"/>
              <w:right w:val="nil"/>
            </w:tcBorders>
            <w:shd w:val="clear" w:color="auto" w:fill="auto"/>
            <w:vAlign w:val="center"/>
          </w:tcPr>
          <w:p w14:paraId="7107D17E" w14:textId="1469803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052E4B98" w14:textId="0663DEE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4425A129" w14:textId="11E955C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23B1DA69" w14:textId="0E127B1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34814078" w14:textId="6DE9215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3DE1C00"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CD58A13"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AD-47</w:t>
            </w:r>
          </w:p>
        </w:tc>
        <w:tc>
          <w:tcPr>
            <w:tcW w:w="922" w:type="dxa"/>
            <w:tcBorders>
              <w:top w:val="nil"/>
              <w:left w:val="single" w:sz="4" w:space="0" w:color="auto"/>
              <w:bottom w:val="nil"/>
              <w:right w:val="nil"/>
            </w:tcBorders>
            <w:shd w:val="clear" w:color="auto" w:fill="auto"/>
            <w:noWrap/>
            <w:vAlign w:val="center"/>
            <w:hideMark/>
          </w:tcPr>
          <w:p w14:paraId="571EE7D9" w14:textId="4C39B19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84</w:t>
            </w:r>
          </w:p>
        </w:tc>
        <w:tc>
          <w:tcPr>
            <w:tcW w:w="851" w:type="dxa"/>
            <w:tcBorders>
              <w:top w:val="nil"/>
              <w:left w:val="nil"/>
              <w:bottom w:val="nil"/>
              <w:right w:val="nil"/>
            </w:tcBorders>
            <w:shd w:val="clear" w:color="auto" w:fill="auto"/>
            <w:noWrap/>
            <w:vAlign w:val="center"/>
            <w:hideMark/>
          </w:tcPr>
          <w:p w14:paraId="57B14DDE" w14:textId="5E30D573"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480515EA" w14:textId="58BF7EC0"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0</w:t>
            </w:r>
          </w:p>
        </w:tc>
        <w:tc>
          <w:tcPr>
            <w:tcW w:w="708" w:type="dxa"/>
            <w:tcBorders>
              <w:top w:val="nil"/>
              <w:left w:val="nil"/>
              <w:bottom w:val="nil"/>
              <w:right w:val="nil"/>
            </w:tcBorders>
            <w:shd w:val="clear" w:color="auto" w:fill="auto"/>
            <w:noWrap/>
            <w:vAlign w:val="center"/>
            <w:hideMark/>
          </w:tcPr>
          <w:p w14:paraId="06268ACD" w14:textId="203FC19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154</w:t>
            </w:r>
          </w:p>
        </w:tc>
        <w:tc>
          <w:tcPr>
            <w:tcW w:w="709" w:type="dxa"/>
            <w:tcBorders>
              <w:top w:val="nil"/>
              <w:left w:val="nil"/>
              <w:bottom w:val="nil"/>
              <w:right w:val="nil"/>
            </w:tcBorders>
            <w:shd w:val="clear" w:color="auto" w:fill="auto"/>
            <w:vAlign w:val="center"/>
          </w:tcPr>
          <w:p w14:paraId="052E3945" w14:textId="48F34AF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43FCFE41" w14:textId="110BAA1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199</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21EE1D67" w14:textId="2E4DE5F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6FD30857" w14:textId="4DB62D7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2B2E8CD7" w14:textId="7A6282B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27C85F97" w14:textId="16B6BBC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2B64C4C9" w14:textId="722FD487" w:rsidR="00CF6725" w:rsidRPr="00191113" w:rsidRDefault="00B809BC"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CVD</w:t>
            </w:r>
          </w:p>
        </w:tc>
      </w:tr>
      <w:tr w:rsidR="00CF6725" w:rsidRPr="00191113" w14:paraId="7C0D42AD"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AE502B2"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AD-48</w:t>
            </w:r>
          </w:p>
        </w:tc>
        <w:tc>
          <w:tcPr>
            <w:tcW w:w="922" w:type="dxa"/>
            <w:tcBorders>
              <w:top w:val="nil"/>
              <w:left w:val="single" w:sz="4" w:space="0" w:color="auto"/>
              <w:bottom w:val="nil"/>
              <w:right w:val="nil"/>
            </w:tcBorders>
            <w:shd w:val="clear" w:color="auto" w:fill="auto"/>
            <w:noWrap/>
            <w:vAlign w:val="center"/>
            <w:hideMark/>
          </w:tcPr>
          <w:p w14:paraId="0EA52036" w14:textId="1336AA3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91</w:t>
            </w:r>
          </w:p>
        </w:tc>
        <w:tc>
          <w:tcPr>
            <w:tcW w:w="851" w:type="dxa"/>
            <w:tcBorders>
              <w:top w:val="nil"/>
              <w:left w:val="nil"/>
              <w:bottom w:val="nil"/>
              <w:right w:val="nil"/>
            </w:tcBorders>
            <w:shd w:val="clear" w:color="auto" w:fill="auto"/>
            <w:noWrap/>
            <w:vAlign w:val="center"/>
            <w:hideMark/>
          </w:tcPr>
          <w:p w14:paraId="6FD17E46" w14:textId="05DC6D9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52E62848" w14:textId="39052EF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62A43EE0" w14:textId="3CEABE5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467</w:t>
            </w:r>
          </w:p>
        </w:tc>
        <w:tc>
          <w:tcPr>
            <w:tcW w:w="709" w:type="dxa"/>
            <w:tcBorders>
              <w:top w:val="nil"/>
              <w:left w:val="nil"/>
              <w:bottom w:val="nil"/>
              <w:right w:val="nil"/>
            </w:tcBorders>
            <w:shd w:val="clear" w:color="auto" w:fill="auto"/>
            <w:vAlign w:val="center"/>
          </w:tcPr>
          <w:p w14:paraId="18AC2E88" w14:textId="1494939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7A0E63FB" w14:textId="23E6109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136</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470" w:type="dxa"/>
            <w:tcBorders>
              <w:top w:val="nil"/>
              <w:left w:val="nil"/>
              <w:bottom w:val="nil"/>
              <w:right w:val="nil"/>
            </w:tcBorders>
            <w:shd w:val="clear" w:color="auto" w:fill="auto"/>
            <w:vAlign w:val="center"/>
          </w:tcPr>
          <w:p w14:paraId="379FB606" w14:textId="2DF0FAA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61BE8D76" w14:textId="37C1394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6351B658" w14:textId="796A9DD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4474802B" w14:textId="4217AC6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58C79789" w14:textId="4D07EF4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436F850"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3C3D3DF"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AD-49</w:t>
            </w:r>
          </w:p>
        </w:tc>
        <w:tc>
          <w:tcPr>
            <w:tcW w:w="922" w:type="dxa"/>
            <w:tcBorders>
              <w:top w:val="nil"/>
              <w:left w:val="single" w:sz="4" w:space="0" w:color="auto"/>
              <w:bottom w:val="nil"/>
              <w:right w:val="nil"/>
            </w:tcBorders>
            <w:shd w:val="clear" w:color="auto" w:fill="auto"/>
            <w:noWrap/>
            <w:vAlign w:val="center"/>
            <w:hideMark/>
          </w:tcPr>
          <w:p w14:paraId="2AA3D094" w14:textId="5160435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63</w:t>
            </w:r>
          </w:p>
        </w:tc>
        <w:tc>
          <w:tcPr>
            <w:tcW w:w="851" w:type="dxa"/>
            <w:tcBorders>
              <w:top w:val="nil"/>
              <w:left w:val="nil"/>
              <w:bottom w:val="nil"/>
              <w:right w:val="nil"/>
            </w:tcBorders>
            <w:shd w:val="clear" w:color="auto" w:fill="auto"/>
            <w:noWrap/>
            <w:vAlign w:val="center"/>
            <w:hideMark/>
          </w:tcPr>
          <w:p w14:paraId="69858AF1" w14:textId="6B6F10C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43301CD6" w14:textId="4C8DFFC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7</w:t>
            </w:r>
          </w:p>
        </w:tc>
        <w:tc>
          <w:tcPr>
            <w:tcW w:w="708" w:type="dxa"/>
            <w:tcBorders>
              <w:top w:val="nil"/>
              <w:left w:val="nil"/>
              <w:bottom w:val="nil"/>
              <w:right w:val="nil"/>
            </w:tcBorders>
            <w:shd w:val="clear" w:color="auto" w:fill="auto"/>
            <w:noWrap/>
            <w:vAlign w:val="center"/>
            <w:hideMark/>
          </w:tcPr>
          <w:p w14:paraId="27CF1D0E" w14:textId="2945EF4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225</w:t>
            </w:r>
          </w:p>
        </w:tc>
        <w:tc>
          <w:tcPr>
            <w:tcW w:w="709" w:type="dxa"/>
            <w:tcBorders>
              <w:top w:val="nil"/>
              <w:left w:val="nil"/>
              <w:bottom w:val="nil"/>
              <w:right w:val="nil"/>
            </w:tcBorders>
            <w:shd w:val="clear" w:color="auto" w:fill="auto"/>
            <w:vAlign w:val="center"/>
          </w:tcPr>
          <w:p w14:paraId="2D821B16" w14:textId="7AF8325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375</w:t>
            </w:r>
          </w:p>
        </w:tc>
        <w:tc>
          <w:tcPr>
            <w:tcW w:w="851" w:type="dxa"/>
            <w:tcBorders>
              <w:top w:val="nil"/>
              <w:left w:val="nil"/>
              <w:bottom w:val="nil"/>
              <w:right w:val="nil"/>
            </w:tcBorders>
            <w:shd w:val="clear" w:color="auto" w:fill="auto"/>
            <w:vAlign w:val="center"/>
          </w:tcPr>
          <w:p w14:paraId="4D8655DF" w14:textId="1EAFB6A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49</w:t>
            </w:r>
          </w:p>
        </w:tc>
        <w:tc>
          <w:tcPr>
            <w:tcW w:w="470" w:type="dxa"/>
            <w:tcBorders>
              <w:top w:val="nil"/>
              <w:left w:val="nil"/>
              <w:bottom w:val="nil"/>
              <w:right w:val="nil"/>
            </w:tcBorders>
            <w:shd w:val="clear" w:color="auto" w:fill="auto"/>
            <w:vAlign w:val="center"/>
          </w:tcPr>
          <w:p w14:paraId="56DAB3CF" w14:textId="55FFF5E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E41A1A0" w14:textId="5505DC0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6BFB2529" w14:textId="6090FD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0E021926" w14:textId="50CD387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6F1643E1" w14:textId="55EB25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r w:rsidR="00CF6725" w:rsidRPr="00191113" w14:paraId="3788180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BE0EC5C"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AD-50</w:t>
            </w:r>
          </w:p>
        </w:tc>
        <w:tc>
          <w:tcPr>
            <w:tcW w:w="922" w:type="dxa"/>
            <w:tcBorders>
              <w:top w:val="nil"/>
              <w:left w:val="single" w:sz="4" w:space="0" w:color="auto"/>
              <w:bottom w:val="nil"/>
              <w:right w:val="nil"/>
            </w:tcBorders>
            <w:shd w:val="clear" w:color="auto" w:fill="auto"/>
            <w:noWrap/>
            <w:vAlign w:val="center"/>
            <w:hideMark/>
          </w:tcPr>
          <w:p w14:paraId="4ED829FC" w14:textId="2DC2514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56</w:t>
            </w:r>
          </w:p>
        </w:tc>
        <w:tc>
          <w:tcPr>
            <w:tcW w:w="851" w:type="dxa"/>
            <w:tcBorders>
              <w:top w:val="nil"/>
              <w:left w:val="nil"/>
              <w:bottom w:val="nil"/>
              <w:right w:val="nil"/>
            </w:tcBorders>
            <w:shd w:val="clear" w:color="auto" w:fill="auto"/>
            <w:noWrap/>
            <w:vAlign w:val="center"/>
            <w:hideMark/>
          </w:tcPr>
          <w:p w14:paraId="55CF9AF6" w14:textId="1FB400F6"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1878B738" w14:textId="125073ED"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5</w:t>
            </w:r>
          </w:p>
        </w:tc>
        <w:tc>
          <w:tcPr>
            <w:tcW w:w="708" w:type="dxa"/>
            <w:tcBorders>
              <w:top w:val="nil"/>
              <w:left w:val="nil"/>
              <w:bottom w:val="nil"/>
              <w:right w:val="nil"/>
            </w:tcBorders>
            <w:shd w:val="clear" w:color="auto" w:fill="auto"/>
            <w:noWrap/>
            <w:vAlign w:val="center"/>
            <w:hideMark/>
          </w:tcPr>
          <w:p w14:paraId="6A19AFBD" w14:textId="594D1E6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512</w:t>
            </w:r>
          </w:p>
        </w:tc>
        <w:tc>
          <w:tcPr>
            <w:tcW w:w="709" w:type="dxa"/>
            <w:tcBorders>
              <w:top w:val="nil"/>
              <w:left w:val="nil"/>
              <w:bottom w:val="nil"/>
              <w:right w:val="nil"/>
            </w:tcBorders>
            <w:shd w:val="clear" w:color="auto" w:fill="auto"/>
            <w:vAlign w:val="center"/>
          </w:tcPr>
          <w:p w14:paraId="4206336A" w14:textId="7E957FC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5064C152" w14:textId="474B690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151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34E9DD4B" w14:textId="389304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F917036" w14:textId="6C6CF14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11347BC" w14:textId="3F17189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605A5CC1" w14:textId="0733728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7027878D" w14:textId="018B842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4D0571B"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B0F4685"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AD-51</w:t>
            </w:r>
          </w:p>
        </w:tc>
        <w:tc>
          <w:tcPr>
            <w:tcW w:w="922" w:type="dxa"/>
            <w:tcBorders>
              <w:top w:val="nil"/>
              <w:left w:val="single" w:sz="4" w:space="0" w:color="auto"/>
              <w:bottom w:val="nil"/>
              <w:right w:val="nil"/>
            </w:tcBorders>
            <w:shd w:val="clear" w:color="auto" w:fill="auto"/>
            <w:noWrap/>
            <w:vAlign w:val="center"/>
            <w:hideMark/>
          </w:tcPr>
          <w:p w14:paraId="14114512" w14:textId="4FA5F29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851" w:type="dxa"/>
            <w:tcBorders>
              <w:top w:val="nil"/>
              <w:left w:val="nil"/>
              <w:bottom w:val="nil"/>
              <w:right w:val="nil"/>
            </w:tcBorders>
            <w:shd w:val="clear" w:color="auto" w:fill="auto"/>
            <w:noWrap/>
            <w:vAlign w:val="center"/>
            <w:hideMark/>
          </w:tcPr>
          <w:p w14:paraId="7593749D" w14:textId="61229356"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34EDAA44" w14:textId="36976270"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1</w:t>
            </w:r>
          </w:p>
        </w:tc>
        <w:tc>
          <w:tcPr>
            <w:tcW w:w="708" w:type="dxa"/>
            <w:tcBorders>
              <w:top w:val="nil"/>
              <w:left w:val="nil"/>
              <w:bottom w:val="nil"/>
              <w:right w:val="nil"/>
            </w:tcBorders>
            <w:shd w:val="clear" w:color="auto" w:fill="auto"/>
            <w:noWrap/>
            <w:vAlign w:val="center"/>
            <w:hideMark/>
          </w:tcPr>
          <w:p w14:paraId="1CA9B6AA" w14:textId="30648BE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455</w:t>
            </w:r>
          </w:p>
        </w:tc>
        <w:tc>
          <w:tcPr>
            <w:tcW w:w="709" w:type="dxa"/>
            <w:tcBorders>
              <w:top w:val="nil"/>
              <w:left w:val="nil"/>
              <w:bottom w:val="nil"/>
              <w:right w:val="nil"/>
            </w:tcBorders>
            <w:shd w:val="clear" w:color="auto" w:fill="auto"/>
            <w:vAlign w:val="center"/>
          </w:tcPr>
          <w:p w14:paraId="315BEEF8" w14:textId="1C58954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567</w:t>
            </w:r>
          </w:p>
        </w:tc>
        <w:tc>
          <w:tcPr>
            <w:tcW w:w="851" w:type="dxa"/>
            <w:tcBorders>
              <w:top w:val="nil"/>
              <w:left w:val="nil"/>
              <w:bottom w:val="nil"/>
              <w:right w:val="nil"/>
            </w:tcBorders>
            <w:shd w:val="clear" w:color="auto" w:fill="auto"/>
            <w:vAlign w:val="center"/>
          </w:tcPr>
          <w:p w14:paraId="3255AC87" w14:textId="2AAD570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87</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1B7DEF20" w14:textId="6AD3C5D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63C3154F" w14:textId="1CB9831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292C42C3" w14:textId="7A10AD5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3220453D" w14:textId="3F30204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3D8CFCF0" w14:textId="05A550F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F5743C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7AA916F"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AD-52</w:t>
            </w:r>
          </w:p>
        </w:tc>
        <w:tc>
          <w:tcPr>
            <w:tcW w:w="922" w:type="dxa"/>
            <w:tcBorders>
              <w:top w:val="nil"/>
              <w:left w:val="single" w:sz="4" w:space="0" w:color="auto"/>
              <w:bottom w:val="nil"/>
              <w:right w:val="nil"/>
            </w:tcBorders>
            <w:shd w:val="clear" w:color="auto" w:fill="auto"/>
            <w:noWrap/>
            <w:vAlign w:val="center"/>
            <w:hideMark/>
          </w:tcPr>
          <w:p w14:paraId="559A1502" w14:textId="0B36080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90</w:t>
            </w:r>
          </w:p>
        </w:tc>
        <w:tc>
          <w:tcPr>
            <w:tcW w:w="851" w:type="dxa"/>
            <w:tcBorders>
              <w:top w:val="nil"/>
              <w:left w:val="nil"/>
              <w:bottom w:val="nil"/>
              <w:right w:val="nil"/>
            </w:tcBorders>
            <w:shd w:val="clear" w:color="auto" w:fill="auto"/>
            <w:noWrap/>
            <w:vAlign w:val="center"/>
            <w:hideMark/>
          </w:tcPr>
          <w:p w14:paraId="1324C4B9" w14:textId="20DE10A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049B9C44" w14:textId="17E4E73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6</w:t>
            </w:r>
          </w:p>
        </w:tc>
        <w:tc>
          <w:tcPr>
            <w:tcW w:w="708" w:type="dxa"/>
            <w:tcBorders>
              <w:top w:val="nil"/>
              <w:left w:val="nil"/>
              <w:bottom w:val="nil"/>
              <w:right w:val="nil"/>
            </w:tcBorders>
            <w:shd w:val="clear" w:color="auto" w:fill="auto"/>
            <w:noWrap/>
            <w:vAlign w:val="center"/>
            <w:hideMark/>
          </w:tcPr>
          <w:p w14:paraId="60C692E0" w14:textId="51C67C6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312</w:t>
            </w:r>
          </w:p>
        </w:tc>
        <w:tc>
          <w:tcPr>
            <w:tcW w:w="709" w:type="dxa"/>
            <w:tcBorders>
              <w:top w:val="nil"/>
              <w:left w:val="nil"/>
              <w:bottom w:val="nil"/>
              <w:right w:val="nil"/>
            </w:tcBorders>
            <w:shd w:val="clear" w:color="auto" w:fill="auto"/>
            <w:vAlign w:val="center"/>
          </w:tcPr>
          <w:p w14:paraId="18C9047D" w14:textId="469E9D6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445</w:t>
            </w:r>
          </w:p>
        </w:tc>
        <w:tc>
          <w:tcPr>
            <w:tcW w:w="851" w:type="dxa"/>
            <w:tcBorders>
              <w:top w:val="nil"/>
              <w:left w:val="nil"/>
              <w:bottom w:val="nil"/>
              <w:right w:val="nil"/>
            </w:tcBorders>
            <w:shd w:val="clear" w:color="auto" w:fill="auto"/>
            <w:vAlign w:val="center"/>
          </w:tcPr>
          <w:p w14:paraId="76DB71BF" w14:textId="4E08940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112</w:t>
            </w:r>
          </w:p>
        </w:tc>
        <w:tc>
          <w:tcPr>
            <w:tcW w:w="470" w:type="dxa"/>
            <w:tcBorders>
              <w:top w:val="nil"/>
              <w:left w:val="nil"/>
              <w:bottom w:val="nil"/>
              <w:right w:val="nil"/>
            </w:tcBorders>
            <w:shd w:val="clear" w:color="auto" w:fill="auto"/>
            <w:vAlign w:val="center"/>
          </w:tcPr>
          <w:p w14:paraId="6C6B00A7" w14:textId="3A23280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22FFCBA5" w14:textId="56A4487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76C61EAE" w14:textId="2D3EE98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5B08D295" w14:textId="4857AE4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64669B0E" w14:textId="1B0CF46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308633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1D0CF89"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lastRenderedPageBreak/>
              <w:t>AD-53</w:t>
            </w:r>
          </w:p>
        </w:tc>
        <w:tc>
          <w:tcPr>
            <w:tcW w:w="922" w:type="dxa"/>
            <w:tcBorders>
              <w:top w:val="nil"/>
              <w:left w:val="single" w:sz="4" w:space="0" w:color="auto"/>
              <w:bottom w:val="nil"/>
              <w:right w:val="nil"/>
            </w:tcBorders>
            <w:shd w:val="clear" w:color="auto" w:fill="auto"/>
            <w:noWrap/>
            <w:vAlign w:val="center"/>
            <w:hideMark/>
          </w:tcPr>
          <w:p w14:paraId="22B6A039" w14:textId="110AE08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70</w:t>
            </w:r>
          </w:p>
        </w:tc>
        <w:tc>
          <w:tcPr>
            <w:tcW w:w="851" w:type="dxa"/>
            <w:tcBorders>
              <w:top w:val="nil"/>
              <w:left w:val="nil"/>
              <w:bottom w:val="nil"/>
              <w:right w:val="nil"/>
            </w:tcBorders>
            <w:shd w:val="clear" w:color="auto" w:fill="auto"/>
            <w:noWrap/>
            <w:vAlign w:val="center"/>
            <w:hideMark/>
          </w:tcPr>
          <w:p w14:paraId="532D824C" w14:textId="62EA8F4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13EC846A" w14:textId="16A1CB8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708" w:type="dxa"/>
            <w:tcBorders>
              <w:top w:val="nil"/>
              <w:left w:val="nil"/>
              <w:bottom w:val="nil"/>
              <w:right w:val="nil"/>
            </w:tcBorders>
            <w:shd w:val="clear" w:color="auto" w:fill="auto"/>
            <w:noWrap/>
            <w:vAlign w:val="center"/>
            <w:hideMark/>
          </w:tcPr>
          <w:p w14:paraId="73A09213" w14:textId="223DE94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444</w:t>
            </w:r>
          </w:p>
        </w:tc>
        <w:tc>
          <w:tcPr>
            <w:tcW w:w="709" w:type="dxa"/>
            <w:tcBorders>
              <w:top w:val="nil"/>
              <w:left w:val="nil"/>
              <w:bottom w:val="nil"/>
              <w:right w:val="nil"/>
            </w:tcBorders>
            <w:shd w:val="clear" w:color="auto" w:fill="auto"/>
            <w:vAlign w:val="center"/>
          </w:tcPr>
          <w:p w14:paraId="79CA0F3A" w14:textId="3C2ACB6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583</w:t>
            </w:r>
          </w:p>
        </w:tc>
        <w:tc>
          <w:tcPr>
            <w:tcW w:w="851" w:type="dxa"/>
            <w:tcBorders>
              <w:top w:val="nil"/>
              <w:left w:val="nil"/>
              <w:bottom w:val="nil"/>
              <w:right w:val="nil"/>
            </w:tcBorders>
            <w:shd w:val="clear" w:color="auto" w:fill="auto"/>
            <w:vAlign w:val="center"/>
          </w:tcPr>
          <w:p w14:paraId="4A1F13FB" w14:textId="441309A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57</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470" w:type="dxa"/>
            <w:tcBorders>
              <w:top w:val="nil"/>
              <w:left w:val="nil"/>
              <w:bottom w:val="nil"/>
              <w:right w:val="nil"/>
            </w:tcBorders>
            <w:shd w:val="clear" w:color="auto" w:fill="auto"/>
            <w:vAlign w:val="center"/>
          </w:tcPr>
          <w:p w14:paraId="3C0AC901" w14:textId="04F8DF5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4EB8751F" w14:textId="231E52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2DC2BE99" w14:textId="22F4016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5B534E9E" w14:textId="7955418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09789C14" w14:textId="7C837CA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43C0618"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3D3E8F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AD-54</w:t>
            </w:r>
          </w:p>
        </w:tc>
        <w:tc>
          <w:tcPr>
            <w:tcW w:w="922" w:type="dxa"/>
            <w:tcBorders>
              <w:top w:val="nil"/>
              <w:left w:val="single" w:sz="4" w:space="0" w:color="auto"/>
              <w:bottom w:val="nil"/>
              <w:right w:val="nil"/>
            </w:tcBorders>
            <w:shd w:val="clear" w:color="auto" w:fill="auto"/>
            <w:noWrap/>
            <w:vAlign w:val="center"/>
            <w:hideMark/>
          </w:tcPr>
          <w:p w14:paraId="139C07A5" w14:textId="0BFD564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86</w:t>
            </w:r>
          </w:p>
        </w:tc>
        <w:tc>
          <w:tcPr>
            <w:tcW w:w="851" w:type="dxa"/>
            <w:tcBorders>
              <w:top w:val="nil"/>
              <w:left w:val="nil"/>
              <w:bottom w:val="nil"/>
              <w:right w:val="nil"/>
            </w:tcBorders>
            <w:shd w:val="clear" w:color="auto" w:fill="auto"/>
            <w:noWrap/>
            <w:vAlign w:val="center"/>
            <w:hideMark/>
          </w:tcPr>
          <w:p w14:paraId="63DE1137" w14:textId="0C515FA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594767BC" w14:textId="0B93DC7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5</w:t>
            </w:r>
          </w:p>
        </w:tc>
        <w:tc>
          <w:tcPr>
            <w:tcW w:w="708" w:type="dxa"/>
            <w:tcBorders>
              <w:top w:val="nil"/>
              <w:left w:val="nil"/>
              <w:bottom w:val="nil"/>
              <w:right w:val="nil"/>
            </w:tcBorders>
            <w:shd w:val="clear" w:color="auto" w:fill="auto"/>
            <w:noWrap/>
            <w:vAlign w:val="center"/>
            <w:hideMark/>
          </w:tcPr>
          <w:p w14:paraId="236381B2" w14:textId="2875934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499</w:t>
            </w:r>
          </w:p>
        </w:tc>
        <w:tc>
          <w:tcPr>
            <w:tcW w:w="709" w:type="dxa"/>
            <w:tcBorders>
              <w:top w:val="nil"/>
              <w:left w:val="nil"/>
              <w:bottom w:val="nil"/>
              <w:right w:val="nil"/>
            </w:tcBorders>
            <w:shd w:val="clear" w:color="auto" w:fill="auto"/>
            <w:vAlign w:val="center"/>
          </w:tcPr>
          <w:p w14:paraId="29561367" w14:textId="419FC47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385</w:t>
            </w:r>
          </w:p>
        </w:tc>
        <w:tc>
          <w:tcPr>
            <w:tcW w:w="851" w:type="dxa"/>
            <w:tcBorders>
              <w:top w:val="nil"/>
              <w:left w:val="nil"/>
              <w:bottom w:val="nil"/>
              <w:right w:val="nil"/>
            </w:tcBorders>
            <w:shd w:val="clear" w:color="auto" w:fill="auto"/>
            <w:vAlign w:val="center"/>
          </w:tcPr>
          <w:p w14:paraId="49128E04" w14:textId="7611F8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59</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470" w:type="dxa"/>
            <w:tcBorders>
              <w:top w:val="nil"/>
              <w:left w:val="nil"/>
              <w:bottom w:val="nil"/>
              <w:right w:val="nil"/>
            </w:tcBorders>
            <w:shd w:val="clear" w:color="auto" w:fill="auto"/>
            <w:vAlign w:val="center"/>
          </w:tcPr>
          <w:p w14:paraId="6C51A897" w14:textId="5B0936F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505E23EB" w14:textId="1EE5FF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3994BF48" w14:textId="6DF362E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4BAAF017" w14:textId="6D74E96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5455A231" w14:textId="25FBE5C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1C0BB844"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DC2ADD2"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AD-55</w:t>
            </w:r>
          </w:p>
        </w:tc>
        <w:tc>
          <w:tcPr>
            <w:tcW w:w="922" w:type="dxa"/>
            <w:tcBorders>
              <w:top w:val="nil"/>
              <w:left w:val="single" w:sz="4" w:space="0" w:color="auto"/>
              <w:bottom w:val="nil"/>
              <w:right w:val="nil"/>
            </w:tcBorders>
            <w:shd w:val="clear" w:color="auto" w:fill="auto"/>
            <w:noWrap/>
            <w:vAlign w:val="center"/>
            <w:hideMark/>
          </w:tcPr>
          <w:p w14:paraId="709328BA" w14:textId="1C97F9C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76</w:t>
            </w:r>
          </w:p>
        </w:tc>
        <w:tc>
          <w:tcPr>
            <w:tcW w:w="851" w:type="dxa"/>
            <w:tcBorders>
              <w:top w:val="nil"/>
              <w:left w:val="nil"/>
              <w:bottom w:val="nil"/>
              <w:right w:val="nil"/>
            </w:tcBorders>
            <w:shd w:val="clear" w:color="auto" w:fill="auto"/>
            <w:noWrap/>
            <w:vAlign w:val="center"/>
            <w:hideMark/>
          </w:tcPr>
          <w:p w14:paraId="588E66CC" w14:textId="66999F5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6A0A8A6E" w14:textId="660F261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316D9480" w14:textId="17E529A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337</w:t>
            </w:r>
          </w:p>
        </w:tc>
        <w:tc>
          <w:tcPr>
            <w:tcW w:w="709" w:type="dxa"/>
            <w:tcBorders>
              <w:top w:val="nil"/>
              <w:left w:val="nil"/>
              <w:bottom w:val="nil"/>
              <w:right w:val="nil"/>
            </w:tcBorders>
            <w:shd w:val="clear" w:color="auto" w:fill="auto"/>
            <w:vAlign w:val="center"/>
          </w:tcPr>
          <w:p w14:paraId="4F6E4398" w14:textId="4D7C6B0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393</w:t>
            </w:r>
          </w:p>
        </w:tc>
        <w:tc>
          <w:tcPr>
            <w:tcW w:w="851" w:type="dxa"/>
            <w:tcBorders>
              <w:top w:val="nil"/>
              <w:left w:val="nil"/>
              <w:bottom w:val="nil"/>
              <w:right w:val="nil"/>
            </w:tcBorders>
            <w:shd w:val="clear" w:color="auto" w:fill="auto"/>
            <w:vAlign w:val="center"/>
          </w:tcPr>
          <w:p w14:paraId="74D8985E" w14:textId="3922A03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59</w:t>
            </w:r>
          </w:p>
        </w:tc>
        <w:tc>
          <w:tcPr>
            <w:tcW w:w="470" w:type="dxa"/>
            <w:tcBorders>
              <w:top w:val="nil"/>
              <w:left w:val="nil"/>
              <w:bottom w:val="nil"/>
              <w:right w:val="nil"/>
            </w:tcBorders>
            <w:shd w:val="clear" w:color="auto" w:fill="auto"/>
            <w:vAlign w:val="center"/>
          </w:tcPr>
          <w:p w14:paraId="6AD27B3C" w14:textId="0069526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58668808" w14:textId="7EFFE0F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7CF9141B" w14:textId="7EDF76B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0</w:t>
            </w:r>
          </w:p>
        </w:tc>
        <w:tc>
          <w:tcPr>
            <w:tcW w:w="615" w:type="dxa"/>
            <w:tcBorders>
              <w:top w:val="nil"/>
              <w:left w:val="nil"/>
              <w:bottom w:val="nil"/>
              <w:right w:val="nil"/>
            </w:tcBorders>
            <w:vAlign w:val="center"/>
          </w:tcPr>
          <w:p w14:paraId="0632ECE9" w14:textId="307FC76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1-2</w:t>
            </w:r>
          </w:p>
        </w:tc>
        <w:tc>
          <w:tcPr>
            <w:tcW w:w="1275" w:type="dxa"/>
            <w:tcBorders>
              <w:top w:val="nil"/>
              <w:left w:val="nil"/>
              <w:bottom w:val="nil"/>
              <w:right w:val="nil"/>
            </w:tcBorders>
            <w:shd w:val="clear" w:color="auto" w:fill="auto"/>
            <w:noWrap/>
            <w:vAlign w:val="center"/>
            <w:hideMark/>
          </w:tcPr>
          <w:p w14:paraId="548561F4" w14:textId="081FAC5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r w:rsidR="00CF6725" w:rsidRPr="00191113" w14:paraId="56BAF37E"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8A8CE64"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AD-56</w:t>
            </w:r>
          </w:p>
        </w:tc>
        <w:tc>
          <w:tcPr>
            <w:tcW w:w="922" w:type="dxa"/>
            <w:tcBorders>
              <w:top w:val="nil"/>
              <w:left w:val="single" w:sz="4" w:space="0" w:color="auto"/>
              <w:bottom w:val="nil"/>
              <w:right w:val="nil"/>
            </w:tcBorders>
            <w:shd w:val="clear" w:color="auto" w:fill="auto"/>
            <w:noWrap/>
            <w:vAlign w:val="center"/>
            <w:hideMark/>
          </w:tcPr>
          <w:p w14:paraId="4F0282F5" w14:textId="1222EE5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72</w:t>
            </w:r>
          </w:p>
        </w:tc>
        <w:tc>
          <w:tcPr>
            <w:tcW w:w="851" w:type="dxa"/>
            <w:tcBorders>
              <w:top w:val="nil"/>
              <w:left w:val="nil"/>
              <w:bottom w:val="nil"/>
              <w:right w:val="nil"/>
            </w:tcBorders>
            <w:shd w:val="clear" w:color="auto" w:fill="auto"/>
            <w:noWrap/>
            <w:vAlign w:val="center"/>
            <w:hideMark/>
          </w:tcPr>
          <w:p w14:paraId="2E66C66C" w14:textId="360611A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37D6F9C6" w14:textId="0A17955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4D38E0EB" w14:textId="6D76239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367</w:t>
            </w:r>
          </w:p>
        </w:tc>
        <w:tc>
          <w:tcPr>
            <w:tcW w:w="709" w:type="dxa"/>
            <w:tcBorders>
              <w:top w:val="nil"/>
              <w:left w:val="nil"/>
              <w:bottom w:val="nil"/>
              <w:right w:val="nil"/>
            </w:tcBorders>
            <w:shd w:val="clear" w:color="auto" w:fill="auto"/>
            <w:vAlign w:val="center"/>
          </w:tcPr>
          <w:p w14:paraId="057CABC5" w14:textId="683F671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533</w:t>
            </w:r>
          </w:p>
        </w:tc>
        <w:tc>
          <w:tcPr>
            <w:tcW w:w="851" w:type="dxa"/>
            <w:tcBorders>
              <w:top w:val="nil"/>
              <w:left w:val="nil"/>
              <w:bottom w:val="nil"/>
              <w:right w:val="nil"/>
            </w:tcBorders>
            <w:shd w:val="clear" w:color="auto" w:fill="auto"/>
            <w:vAlign w:val="center"/>
          </w:tcPr>
          <w:p w14:paraId="081ABD68" w14:textId="6362A91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46</w:t>
            </w:r>
          </w:p>
        </w:tc>
        <w:tc>
          <w:tcPr>
            <w:tcW w:w="470" w:type="dxa"/>
            <w:tcBorders>
              <w:top w:val="nil"/>
              <w:left w:val="nil"/>
              <w:bottom w:val="nil"/>
              <w:right w:val="nil"/>
            </w:tcBorders>
            <w:shd w:val="clear" w:color="auto" w:fill="auto"/>
            <w:vAlign w:val="center"/>
          </w:tcPr>
          <w:p w14:paraId="3DC456D9" w14:textId="5AFE632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C194557" w14:textId="7D953FF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6849EA2D" w14:textId="5B7CF3A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18061D8E" w14:textId="13D7B14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5DCB2E45" w14:textId="6AB760B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8088A5F"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D1C0E3A"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AD-57</w:t>
            </w:r>
          </w:p>
        </w:tc>
        <w:tc>
          <w:tcPr>
            <w:tcW w:w="922" w:type="dxa"/>
            <w:tcBorders>
              <w:top w:val="nil"/>
              <w:left w:val="single" w:sz="4" w:space="0" w:color="auto"/>
              <w:bottom w:val="nil"/>
              <w:right w:val="nil"/>
            </w:tcBorders>
            <w:shd w:val="clear" w:color="auto" w:fill="auto"/>
            <w:noWrap/>
            <w:vAlign w:val="center"/>
            <w:hideMark/>
          </w:tcPr>
          <w:p w14:paraId="185A9EAA" w14:textId="692B23E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85</w:t>
            </w:r>
          </w:p>
        </w:tc>
        <w:tc>
          <w:tcPr>
            <w:tcW w:w="851" w:type="dxa"/>
            <w:tcBorders>
              <w:top w:val="nil"/>
              <w:left w:val="nil"/>
              <w:bottom w:val="nil"/>
              <w:right w:val="nil"/>
            </w:tcBorders>
            <w:shd w:val="clear" w:color="auto" w:fill="auto"/>
            <w:noWrap/>
            <w:vAlign w:val="center"/>
            <w:hideMark/>
          </w:tcPr>
          <w:p w14:paraId="6785A032" w14:textId="730EA4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0C5F8019" w14:textId="5775541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46C20211" w14:textId="0D3895D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364</w:t>
            </w:r>
          </w:p>
        </w:tc>
        <w:tc>
          <w:tcPr>
            <w:tcW w:w="709" w:type="dxa"/>
            <w:tcBorders>
              <w:top w:val="nil"/>
              <w:left w:val="nil"/>
              <w:bottom w:val="nil"/>
              <w:right w:val="nil"/>
            </w:tcBorders>
            <w:shd w:val="clear" w:color="auto" w:fill="auto"/>
            <w:vAlign w:val="center"/>
          </w:tcPr>
          <w:p w14:paraId="29B4E9EC" w14:textId="4ED87E4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538</w:t>
            </w:r>
          </w:p>
        </w:tc>
        <w:tc>
          <w:tcPr>
            <w:tcW w:w="851" w:type="dxa"/>
            <w:tcBorders>
              <w:top w:val="nil"/>
              <w:left w:val="nil"/>
              <w:bottom w:val="nil"/>
              <w:right w:val="nil"/>
            </w:tcBorders>
            <w:shd w:val="clear" w:color="auto" w:fill="auto"/>
            <w:vAlign w:val="center"/>
          </w:tcPr>
          <w:p w14:paraId="4747224B" w14:textId="6271D76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470" w:type="dxa"/>
            <w:tcBorders>
              <w:top w:val="nil"/>
              <w:left w:val="nil"/>
              <w:bottom w:val="nil"/>
              <w:right w:val="nil"/>
            </w:tcBorders>
            <w:shd w:val="clear" w:color="auto" w:fill="auto"/>
            <w:vAlign w:val="center"/>
          </w:tcPr>
          <w:p w14:paraId="55324D86" w14:textId="4460F07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A453605" w14:textId="0A3C203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6610D823" w14:textId="6DF8299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07F2C80E" w14:textId="76A9AAF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02D03186" w14:textId="6E8AFA6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PD</w:t>
            </w:r>
          </w:p>
        </w:tc>
      </w:tr>
      <w:tr w:rsidR="00CF6725" w:rsidRPr="00191113" w14:paraId="074A8E02"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AB103D4"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AD-58</w:t>
            </w:r>
          </w:p>
        </w:tc>
        <w:tc>
          <w:tcPr>
            <w:tcW w:w="922" w:type="dxa"/>
            <w:tcBorders>
              <w:top w:val="nil"/>
              <w:left w:val="single" w:sz="4" w:space="0" w:color="auto"/>
              <w:bottom w:val="nil"/>
              <w:right w:val="nil"/>
            </w:tcBorders>
            <w:shd w:val="clear" w:color="auto" w:fill="auto"/>
            <w:noWrap/>
            <w:vAlign w:val="center"/>
            <w:hideMark/>
          </w:tcPr>
          <w:p w14:paraId="03ECB806" w14:textId="7BB9ED8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72</w:t>
            </w:r>
          </w:p>
        </w:tc>
        <w:tc>
          <w:tcPr>
            <w:tcW w:w="851" w:type="dxa"/>
            <w:tcBorders>
              <w:top w:val="nil"/>
              <w:left w:val="nil"/>
              <w:bottom w:val="nil"/>
              <w:right w:val="nil"/>
            </w:tcBorders>
            <w:shd w:val="clear" w:color="auto" w:fill="auto"/>
            <w:noWrap/>
            <w:vAlign w:val="center"/>
            <w:hideMark/>
          </w:tcPr>
          <w:p w14:paraId="2B5C6478" w14:textId="47202E1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12872278" w14:textId="33C0758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65420505" w14:textId="0362545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356</w:t>
            </w:r>
          </w:p>
        </w:tc>
        <w:tc>
          <w:tcPr>
            <w:tcW w:w="709" w:type="dxa"/>
            <w:tcBorders>
              <w:top w:val="nil"/>
              <w:left w:val="nil"/>
              <w:bottom w:val="nil"/>
              <w:right w:val="nil"/>
            </w:tcBorders>
            <w:shd w:val="clear" w:color="auto" w:fill="auto"/>
            <w:vAlign w:val="center"/>
          </w:tcPr>
          <w:p w14:paraId="48B2F2A7" w14:textId="6E49468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5CE6A4EA" w14:textId="19294DB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181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8</w:t>
            </w:r>
          </w:p>
        </w:tc>
        <w:tc>
          <w:tcPr>
            <w:tcW w:w="470" w:type="dxa"/>
            <w:tcBorders>
              <w:top w:val="nil"/>
              <w:left w:val="nil"/>
              <w:bottom w:val="nil"/>
              <w:right w:val="nil"/>
            </w:tcBorders>
            <w:shd w:val="clear" w:color="auto" w:fill="auto"/>
            <w:vAlign w:val="center"/>
          </w:tcPr>
          <w:p w14:paraId="54D97E71" w14:textId="4011F52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5AC20E95"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614" w:type="dxa"/>
            <w:tcBorders>
              <w:top w:val="nil"/>
              <w:left w:val="nil"/>
              <w:bottom w:val="nil"/>
              <w:right w:val="nil"/>
            </w:tcBorders>
            <w:vAlign w:val="center"/>
          </w:tcPr>
          <w:p w14:paraId="604EABB2"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615" w:type="dxa"/>
            <w:tcBorders>
              <w:top w:val="nil"/>
              <w:left w:val="nil"/>
              <w:bottom w:val="nil"/>
              <w:right w:val="nil"/>
            </w:tcBorders>
            <w:vAlign w:val="center"/>
          </w:tcPr>
          <w:p w14:paraId="52822778" w14:textId="2F40B43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72F39FE8" w14:textId="16953A1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r w:rsidR="00CF6725" w:rsidRPr="00191113" w14:paraId="62080BAA"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236869E"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AD-59</w:t>
            </w:r>
          </w:p>
        </w:tc>
        <w:tc>
          <w:tcPr>
            <w:tcW w:w="922" w:type="dxa"/>
            <w:tcBorders>
              <w:top w:val="nil"/>
              <w:left w:val="single" w:sz="4" w:space="0" w:color="auto"/>
              <w:bottom w:val="nil"/>
              <w:right w:val="nil"/>
            </w:tcBorders>
            <w:shd w:val="clear" w:color="auto" w:fill="auto"/>
            <w:noWrap/>
            <w:vAlign w:val="center"/>
            <w:hideMark/>
          </w:tcPr>
          <w:p w14:paraId="10D73577" w14:textId="77D275B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57</w:t>
            </w:r>
          </w:p>
        </w:tc>
        <w:tc>
          <w:tcPr>
            <w:tcW w:w="851" w:type="dxa"/>
            <w:tcBorders>
              <w:top w:val="nil"/>
              <w:left w:val="nil"/>
              <w:bottom w:val="nil"/>
              <w:right w:val="nil"/>
            </w:tcBorders>
            <w:shd w:val="clear" w:color="auto" w:fill="auto"/>
            <w:noWrap/>
            <w:vAlign w:val="center"/>
            <w:hideMark/>
          </w:tcPr>
          <w:p w14:paraId="2B2AD672" w14:textId="20111D8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2571A071" w14:textId="503DA4D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708" w:type="dxa"/>
            <w:tcBorders>
              <w:top w:val="nil"/>
              <w:left w:val="nil"/>
              <w:bottom w:val="nil"/>
              <w:right w:val="nil"/>
            </w:tcBorders>
            <w:shd w:val="clear" w:color="auto" w:fill="auto"/>
            <w:noWrap/>
            <w:vAlign w:val="center"/>
            <w:hideMark/>
          </w:tcPr>
          <w:p w14:paraId="1324DE67" w14:textId="5E56128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256</w:t>
            </w:r>
          </w:p>
        </w:tc>
        <w:tc>
          <w:tcPr>
            <w:tcW w:w="709" w:type="dxa"/>
            <w:tcBorders>
              <w:top w:val="nil"/>
              <w:left w:val="nil"/>
              <w:bottom w:val="nil"/>
              <w:right w:val="nil"/>
            </w:tcBorders>
            <w:shd w:val="clear" w:color="auto" w:fill="auto"/>
            <w:vAlign w:val="center"/>
          </w:tcPr>
          <w:p w14:paraId="57D67D2E" w14:textId="2710DE6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316</w:t>
            </w:r>
          </w:p>
        </w:tc>
        <w:tc>
          <w:tcPr>
            <w:tcW w:w="851" w:type="dxa"/>
            <w:tcBorders>
              <w:top w:val="nil"/>
              <w:left w:val="nil"/>
              <w:bottom w:val="nil"/>
              <w:right w:val="nil"/>
            </w:tcBorders>
            <w:shd w:val="clear" w:color="auto" w:fill="auto"/>
            <w:vAlign w:val="center"/>
          </w:tcPr>
          <w:p w14:paraId="310E07DF" w14:textId="4D30820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91</w:t>
            </w:r>
          </w:p>
        </w:tc>
        <w:tc>
          <w:tcPr>
            <w:tcW w:w="470" w:type="dxa"/>
            <w:tcBorders>
              <w:top w:val="nil"/>
              <w:left w:val="nil"/>
              <w:bottom w:val="nil"/>
              <w:right w:val="nil"/>
            </w:tcBorders>
            <w:shd w:val="clear" w:color="auto" w:fill="auto"/>
            <w:vAlign w:val="center"/>
          </w:tcPr>
          <w:p w14:paraId="16BF0CDE" w14:textId="58F8853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2A069F7F" w14:textId="5CC250E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224E1EE4" w14:textId="6BA6B0E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3AD9430" w14:textId="3CD3E95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0559D333" w14:textId="663112D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2FE7AFE3"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9B4652D"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AD-60</w:t>
            </w:r>
          </w:p>
        </w:tc>
        <w:tc>
          <w:tcPr>
            <w:tcW w:w="922" w:type="dxa"/>
            <w:tcBorders>
              <w:top w:val="nil"/>
              <w:left w:val="single" w:sz="4" w:space="0" w:color="auto"/>
              <w:bottom w:val="nil"/>
              <w:right w:val="nil"/>
            </w:tcBorders>
            <w:shd w:val="clear" w:color="auto" w:fill="auto"/>
            <w:noWrap/>
            <w:vAlign w:val="center"/>
            <w:hideMark/>
          </w:tcPr>
          <w:p w14:paraId="489A692E" w14:textId="4DD0DF8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71</w:t>
            </w:r>
          </w:p>
        </w:tc>
        <w:tc>
          <w:tcPr>
            <w:tcW w:w="851" w:type="dxa"/>
            <w:tcBorders>
              <w:top w:val="nil"/>
              <w:left w:val="nil"/>
              <w:bottom w:val="nil"/>
              <w:right w:val="nil"/>
            </w:tcBorders>
            <w:shd w:val="clear" w:color="auto" w:fill="auto"/>
            <w:noWrap/>
            <w:vAlign w:val="center"/>
            <w:hideMark/>
          </w:tcPr>
          <w:p w14:paraId="66C1F0E3" w14:textId="7C8251E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394312E0" w14:textId="32BFAC3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5D37F01E" w14:textId="6A9FF73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306</w:t>
            </w:r>
          </w:p>
        </w:tc>
        <w:tc>
          <w:tcPr>
            <w:tcW w:w="709" w:type="dxa"/>
            <w:tcBorders>
              <w:top w:val="nil"/>
              <w:left w:val="nil"/>
              <w:bottom w:val="nil"/>
              <w:right w:val="nil"/>
            </w:tcBorders>
            <w:shd w:val="clear" w:color="auto" w:fill="auto"/>
            <w:vAlign w:val="center"/>
          </w:tcPr>
          <w:p w14:paraId="75C2ABEA" w14:textId="15DB5FB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674</w:t>
            </w:r>
          </w:p>
        </w:tc>
        <w:tc>
          <w:tcPr>
            <w:tcW w:w="851" w:type="dxa"/>
            <w:tcBorders>
              <w:top w:val="nil"/>
              <w:left w:val="nil"/>
              <w:bottom w:val="nil"/>
              <w:right w:val="nil"/>
            </w:tcBorders>
            <w:shd w:val="clear" w:color="auto" w:fill="auto"/>
            <w:vAlign w:val="center"/>
          </w:tcPr>
          <w:p w14:paraId="6D0CC05D" w14:textId="1BF45A9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99</w:t>
            </w:r>
          </w:p>
        </w:tc>
        <w:tc>
          <w:tcPr>
            <w:tcW w:w="470" w:type="dxa"/>
            <w:tcBorders>
              <w:top w:val="nil"/>
              <w:left w:val="nil"/>
              <w:bottom w:val="nil"/>
              <w:right w:val="nil"/>
            </w:tcBorders>
            <w:shd w:val="clear" w:color="auto" w:fill="auto"/>
            <w:vAlign w:val="center"/>
          </w:tcPr>
          <w:p w14:paraId="2DA1510F" w14:textId="0844C5B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4A8FDA8" w14:textId="1375904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72F277EE" w14:textId="26D2FE1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584B07A6" w14:textId="40864F9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13228F7F" w14:textId="351A982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FD44FB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6536C82"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AD-61</w:t>
            </w:r>
          </w:p>
        </w:tc>
        <w:tc>
          <w:tcPr>
            <w:tcW w:w="922" w:type="dxa"/>
            <w:tcBorders>
              <w:top w:val="nil"/>
              <w:left w:val="single" w:sz="4" w:space="0" w:color="auto"/>
              <w:bottom w:val="nil"/>
              <w:right w:val="nil"/>
            </w:tcBorders>
            <w:shd w:val="clear" w:color="auto" w:fill="auto"/>
            <w:noWrap/>
            <w:vAlign w:val="center"/>
            <w:hideMark/>
          </w:tcPr>
          <w:p w14:paraId="29769749" w14:textId="4C2E518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76</w:t>
            </w:r>
          </w:p>
        </w:tc>
        <w:tc>
          <w:tcPr>
            <w:tcW w:w="851" w:type="dxa"/>
            <w:tcBorders>
              <w:top w:val="nil"/>
              <w:left w:val="nil"/>
              <w:bottom w:val="nil"/>
              <w:right w:val="nil"/>
            </w:tcBorders>
            <w:shd w:val="clear" w:color="auto" w:fill="auto"/>
            <w:noWrap/>
            <w:vAlign w:val="center"/>
            <w:hideMark/>
          </w:tcPr>
          <w:p w14:paraId="4596A01D" w14:textId="32CAC10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3E895526" w14:textId="4745B11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359459C3" w14:textId="6E4A8C6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342</w:t>
            </w:r>
          </w:p>
        </w:tc>
        <w:tc>
          <w:tcPr>
            <w:tcW w:w="709" w:type="dxa"/>
            <w:tcBorders>
              <w:top w:val="nil"/>
              <w:left w:val="nil"/>
              <w:bottom w:val="nil"/>
              <w:right w:val="nil"/>
            </w:tcBorders>
            <w:shd w:val="clear" w:color="auto" w:fill="auto"/>
            <w:vAlign w:val="center"/>
          </w:tcPr>
          <w:p w14:paraId="617BB589" w14:textId="3CF880F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982</w:t>
            </w:r>
          </w:p>
        </w:tc>
        <w:tc>
          <w:tcPr>
            <w:tcW w:w="851" w:type="dxa"/>
            <w:tcBorders>
              <w:top w:val="nil"/>
              <w:left w:val="nil"/>
              <w:bottom w:val="nil"/>
              <w:right w:val="nil"/>
            </w:tcBorders>
            <w:shd w:val="clear" w:color="auto" w:fill="auto"/>
            <w:vAlign w:val="center"/>
          </w:tcPr>
          <w:p w14:paraId="380835E6" w14:textId="2477626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34</w:t>
            </w:r>
          </w:p>
        </w:tc>
        <w:tc>
          <w:tcPr>
            <w:tcW w:w="470" w:type="dxa"/>
            <w:tcBorders>
              <w:top w:val="nil"/>
              <w:left w:val="nil"/>
              <w:bottom w:val="nil"/>
              <w:right w:val="nil"/>
            </w:tcBorders>
            <w:shd w:val="clear" w:color="auto" w:fill="auto"/>
            <w:vAlign w:val="center"/>
          </w:tcPr>
          <w:p w14:paraId="0849BBDC" w14:textId="13072D3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B17F2A8" w14:textId="7521EEB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3CFD6287" w14:textId="03B0091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01C12AC1" w14:textId="48883C8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365E6EFA" w14:textId="5171471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143A74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F03636A"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AD-62</w:t>
            </w:r>
          </w:p>
        </w:tc>
        <w:tc>
          <w:tcPr>
            <w:tcW w:w="922" w:type="dxa"/>
            <w:tcBorders>
              <w:top w:val="nil"/>
              <w:left w:val="single" w:sz="4" w:space="0" w:color="auto"/>
              <w:bottom w:val="nil"/>
              <w:right w:val="nil"/>
            </w:tcBorders>
            <w:shd w:val="clear" w:color="auto" w:fill="auto"/>
            <w:noWrap/>
            <w:vAlign w:val="center"/>
            <w:hideMark/>
          </w:tcPr>
          <w:p w14:paraId="7009D955" w14:textId="35C1BEC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89</w:t>
            </w:r>
          </w:p>
        </w:tc>
        <w:tc>
          <w:tcPr>
            <w:tcW w:w="851" w:type="dxa"/>
            <w:tcBorders>
              <w:top w:val="nil"/>
              <w:left w:val="nil"/>
              <w:bottom w:val="nil"/>
              <w:right w:val="nil"/>
            </w:tcBorders>
            <w:shd w:val="clear" w:color="auto" w:fill="auto"/>
            <w:noWrap/>
            <w:vAlign w:val="center"/>
            <w:hideMark/>
          </w:tcPr>
          <w:p w14:paraId="44E38D96" w14:textId="526FB22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68BB8922" w14:textId="3C3AF2D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7D88CECA" w14:textId="74564FF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491</w:t>
            </w:r>
          </w:p>
        </w:tc>
        <w:tc>
          <w:tcPr>
            <w:tcW w:w="709" w:type="dxa"/>
            <w:tcBorders>
              <w:top w:val="nil"/>
              <w:left w:val="nil"/>
              <w:bottom w:val="nil"/>
              <w:right w:val="nil"/>
            </w:tcBorders>
            <w:shd w:val="clear" w:color="auto" w:fill="auto"/>
            <w:vAlign w:val="center"/>
          </w:tcPr>
          <w:p w14:paraId="59717289" w14:textId="2E46B60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330</w:t>
            </w:r>
          </w:p>
        </w:tc>
        <w:tc>
          <w:tcPr>
            <w:tcW w:w="851" w:type="dxa"/>
            <w:tcBorders>
              <w:top w:val="nil"/>
              <w:left w:val="nil"/>
              <w:bottom w:val="nil"/>
              <w:right w:val="nil"/>
            </w:tcBorders>
            <w:shd w:val="clear" w:color="auto" w:fill="auto"/>
            <w:vAlign w:val="center"/>
          </w:tcPr>
          <w:p w14:paraId="19E7DE3D" w14:textId="69C2421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50</w:t>
            </w:r>
          </w:p>
        </w:tc>
        <w:tc>
          <w:tcPr>
            <w:tcW w:w="470" w:type="dxa"/>
            <w:tcBorders>
              <w:top w:val="nil"/>
              <w:left w:val="nil"/>
              <w:bottom w:val="nil"/>
              <w:right w:val="nil"/>
            </w:tcBorders>
            <w:shd w:val="clear" w:color="auto" w:fill="auto"/>
            <w:vAlign w:val="center"/>
          </w:tcPr>
          <w:p w14:paraId="3A49D2BC" w14:textId="5C6F8A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00FCEE72" w14:textId="57BAC8F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7009D632" w14:textId="1A4FBAE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7AA7A298" w14:textId="4454D52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289EDAFB" w14:textId="6A91E91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8073C02"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B75FFD3"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AD-63</w:t>
            </w:r>
          </w:p>
        </w:tc>
        <w:tc>
          <w:tcPr>
            <w:tcW w:w="922" w:type="dxa"/>
            <w:tcBorders>
              <w:top w:val="nil"/>
              <w:left w:val="single" w:sz="4" w:space="0" w:color="auto"/>
              <w:bottom w:val="nil"/>
              <w:right w:val="nil"/>
            </w:tcBorders>
            <w:shd w:val="clear" w:color="auto" w:fill="auto"/>
            <w:noWrap/>
            <w:vAlign w:val="center"/>
            <w:hideMark/>
          </w:tcPr>
          <w:p w14:paraId="08E42D2E" w14:textId="26F556A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84</w:t>
            </w:r>
          </w:p>
        </w:tc>
        <w:tc>
          <w:tcPr>
            <w:tcW w:w="851" w:type="dxa"/>
            <w:tcBorders>
              <w:top w:val="nil"/>
              <w:left w:val="nil"/>
              <w:bottom w:val="nil"/>
              <w:right w:val="nil"/>
            </w:tcBorders>
            <w:shd w:val="clear" w:color="auto" w:fill="auto"/>
            <w:noWrap/>
            <w:vAlign w:val="center"/>
            <w:hideMark/>
          </w:tcPr>
          <w:p w14:paraId="34A5E3ED" w14:textId="63A9601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5B25C700" w14:textId="31EA223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535024EA" w14:textId="0FE818B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544</w:t>
            </w:r>
          </w:p>
        </w:tc>
        <w:tc>
          <w:tcPr>
            <w:tcW w:w="709" w:type="dxa"/>
            <w:tcBorders>
              <w:top w:val="nil"/>
              <w:left w:val="nil"/>
              <w:bottom w:val="nil"/>
              <w:right w:val="nil"/>
            </w:tcBorders>
            <w:shd w:val="clear" w:color="auto" w:fill="auto"/>
            <w:vAlign w:val="center"/>
          </w:tcPr>
          <w:p w14:paraId="73BBD348" w14:textId="5607DB7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667</w:t>
            </w:r>
          </w:p>
        </w:tc>
        <w:tc>
          <w:tcPr>
            <w:tcW w:w="851" w:type="dxa"/>
            <w:tcBorders>
              <w:top w:val="nil"/>
              <w:left w:val="nil"/>
              <w:bottom w:val="nil"/>
              <w:right w:val="nil"/>
            </w:tcBorders>
            <w:shd w:val="clear" w:color="auto" w:fill="auto"/>
            <w:vAlign w:val="center"/>
          </w:tcPr>
          <w:p w14:paraId="57424FC6" w14:textId="067A978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112</w:t>
            </w:r>
          </w:p>
        </w:tc>
        <w:tc>
          <w:tcPr>
            <w:tcW w:w="470" w:type="dxa"/>
            <w:tcBorders>
              <w:top w:val="nil"/>
              <w:left w:val="nil"/>
              <w:bottom w:val="nil"/>
              <w:right w:val="nil"/>
            </w:tcBorders>
            <w:shd w:val="clear" w:color="auto" w:fill="auto"/>
            <w:vAlign w:val="center"/>
          </w:tcPr>
          <w:p w14:paraId="7E64E858" w14:textId="281309B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59B9B63" w14:textId="51DDDBD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5ED86C69" w14:textId="77810A3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33FB6820" w14:textId="1C8B854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08A39E94" w14:textId="0C159B8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1EDA3CBF"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895BA99"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AD-64</w:t>
            </w:r>
          </w:p>
        </w:tc>
        <w:tc>
          <w:tcPr>
            <w:tcW w:w="922" w:type="dxa"/>
            <w:tcBorders>
              <w:top w:val="nil"/>
              <w:left w:val="single" w:sz="4" w:space="0" w:color="auto"/>
              <w:bottom w:val="nil"/>
              <w:right w:val="nil"/>
            </w:tcBorders>
            <w:shd w:val="clear" w:color="auto" w:fill="auto"/>
            <w:noWrap/>
            <w:vAlign w:val="center"/>
            <w:hideMark/>
          </w:tcPr>
          <w:p w14:paraId="432436F4" w14:textId="7149868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83</w:t>
            </w:r>
          </w:p>
        </w:tc>
        <w:tc>
          <w:tcPr>
            <w:tcW w:w="851" w:type="dxa"/>
            <w:tcBorders>
              <w:top w:val="nil"/>
              <w:left w:val="nil"/>
              <w:bottom w:val="nil"/>
              <w:right w:val="nil"/>
            </w:tcBorders>
            <w:shd w:val="clear" w:color="auto" w:fill="auto"/>
            <w:noWrap/>
            <w:vAlign w:val="center"/>
            <w:hideMark/>
          </w:tcPr>
          <w:p w14:paraId="5F5D1165" w14:textId="0B618B1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107138F8" w14:textId="67EFCBA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708" w:type="dxa"/>
            <w:tcBorders>
              <w:top w:val="nil"/>
              <w:left w:val="nil"/>
              <w:bottom w:val="nil"/>
              <w:right w:val="nil"/>
            </w:tcBorders>
            <w:shd w:val="clear" w:color="auto" w:fill="auto"/>
            <w:noWrap/>
            <w:vAlign w:val="center"/>
            <w:hideMark/>
          </w:tcPr>
          <w:p w14:paraId="62A33D6F" w14:textId="1F38A5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481</w:t>
            </w:r>
          </w:p>
        </w:tc>
        <w:tc>
          <w:tcPr>
            <w:tcW w:w="709" w:type="dxa"/>
            <w:tcBorders>
              <w:top w:val="nil"/>
              <w:left w:val="nil"/>
              <w:bottom w:val="nil"/>
              <w:right w:val="nil"/>
            </w:tcBorders>
            <w:shd w:val="clear" w:color="auto" w:fill="auto"/>
            <w:vAlign w:val="center"/>
          </w:tcPr>
          <w:p w14:paraId="6EB0428C" w14:textId="5B437F1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433</w:t>
            </w:r>
          </w:p>
        </w:tc>
        <w:tc>
          <w:tcPr>
            <w:tcW w:w="851" w:type="dxa"/>
            <w:tcBorders>
              <w:top w:val="nil"/>
              <w:left w:val="nil"/>
              <w:bottom w:val="nil"/>
              <w:right w:val="nil"/>
            </w:tcBorders>
            <w:shd w:val="clear" w:color="auto" w:fill="auto"/>
            <w:vAlign w:val="center"/>
          </w:tcPr>
          <w:p w14:paraId="34DCCB49" w14:textId="476EB1E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60</w:t>
            </w:r>
          </w:p>
        </w:tc>
        <w:tc>
          <w:tcPr>
            <w:tcW w:w="470" w:type="dxa"/>
            <w:tcBorders>
              <w:top w:val="nil"/>
              <w:left w:val="nil"/>
              <w:bottom w:val="nil"/>
              <w:right w:val="nil"/>
            </w:tcBorders>
            <w:shd w:val="clear" w:color="auto" w:fill="auto"/>
            <w:vAlign w:val="center"/>
          </w:tcPr>
          <w:p w14:paraId="2C4455A1" w14:textId="7CACA98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6FFEF676" w14:textId="47D7828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A1E76E6" w14:textId="1DD962A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102D02B2" w14:textId="77E01F3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5355D507" w14:textId="4ED6594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2D19C1B6"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5591EA3"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AD-65</w:t>
            </w:r>
          </w:p>
        </w:tc>
        <w:tc>
          <w:tcPr>
            <w:tcW w:w="922" w:type="dxa"/>
            <w:tcBorders>
              <w:top w:val="nil"/>
              <w:left w:val="single" w:sz="4" w:space="0" w:color="auto"/>
              <w:bottom w:val="nil"/>
              <w:right w:val="nil"/>
            </w:tcBorders>
            <w:shd w:val="clear" w:color="auto" w:fill="auto"/>
            <w:noWrap/>
            <w:vAlign w:val="center"/>
            <w:hideMark/>
          </w:tcPr>
          <w:p w14:paraId="36F93659" w14:textId="2868DA8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67</w:t>
            </w:r>
          </w:p>
        </w:tc>
        <w:tc>
          <w:tcPr>
            <w:tcW w:w="851" w:type="dxa"/>
            <w:tcBorders>
              <w:top w:val="nil"/>
              <w:left w:val="nil"/>
              <w:bottom w:val="nil"/>
              <w:right w:val="nil"/>
            </w:tcBorders>
            <w:shd w:val="clear" w:color="auto" w:fill="auto"/>
            <w:noWrap/>
            <w:vAlign w:val="center"/>
            <w:hideMark/>
          </w:tcPr>
          <w:p w14:paraId="11A6B3B9" w14:textId="16594E1F"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43498D4F" w14:textId="262184D0"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1</w:t>
            </w:r>
          </w:p>
        </w:tc>
        <w:tc>
          <w:tcPr>
            <w:tcW w:w="708" w:type="dxa"/>
            <w:tcBorders>
              <w:top w:val="nil"/>
              <w:left w:val="nil"/>
              <w:bottom w:val="nil"/>
              <w:right w:val="nil"/>
            </w:tcBorders>
            <w:shd w:val="clear" w:color="auto" w:fill="auto"/>
            <w:noWrap/>
            <w:vAlign w:val="center"/>
            <w:hideMark/>
          </w:tcPr>
          <w:p w14:paraId="77BEE603" w14:textId="23C761D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125</w:t>
            </w:r>
          </w:p>
        </w:tc>
        <w:tc>
          <w:tcPr>
            <w:tcW w:w="709" w:type="dxa"/>
            <w:tcBorders>
              <w:top w:val="nil"/>
              <w:left w:val="nil"/>
              <w:bottom w:val="nil"/>
              <w:right w:val="nil"/>
            </w:tcBorders>
            <w:shd w:val="clear" w:color="auto" w:fill="auto"/>
            <w:vAlign w:val="center"/>
          </w:tcPr>
          <w:p w14:paraId="4942D313" w14:textId="3300C56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370</w:t>
            </w:r>
          </w:p>
        </w:tc>
        <w:tc>
          <w:tcPr>
            <w:tcW w:w="851" w:type="dxa"/>
            <w:tcBorders>
              <w:top w:val="nil"/>
              <w:left w:val="nil"/>
              <w:bottom w:val="nil"/>
              <w:right w:val="nil"/>
            </w:tcBorders>
            <w:shd w:val="clear" w:color="auto" w:fill="auto"/>
            <w:vAlign w:val="center"/>
          </w:tcPr>
          <w:p w14:paraId="73AD57D0" w14:textId="1ACE586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19</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140925B5" w14:textId="18B2C3A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5B79769" w14:textId="1225229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749E2972" w14:textId="1664C1C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3BC71061" w14:textId="491A569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7E2D5B70" w14:textId="177B669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CJD</w:t>
            </w:r>
          </w:p>
        </w:tc>
      </w:tr>
      <w:tr w:rsidR="00CF6725" w:rsidRPr="00191113" w14:paraId="65856EB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0293DDB"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AD-66</w:t>
            </w:r>
          </w:p>
        </w:tc>
        <w:tc>
          <w:tcPr>
            <w:tcW w:w="922" w:type="dxa"/>
            <w:tcBorders>
              <w:top w:val="nil"/>
              <w:left w:val="single" w:sz="4" w:space="0" w:color="auto"/>
              <w:bottom w:val="nil"/>
              <w:right w:val="nil"/>
            </w:tcBorders>
            <w:shd w:val="clear" w:color="auto" w:fill="auto"/>
            <w:noWrap/>
            <w:vAlign w:val="center"/>
            <w:hideMark/>
          </w:tcPr>
          <w:p w14:paraId="5936D31F" w14:textId="5A00424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73</w:t>
            </w:r>
          </w:p>
        </w:tc>
        <w:tc>
          <w:tcPr>
            <w:tcW w:w="851" w:type="dxa"/>
            <w:tcBorders>
              <w:top w:val="nil"/>
              <w:left w:val="nil"/>
              <w:bottom w:val="nil"/>
              <w:right w:val="nil"/>
            </w:tcBorders>
            <w:shd w:val="clear" w:color="auto" w:fill="auto"/>
            <w:noWrap/>
            <w:vAlign w:val="center"/>
            <w:hideMark/>
          </w:tcPr>
          <w:p w14:paraId="274E40ED" w14:textId="225B85C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001D96D3" w14:textId="2872719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0A2FBE26" w14:textId="4E106A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211</w:t>
            </w:r>
          </w:p>
        </w:tc>
        <w:tc>
          <w:tcPr>
            <w:tcW w:w="709" w:type="dxa"/>
            <w:tcBorders>
              <w:top w:val="nil"/>
              <w:left w:val="nil"/>
              <w:bottom w:val="nil"/>
              <w:right w:val="nil"/>
            </w:tcBorders>
            <w:shd w:val="clear" w:color="auto" w:fill="auto"/>
            <w:vAlign w:val="center"/>
          </w:tcPr>
          <w:p w14:paraId="0B00B14A" w14:textId="66DA7F6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811</w:t>
            </w:r>
          </w:p>
        </w:tc>
        <w:tc>
          <w:tcPr>
            <w:tcW w:w="851" w:type="dxa"/>
            <w:tcBorders>
              <w:top w:val="nil"/>
              <w:left w:val="nil"/>
              <w:bottom w:val="nil"/>
              <w:right w:val="nil"/>
            </w:tcBorders>
            <w:shd w:val="clear" w:color="auto" w:fill="auto"/>
            <w:vAlign w:val="center"/>
          </w:tcPr>
          <w:p w14:paraId="3E92D773" w14:textId="6756E14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94</w:t>
            </w:r>
          </w:p>
        </w:tc>
        <w:tc>
          <w:tcPr>
            <w:tcW w:w="470" w:type="dxa"/>
            <w:tcBorders>
              <w:top w:val="nil"/>
              <w:left w:val="nil"/>
              <w:bottom w:val="nil"/>
              <w:right w:val="nil"/>
            </w:tcBorders>
            <w:shd w:val="clear" w:color="auto" w:fill="auto"/>
            <w:vAlign w:val="center"/>
          </w:tcPr>
          <w:p w14:paraId="78333F0B" w14:textId="0B0DE7A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292ADE3" w14:textId="0029F08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56F3F91C" w14:textId="7B644ED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5CB06257" w14:textId="4A76785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2DA31C67" w14:textId="5ECC3F9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A8F846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AF621E6"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AD-67</w:t>
            </w:r>
          </w:p>
        </w:tc>
        <w:tc>
          <w:tcPr>
            <w:tcW w:w="922" w:type="dxa"/>
            <w:tcBorders>
              <w:top w:val="nil"/>
              <w:left w:val="single" w:sz="4" w:space="0" w:color="auto"/>
              <w:bottom w:val="nil"/>
              <w:right w:val="nil"/>
            </w:tcBorders>
            <w:shd w:val="clear" w:color="auto" w:fill="auto"/>
            <w:noWrap/>
            <w:vAlign w:val="center"/>
            <w:hideMark/>
          </w:tcPr>
          <w:p w14:paraId="5F7F5B34" w14:textId="16AEE1F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92</w:t>
            </w:r>
          </w:p>
        </w:tc>
        <w:tc>
          <w:tcPr>
            <w:tcW w:w="851" w:type="dxa"/>
            <w:tcBorders>
              <w:top w:val="nil"/>
              <w:left w:val="nil"/>
              <w:bottom w:val="nil"/>
              <w:right w:val="nil"/>
            </w:tcBorders>
            <w:shd w:val="clear" w:color="auto" w:fill="auto"/>
            <w:noWrap/>
            <w:vAlign w:val="center"/>
            <w:hideMark/>
          </w:tcPr>
          <w:p w14:paraId="33DAD440" w14:textId="301486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6D0D667A" w14:textId="62F6EDD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36213E3F" w14:textId="2409E8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222</w:t>
            </w:r>
          </w:p>
        </w:tc>
        <w:tc>
          <w:tcPr>
            <w:tcW w:w="709" w:type="dxa"/>
            <w:tcBorders>
              <w:top w:val="nil"/>
              <w:left w:val="nil"/>
              <w:bottom w:val="nil"/>
              <w:right w:val="nil"/>
            </w:tcBorders>
            <w:shd w:val="clear" w:color="auto" w:fill="auto"/>
            <w:vAlign w:val="center"/>
          </w:tcPr>
          <w:p w14:paraId="2DA2D0BC" w14:textId="2B27E47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5EDCD314" w14:textId="34755F4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119</w:t>
            </w:r>
          </w:p>
        </w:tc>
        <w:tc>
          <w:tcPr>
            <w:tcW w:w="470" w:type="dxa"/>
            <w:tcBorders>
              <w:top w:val="nil"/>
              <w:left w:val="nil"/>
              <w:bottom w:val="nil"/>
              <w:right w:val="nil"/>
            </w:tcBorders>
            <w:shd w:val="clear" w:color="auto" w:fill="auto"/>
            <w:vAlign w:val="center"/>
          </w:tcPr>
          <w:p w14:paraId="507CF5DC" w14:textId="15D53F2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5D4752EF" w14:textId="4F2EB06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22E027F9" w14:textId="112BE35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68562CDA" w14:textId="7157C4D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0DC14562" w14:textId="75B97F5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2AA997D6"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ED798BE"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AD-68</w:t>
            </w:r>
          </w:p>
        </w:tc>
        <w:tc>
          <w:tcPr>
            <w:tcW w:w="922" w:type="dxa"/>
            <w:tcBorders>
              <w:top w:val="nil"/>
              <w:left w:val="single" w:sz="4" w:space="0" w:color="auto"/>
              <w:bottom w:val="nil"/>
              <w:right w:val="nil"/>
            </w:tcBorders>
            <w:shd w:val="clear" w:color="auto" w:fill="auto"/>
            <w:noWrap/>
            <w:vAlign w:val="center"/>
            <w:hideMark/>
          </w:tcPr>
          <w:p w14:paraId="300BA0BE" w14:textId="53B8A2B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78</w:t>
            </w:r>
          </w:p>
        </w:tc>
        <w:tc>
          <w:tcPr>
            <w:tcW w:w="851" w:type="dxa"/>
            <w:tcBorders>
              <w:top w:val="nil"/>
              <w:left w:val="nil"/>
              <w:bottom w:val="nil"/>
              <w:right w:val="nil"/>
            </w:tcBorders>
            <w:shd w:val="clear" w:color="auto" w:fill="auto"/>
            <w:noWrap/>
            <w:vAlign w:val="center"/>
            <w:hideMark/>
          </w:tcPr>
          <w:p w14:paraId="49226C45" w14:textId="43E7B8E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48A06556" w14:textId="0D5191E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4C5C7F04" w14:textId="675E9A9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480</w:t>
            </w:r>
          </w:p>
        </w:tc>
        <w:tc>
          <w:tcPr>
            <w:tcW w:w="709" w:type="dxa"/>
            <w:tcBorders>
              <w:top w:val="nil"/>
              <w:left w:val="nil"/>
              <w:bottom w:val="nil"/>
              <w:right w:val="nil"/>
            </w:tcBorders>
            <w:shd w:val="clear" w:color="auto" w:fill="auto"/>
            <w:vAlign w:val="center"/>
          </w:tcPr>
          <w:p w14:paraId="48EF06A0" w14:textId="335E12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601</w:t>
            </w:r>
          </w:p>
        </w:tc>
        <w:tc>
          <w:tcPr>
            <w:tcW w:w="851" w:type="dxa"/>
            <w:tcBorders>
              <w:top w:val="nil"/>
              <w:left w:val="nil"/>
              <w:bottom w:val="nil"/>
              <w:right w:val="nil"/>
            </w:tcBorders>
            <w:shd w:val="clear" w:color="auto" w:fill="auto"/>
            <w:vAlign w:val="center"/>
          </w:tcPr>
          <w:p w14:paraId="3C05E867" w14:textId="3B019BC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39</w:t>
            </w:r>
          </w:p>
        </w:tc>
        <w:tc>
          <w:tcPr>
            <w:tcW w:w="470" w:type="dxa"/>
            <w:tcBorders>
              <w:top w:val="nil"/>
              <w:left w:val="nil"/>
              <w:bottom w:val="nil"/>
              <w:right w:val="nil"/>
            </w:tcBorders>
            <w:shd w:val="clear" w:color="auto" w:fill="auto"/>
            <w:vAlign w:val="center"/>
          </w:tcPr>
          <w:p w14:paraId="07F75BD0" w14:textId="47C0EC5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4C1A1B92" w14:textId="357F111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616C0EED" w14:textId="4066EEF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1C3A73C5" w14:textId="42DC155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6C80F7A6" w14:textId="4D038CB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9D9EB02"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732C263"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AD-69</w:t>
            </w:r>
          </w:p>
        </w:tc>
        <w:tc>
          <w:tcPr>
            <w:tcW w:w="922" w:type="dxa"/>
            <w:tcBorders>
              <w:top w:val="nil"/>
              <w:left w:val="single" w:sz="4" w:space="0" w:color="auto"/>
              <w:bottom w:val="nil"/>
              <w:right w:val="nil"/>
            </w:tcBorders>
            <w:shd w:val="clear" w:color="auto" w:fill="auto"/>
            <w:noWrap/>
            <w:vAlign w:val="center"/>
            <w:hideMark/>
          </w:tcPr>
          <w:p w14:paraId="01581B0C" w14:textId="545C9BE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81</w:t>
            </w:r>
          </w:p>
        </w:tc>
        <w:tc>
          <w:tcPr>
            <w:tcW w:w="851" w:type="dxa"/>
            <w:tcBorders>
              <w:top w:val="nil"/>
              <w:left w:val="nil"/>
              <w:bottom w:val="nil"/>
              <w:right w:val="nil"/>
            </w:tcBorders>
            <w:shd w:val="clear" w:color="auto" w:fill="auto"/>
            <w:noWrap/>
            <w:vAlign w:val="center"/>
            <w:hideMark/>
          </w:tcPr>
          <w:p w14:paraId="2C124EFD" w14:textId="4B89805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556CF928" w14:textId="7C59761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509F502E" w14:textId="73341D8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236</w:t>
            </w:r>
          </w:p>
        </w:tc>
        <w:tc>
          <w:tcPr>
            <w:tcW w:w="709" w:type="dxa"/>
            <w:tcBorders>
              <w:top w:val="nil"/>
              <w:left w:val="nil"/>
              <w:bottom w:val="nil"/>
              <w:right w:val="nil"/>
            </w:tcBorders>
            <w:shd w:val="clear" w:color="auto" w:fill="auto"/>
            <w:vAlign w:val="center"/>
          </w:tcPr>
          <w:p w14:paraId="271D4E74" w14:textId="315DB7C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391EE52E" w14:textId="73614C1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76</w:t>
            </w:r>
          </w:p>
        </w:tc>
        <w:tc>
          <w:tcPr>
            <w:tcW w:w="470" w:type="dxa"/>
            <w:tcBorders>
              <w:top w:val="nil"/>
              <w:left w:val="nil"/>
              <w:bottom w:val="nil"/>
              <w:right w:val="nil"/>
            </w:tcBorders>
            <w:shd w:val="clear" w:color="auto" w:fill="auto"/>
            <w:vAlign w:val="center"/>
          </w:tcPr>
          <w:p w14:paraId="44328823" w14:textId="76B15B5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4954F43B" w14:textId="357F738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5FF70D45" w14:textId="726DE83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5CF9A868" w14:textId="0274ABD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7B3A624C" w14:textId="097808E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1BF80D48"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81966B3"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AD-70</w:t>
            </w:r>
          </w:p>
        </w:tc>
        <w:tc>
          <w:tcPr>
            <w:tcW w:w="922" w:type="dxa"/>
            <w:tcBorders>
              <w:top w:val="nil"/>
              <w:left w:val="single" w:sz="4" w:space="0" w:color="auto"/>
              <w:bottom w:val="nil"/>
              <w:right w:val="nil"/>
            </w:tcBorders>
            <w:shd w:val="clear" w:color="auto" w:fill="auto"/>
            <w:noWrap/>
            <w:vAlign w:val="center"/>
            <w:hideMark/>
          </w:tcPr>
          <w:p w14:paraId="518592A1" w14:textId="3D6175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76</w:t>
            </w:r>
          </w:p>
        </w:tc>
        <w:tc>
          <w:tcPr>
            <w:tcW w:w="851" w:type="dxa"/>
            <w:tcBorders>
              <w:top w:val="nil"/>
              <w:left w:val="nil"/>
              <w:bottom w:val="nil"/>
              <w:right w:val="nil"/>
            </w:tcBorders>
            <w:shd w:val="clear" w:color="auto" w:fill="auto"/>
            <w:noWrap/>
            <w:vAlign w:val="center"/>
            <w:hideMark/>
          </w:tcPr>
          <w:p w14:paraId="0C570DC6" w14:textId="547FADA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02B80BE5" w14:textId="77213A3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708" w:type="dxa"/>
            <w:tcBorders>
              <w:top w:val="nil"/>
              <w:left w:val="nil"/>
              <w:bottom w:val="nil"/>
              <w:right w:val="nil"/>
            </w:tcBorders>
            <w:shd w:val="clear" w:color="auto" w:fill="auto"/>
            <w:noWrap/>
            <w:vAlign w:val="center"/>
            <w:hideMark/>
          </w:tcPr>
          <w:p w14:paraId="69AD150C" w14:textId="7D19C60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439</w:t>
            </w:r>
          </w:p>
        </w:tc>
        <w:tc>
          <w:tcPr>
            <w:tcW w:w="709" w:type="dxa"/>
            <w:tcBorders>
              <w:top w:val="nil"/>
              <w:left w:val="nil"/>
              <w:bottom w:val="nil"/>
              <w:right w:val="nil"/>
            </w:tcBorders>
            <w:shd w:val="clear" w:color="auto" w:fill="auto"/>
            <w:vAlign w:val="center"/>
          </w:tcPr>
          <w:p w14:paraId="778055CA" w14:textId="60CF574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218</w:t>
            </w:r>
          </w:p>
        </w:tc>
        <w:tc>
          <w:tcPr>
            <w:tcW w:w="851" w:type="dxa"/>
            <w:tcBorders>
              <w:top w:val="nil"/>
              <w:left w:val="nil"/>
              <w:bottom w:val="nil"/>
              <w:right w:val="nil"/>
            </w:tcBorders>
            <w:shd w:val="clear" w:color="auto" w:fill="auto"/>
            <w:vAlign w:val="center"/>
          </w:tcPr>
          <w:p w14:paraId="60EEFBC0" w14:textId="451418F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72EC32A9" w14:textId="74AE068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01109BE0" w14:textId="3E0534E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59224357" w14:textId="7731461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57CBCBBE" w14:textId="1403858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0DC6BAC7" w14:textId="70BE839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15C176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6224459"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AD-71</w:t>
            </w:r>
          </w:p>
        </w:tc>
        <w:tc>
          <w:tcPr>
            <w:tcW w:w="922" w:type="dxa"/>
            <w:tcBorders>
              <w:top w:val="nil"/>
              <w:left w:val="single" w:sz="4" w:space="0" w:color="auto"/>
              <w:bottom w:val="nil"/>
              <w:right w:val="nil"/>
            </w:tcBorders>
            <w:shd w:val="clear" w:color="auto" w:fill="auto"/>
            <w:noWrap/>
            <w:vAlign w:val="center"/>
            <w:hideMark/>
          </w:tcPr>
          <w:p w14:paraId="3BA4BEDB" w14:textId="092DA35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90</w:t>
            </w:r>
          </w:p>
        </w:tc>
        <w:tc>
          <w:tcPr>
            <w:tcW w:w="851" w:type="dxa"/>
            <w:tcBorders>
              <w:top w:val="nil"/>
              <w:left w:val="nil"/>
              <w:bottom w:val="nil"/>
              <w:right w:val="nil"/>
            </w:tcBorders>
            <w:shd w:val="clear" w:color="auto" w:fill="auto"/>
            <w:noWrap/>
            <w:vAlign w:val="center"/>
            <w:hideMark/>
          </w:tcPr>
          <w:p w14:paraId="3A3ABE10" w14:textId="6617681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7A9A31DE" w14:textId="4BDFABE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708" w:type="dxa"/>
            <w:tcBorders>
              <w:top w:val="nil"/>
              <w:left w:val="nil"/>
              <w:bottom w:val="nil"/>
              <w:right w:val="nil"/>
            </w:tcBorders>
            <w:shd w:val="clear" w:color="auto" w:fill="auto"/>
            <w:noWrap/>
            <w:vAlign w:val="center"/>
            <w:hideMark/>
          </w:tcPr>
          <w:p w14:paraId="08780B7C" w14:textId="2CFDE00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453</w:t>
            </w:r>
          </w:p>
        </w:tc>
        <w:tc>
          <w:tcPr>
            <w:tcW w:w="709" w:type="dxa"/>
            <w:tcBorders>
              <w:top w:val="nil"/>
              <w:left w:val="nil"/>
              <w:bottom w:val="nil"/>
              <w:right w:val="nil"/>
            </w:tcBorders>
            <w:shd w:val="clear" w:color="auto" w:fill="auto"/>
            <w:vAlign w:val="center"/>
          </w:tcPr>
          <w:p w14:paraId="6443D2BC" w14:textId="2288C38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861</w:t>
            </w:r>
          </w:p>
        </w:tc>
        <w:tc>
          <w:tcPr>
            <w:tcW w:w="851" w:type="dxa"/>
            <w:tcBorders>
              <w:top w:val="nil"/>
              <w:left w:val="nil"/>
              <w:bottom w:val="nil"/>
              <w:right w:val="nil"/>
            </w:tcBorders>
            <w:shd w:val="clear" w:color="auto" w:fill="auto"/>
            <w:vAlign w:val="center"/>
          </w:tcPr>
          <w:p w14:paraId="77A2FEF4" w14:textId="73C1574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160</w:t>
            </w:r>
          </w:p>
        </w:tc>
        <w:tc>
          <w:tcPr>
            <w:tcW w:w="470" w:type="dxa"/>
            <w:tcBorders>
              <w:top w:val="nil"/>
              <w:left w:val="nil"/>
              <w:bottom w:val="nil"/>
              <w:right w:val="nil"/>
            </w:tcBorders>
            <w:shd w:val="clear" w:color="auto" w:fill="auto"/>
            <w:vAlign w:val="center"/>
          </w:tcPr>
          <w:p w14:paraId="0FEDA8B8" w14:textId="5B3EEF3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5311385" w14:textId="55A36B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429C453" w14:textId="22CC272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731EA9E3" w14:textId="0271555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17931A13" w14:textId="40540A5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FA9BB52"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4FAC415"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AD-72</w:t>
            </w:r>
          </w:p>
        </w:tc>
        <w:tc>
          <w:tcPr>
            <w:tcW w:w="922" w:type="dxa"/>
            <w:tcBorders>
              <w:top w:val="nil"/>
              <w:left w:val="single" w:sz="4" w:space="0" w:color="auto"/>
              <w:bottom w:val="nil"/>
              <w:right w:val="nil"/>
            </w:tcBorders>
            <w:shd w:val="clear" w:color="auto" w:fill="auto"/>
            <w:noWrap/>
            <w:vAlign w:val="center"/>
            <w:hideMark/>
          </w:tcPr>
          <w:p w14:paraId="63413AB7" w14:textId="59E559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70</w:t>
            </w:r>
          </w:p>
        </w:tc>
        <w:tc>
          <w:tcPr>
            <w:tcW w:w="851" w:type="dxa"/>
            <w:tcBorders>
              <w:top w:val="nil"/>
              <w:left w:val="nil"/>
              <w:bottom w:val="nil"/>
              <w:right w:val="nil"/>
            </w:tcBorders>
            <w:shd w:val="clear" w:color="auto" w:fill="auto"/>
            <w:noWrap/>
            <w:vAlign w:val="center"/>
            <w:hideMark/>
          </w:tcPr>
          <w:p w14:paraId="58767B3C" w14:textId="2D9D0D5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54629732" w14:textId="5052FD9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654F304E" w14:textId="5AFCB95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339</w:t>
            </w:r>
          </w:p>
        </w:tc>
        <w:tc>
          <w:tcPr>
            <w:tcW w:w="709" w:type="dxa"/>
            <w:tcBorders>
              <w:top w:val="nil"/>
              <w:left w:val="nil"/>
              <w:bottom w:val="nil"/>
              <w:right w:val="nil"/>
            </w:tcBorders>
            <w:shd w:val="clear" w:color="auto" w:fill="auto"/>
            <w:vAlign w:val="center"/>
          </w:tcPr>
          <w:p w14:paraId="0E8DC22F" w14:textId="2C5F5E9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535</w:t>
            </w:r>
          </w:p>
        </w:tc>
        <w:tc>
          <w:tcPr>
            <w:tcW w:w="851" w:type="dxa"/>
            <w:tcBorders>
              <w:top w:val="nil"/>
              <w:left w:val="nil"/>
              <w:bottom w:val="nil"/>
              <w:right w:val="nil"/>
            </w:tcBorders>
            <w:shd w:val="clear" w:color="auto" w:fill="auto"/>
            <w:vAlign w:val="center"/>
          </w:tcPr>
          <w:p w14:paraId="1E476BA2" w14:textId="61BC260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470" w:type="dxa"/>
            <w:tcBorders>
              <w:top w:val="nil"/>
              <w:left w:val="nil"/>
              <w:bottom w:val="nil"/>
              <w:right w:val="nil"/>
            </w:tcBorders>
            <w:shd w:val="clear" w:color="auto" w:fill="auto"/>
            <w:vAlign w:val="center"/>
          </w:tcPr>
          <w:p w14:paraId="417794B2" w14:textId="0A0C120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5B241247" w14:textId="359400D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5E3428F" w14:textId="5C1E78F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111DE8B8" w14:textId="2E75A3F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6A837198" w14:textId="7A685F5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F0FC612"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D84103B"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AD-73</w:t>
            </w:r>
          </w:p>
        </w:tc>
        <w:tc>
          <w:tcPr>
            <w:tcW w:w="922" w:type="dxa"/>
            <w:tcBorders>
              <w:top w:val="nil"/>
              <w:left w:val="single" w:sz="4" w:space="0" w:color="auto"/>
              <w:bottom w:val="nil"/>
              <w:right w:val="nil"/>
            </w:tcBorders>
            <w:shd w:val="clear" w:color="auto" w:fill="auto"/>
            <w:noWrap/>
            <w:vAlign w:val="center"/>
            <w:hideMark/>
          </w:tcPr>
          <w:p w14:paraId="0E6F804D" w14:textId="54119BF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83</w:t>
            </w:r>
          </w:p>
        </w:tc>
        <w:tc>
          <w:tcPr>
            <w:tcW w:w="851" w:type="dxa"/>
            <w:tcBorders>
              <w:top w:val="nil"/>
              <w:left w:val="nil"/>
              <w:bottom w:val="nil"/>
              <w:right w:val="nil"/>
            </w:tcBorders>
            <w:shd w:val="clear" w:color="auto" w:fill="auto"/>
            <w:noWrap/>
            <w:vAlign w:val="center"/>
            <w:hideMark/>
          </w:tcPr>
          <w:p w14:paraId="6699CDC8" w14:textId="73C386E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35785A42" w14:textId="10DF387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652B5F54" w14:textId="051EBA7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571</w:t>
            </w:r>
          </w:p>
        </w:tc>
        <w:tc>
          <w:tcPr>
            <w:tcW w:w="709" w:type="dxa"/>
            <w:tcBorders>
              <w:top w:val="nil"/>
              <w:left w:val="nil"/>
              <w:bottom w:val="nil"/>
              <w:right w:val="nil"/>
            </w:tcBorders>
            <w:shd w:val="clear" w:color="auto" w:fill="auto"/>
            <w:vAlign w:val="center"/>
          </w:tcPr>
          <w:p w14:paraId="34DDD5D1" w14:textId="06E53A9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420</w:t>
            </w:r>
          </w:p>
        </w:tc>
        <w:tc>
          <w:tcPr>
            <w:tcW w:w="851" w:type="dxa"/>
            <w:tcBorders>
              <w:top w:val="nil"/>
              <w:left w:val="nil"/>
              <w:bottom w:val="nil"/>
              <w:right w:val="nil"/>
            </w:tcBorders>
            <w:shd w:val="clear" w:color="auto" w:fill="auto"/>
            <w:vAlign w:val="center"/>
          </w:tcPr>
          <w:p w14:paraId="49D5DBC4" w14:textId="06F0370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470" w:type="dxa"/>
            <w:tcBorders>
              <w:top w:val="nil"/>
              <w:left w:val="nil"/>
              <w:bottom w:val="nil"/>
              <w:right w:val="nil"/>
            </w:tcBorders>
            <w:shd w:val="clear" w:color="auto" w:fill="auto"/>
            <w:vAlign w:val="center"/>
          </w:tcPr>
          <w:p w14:paraId="6FA6FE21" w14:textId="197155E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0E5BDD94" w14:textId="66567A7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4" w:type="dxa"/>
            <w:tcBorders>
              <w:top w:val="nil"/>
              <w:left w:val="nil"/>
              <w:bottom w:val="nil"/>
              <w:right w:val="nil"/>
            </w:tcBorders>
            <w:vAlign w:val="center"/>
          </w:tcPr>
          <w:p w14:paraId="3D9A6A5F" w14:textId="55A9349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0FDBF1B9" w14:textId="2C6D5E5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13E8A507" w14:textId="43758E2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70D7D76"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B2E9A25"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AD-74</w:t>
            </w:r>
          </w:p>
        </w:tc>
        <w:tc>
          <w:tcPr>
            <w:tcW w:w="922" w:type="dxa"/>
            <w:tcBorders>
              <w:top w:val="nil"/>
              <w:left w:val="single" w:sz="4" w:space="0" w:color="auto"/>
              <w:bottom w:val="nil"/>
              <w:right w:val="nil"/>
            </w:tcBorders>
            <w:shd w:val="clear" w:color="auto" w:fill="auto"/>
            <w:noWrap/>
            <w:vAlign w:val="center"/>
            <w:hideMark/>
          </w:tcPr>
          <w:p w14:paraId="45DC7613" w14:textId="7741855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86</w:t>
            </w:r>
          </w:p>
        </w:tc>
        <w:tc>
          <w:tcPr>
            <w:tcW w:w="851" w:type="dxa"/>
            <w:tcBorders>
              <w:top w:val="nil"/>
              <w:left w:val="nil"/>
              <w:bottom w:val="nil"/>
              <w:right w:val="nil"/>
            </w:tcBorders>
            <w:shd w:val="clear" w:color="auto" w:fill="auto"/>
            <w:noWrap/>
            <w:vAlign w:val="center"/>
            <w:hideMark/>
          </w:tcPr>
          <w:p w14:paraId="35AAA1D3" w14:textId="1028EB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6E0EFD35" w14:textId="6BFD1B0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5014C720" w14:textId="498778A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433</w:t>
            </w:r>
          </w:p>
        </w:tc>
        <w:tc>
          <w:tcPr>
            <w:tcW w:w="709" w:type="dxa"/>
            <w:tcBorders>
              <w:top w:val="nil"/>
              <w:left w:val="nil"/>
              <w:bottom w:val="nil"/>
              <w:right w:val="nil"/>
            </w:tcBorders>
            <w:shd w:val="clear" w:color="auto" w:fill="auto"/>
            <w:vAlign w:val="center"/>
          </w:tcPr>
          <w:p w14:paraId="39086F47" w14:textId="6D2D7C9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1034</w:t>
            </w:r>
          </w:p>
        </w:tc>
        <w:tc>
          <w:tcPr>
            <w:tcW w:w="851" w:type="dxa"/>
            <w:tcBorders>
              <w:top w:val="nil"/>
              <w:left w:val="nil"/>
              <w:bottom w:val="nil"/>
              <w:right w:val="nil"/>
            </w:tcBorders>
            <w:shd w:val="clear" w:color="auto" w:fill="auto"/>
            <w:vAlign w:val="center"/>
          </w:tcPr>
          <w:p w14:paraId="7D568C78" w14:textId="0511440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49</w:t>
            </w:r>
          </w:p>
        </w:tc>
        <w:tc>
          <w:tcPr>
            <w:tcW w:w="470" w:type="dxa"/>
            <w:tcBorders>
              <w:top w:val="nil"/>
              <w:left w:val="nil"/>
              <w:bottom w:val="nil"/>
              <w:right w:val="nil"/>
            </w:tcBorders>
            <w:shd w:val="clear" w:color="auto" w:fill="auto"/>
            <w:vAlign w:val="center"/>
          </w:tcPr>
          <w:p w14:paraId="0FBE2669" w14:textId="026ADF8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FB65B18" w14:textId="660D5FF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1-2</w:t>
            </w:r>
          </w:p>
        </w:tc>
        <w:tc>
          <w:tcPr>
            <w:tcW w:w="614" w:type="dxa"/>
            <w:tcBorders>
              <w:top w:val="nil"/>
              <w:left w:val="nil"/>
              <w:bottom w:val="nil"/>
              <w:right w:val="nil"/>
            </w:tcBorders>
            <w:vAlign w:val="center"/>
          </w:tcPr>
          <w:p w14:paraId="6E4FBF62" w14:textId="0DEA49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1DA672CC" w14:textId="67EF9C6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3ED39BD1" w14:textId="19F5602E" w:rsidR="00CF6725" w:rsidRPr="00191113" w:rsidRDefault="00B809BC"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CVD</w:t>
            </w:r>
          </w:p>
        </w:tc>
      </w:tr>
      <w:tr w:rsidR="00CF6725" w:rsidRPr="00191113" w14:paraId="644EAA6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B92FE38"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AD-75</w:t>
            </w:r>
          </w:p>
        </w:tc>
        <w:tc>
          <w:tcPr>
            <w:tcW w:w="922" w:type="dxa"/>
            <w:tcBorders>
              <w:top w:val="nil"/>
              <w:left w:val="single" w:sz="4" w:space="0" w:color="auto"/>
              <w:bottom w:val="nil"/>
              <w:right w:val="nil"/>
            </w:tcBorders>
            <w:shd w:val="clear" w:color="auto" w:fill="auto"/>
            <w:noWrap/>
            <w:vAlign w:val="center"/>
            <w:hideMark/>
          </w:tcPr>
          <w:p w14:paraId="112F88D5" w14:textId="030B14C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68</w:t>
            </w:r>
          </w:p>
        </w:tc>
        <w:tc>
          <w:tcPr>
            <w:tcW w:w="851" w:type="dxa"/>
            <w:tcBorders>
              <w:top w:val="nil"/>
              <w:left w:val="nil"/>
              <w:bottom w:val="nil"/>
              <w:right w:val="nil"/>
            </w:tcBorders>
            <w:shd w:val="clear" w:color="auto" w:fill="auto"/>
            <w:noWrap/>
            <w:vAlign w:val="center"/>
            <w:hideMark/>
          </w:tcPr>
          <w:p w14:paraId="67A108BA" w14:textId="715152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27D8AE00" w14:textId="0366B47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3E97F517" w14:textId="31EF3D6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462</w:t>
            </w:r>
          </w:p>
        </w:tc>
        <w:tc>
          <w:tcPr>
            <w:tcW w:w="709" w:type="dxa"/>
            <w:tcBorders>
              <w:top w:val="nil"/>
              <w:left w:val="nil"/>
              <w:bottom w:val="nil"/>
              <w:right w:val="nil"/>
            </w:tcBorders>
            <w:shd w:val="clear" w:color="auto" w:fill="auto"/>
            <w:vAlign w:val="center"/>
          </w:tcPr>
          <w:p w14:paraId="3F49C57E" w14:textId="42136B9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650</w:t>
            </w:r>
          </w:p>
        </w:tc>
        <w:tc>
          <w:tcPr>
            <w:tcW w:w="851" w:type="dxa"/>
            <w:tcBorders>
              <w:top w:val="nil"/>
              <w:left w:val="nil"/>
              <w:bottom w:val="nil"/>
              <w:right w:val="nil"/>
            </w:tcBorders>
            <w:shd w:val="clear" w:color="auto" w:fill="auto"/>
            <w:vAlign w:val="center"/>
          </w:tcPr>
          <w:p w14:paraId="4ED3B7E4" w14:textId="427102D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470" w:type="dxa"/>
            <w:tcBorders>
              <w:top w:val="nil"/>
              <w:left w:val="nil"/>
              <w:bottom w:val="nil"/>
              <w:right w:val="nil"/>
            </w:tcBorders>
            <w:shd w:val="clear" w:color="auto" w:fill="auto"/>
            <w:vAlign w:val="center"/>
          </w:tcPr>
          <w:p w14:paraId="472FB8B5" w14:textId="45372C6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4A05C36B" w14:textId="7F49054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9287063" w14:textId="5706EF3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22A4691C" w14:textId="4A962EB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7B220CB6" w14:textId="158ECEE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B36A915"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8EC6792"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AD-76</w:t>
            </w:r>
          </w:p>
        </w:tc>
        <w:tc>
          <w:tcPr>
            <w:tcW w:w="922" w:type="dxa"/>
            <w:tcBorders>
              <w:top w:val="nil"/>
              <w:left w:val="single" w:sz="4" w:space="0" w:color="auto"/>
              <w:bottom w:val="nil"/>
              <w:right w:val="nil"/>
            </w:tcBorders>
            <w:shd w:val="clear" w:color="auto" w:fill="auto"/>
            <w:noWrap/>
            <w:vAlign w:val="center"/>
            <w:hideMark/>
          </w:tcPr>
          <w:p w14:paraId="604E1551" w14:textId="16A7C2B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73</w:t>
            </w:r>
          </w:p>
        </w:tc>
        <w:tc>
          <w:tcPr>
            <w:tcW w:w="851" w:type="dxa"/>
            <w:tcBorders>
              <w:top w:val="nil"/>
              <w:left w:val="nil"/>
              <w:bottom w:val="nil"/>
              <w:right w:val="nil"/>
            </w:tcBorders>
            <w:shd w:val="clear" w:color="auto" w:fill="auto"/>
            <w:noWrap/>
            <w:vAlign w:val="center"/>
            <w:hideMark/>
          </w:tcPr>
          <w:p w14:paraId="2E94B6FE" w14:textId="29EC0C5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1A3CFDB3" w14:textId="6CDF245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30DD842F" w14:textId="724F1A5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141</w:t>
            </w:r>
          </w:p>
        </w:tc>
        <w:tc>
          <w:tcPr>
            <w:tcW w:w="709" w:type="dxa"/>
            <w:tcBorders>
              <w:top w:val="nil"/>
              <w:left w:val="nil"/>
              <w:bottom w:val="nil"/>
              <w:right w:val="nil"/>
            </w:tcBorders>
            <w:shd w:val="clear" w:color="auto" w:fill="auto"/>
            <w:vAlign w:val="center"/>
          </w:tcPr>
          <w:p w14:paraId="4E14B158" w14:textId="5FB39ED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31A70F1B" w14:textId="08E10FA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79</w:t>
            </w:r>
          </w:p>
        </w:tc>
        <w:tc>
          <w:tcPr>
            <w:tcW w:w="470" w:type="dxa"/>
            <w:tcBorders>
              <w:top w:val="nil"/>
              <w:left w:val="nil"/>
              <w:bottom w:val="nil"/>
              <w:right w:val="nil"/>
            </w:tcBorders>
            <w:shd w:val="clear" w:color="auto" w:fill="auto"/>
            <w:vAlign w:val="center"/>
          </w:tcPr>
          <w:p w14:paraId="4E9849C5" w14:textId="3D22049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BEB7E91" w14:textId="7FE429D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25129F2A" w14:textId="2C91F75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5E60CE49" w14:textId="6CB81CF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492C7FFB" w14:textId="18610DF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345D1F90"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B016FDC"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AD-77</w:t>
            </w:r>
          </w:p>
        </w:tc>
        <w:tc>
          <w:tcPr>
            <w:tcW w:w="922" w:type="dxa"/>
            <w:tcBorders>
              <w:top w:val="nil"/>
              <w:left w:val="single" w:sz="4" w:space="0" w:color="auto"/>
              <w:bottom w:val="nil"/>
              <w:right w:val="nil"/>
            </w:tcBorders>
            <w:shd w:val="clear" w:color="auto" w:fill="auto"/>
            <w:noWrap/>
            <w:vAlign w:val="center"/>
            <w:hideMark/>
          </w:tcPr>
          <w:p w14:paraId="512D0D9B" w14:textId="769DEA5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77</w:t>
            </w:r>
          </w:p>
        </w:tc>
        <w:tc>
          <w:tcPr>
            <w:tcW w:w="851" w:type="dxa"/>
            <w:tcBorders>
              <w:top w:val="nil"/>
              <w:left w:val="nil"/>
              <w:bottom w:val="nil"/>
              <w:right w:val="nil"/>
            </w:tcBorders>
            <w:shd w:val="clear" w:color="auto" w:fill="auto"/>
            <w:noWrap/>
            <w:vAlign w:val="center"/>
            <w:hideMark/>
          </w:tcPr>
          <w:p w14:paraId="486FE679" w14:textId="2C7CD75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07E990C5" w14:textId="53E10DA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26637CC1" w14:textId="524D449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296</w:t>
            </w:r>
          </w:p>
        </w:tc>
        <w:tc>
          <w:tcPr>
            <w:tcW w:w="709" w:type="dxa"/>
            <w:tcBorders>
              <w:top w:val="nil"/>
              <w:left w:val="nil"/>
              <w:bottom w:val="nil"/>
              <w:right w:val="nil"/>
            </w:tcBorders>
            <w:shd w:val="clear" w:color="auto" w:fill="auto"/>
            <w:vAlign w:val="center"/>
          </w:tcPr>
          <w:p w14:paraId="760287EF" w14:textId="794CE2C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795</w:t>
            </w:r>
          </w:p>
        </w:tc>
        <w:tc>
          <w:tcPr>
            <w:tcW w:w="851" w:type="dxa"/>
            <w:tcBorders>
              <w:top w:val="nil"/>
              <w:left w:val="nil"/>
              <w:bottom w:val="nil"/>
              <w:right w:val="nil"/>
            </w:tcBorders>
            <w:shd w:val="clear" w:color="auto" w:fill="auto"/>
            <w:vAlign w:val="center"/>
          </w:tcPr>
          <w:p w14:paraId="71461ADC" w14:textId="15A5575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52</w:t>
            </w:r>
          </w:p>
        </w:tc>
        <w:tc>
          <w:tcPr>
            <w:tcW w:w="470" w:type="dxa"/>
            <w:tcBorders>
              <w:top w:val="nil"/>
              <w:left w:val="nil"/>
              <w:bottom w:val="nil"/>
              <w:right w:val="nil"/>
            </w:tcBorders>
            <w:shd w:val="clear" w:color="auto" w:fill="auto"/>
            <w:vAlign w:val="center"/>
          </w:tcPr>
          <w:p w14:paraId="5F47AD7C" w14:textId="03149D7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5DD18275" w14:textId="4337946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438DA3E0" w14:textId="31446D5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4053E9C4" w14:textId="3D1F9F0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47416F71" w14:textId="42D6AA6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4FA30B8"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390A529"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AD-78</w:t>
            </w:r>
          </w:p>
        </w:tc>
        <w:tc>
          <w:tcPr>
            <w:tcW w:w="922" w:type="dxa"/>
            <w:tcBorders>
              <w:top w:val="nil"/>
              <w:left w:val="single" w:sz="4" w:space="0" w:color="auto"/>
              <w:bottom w:val="nil"/>
              <w:right w:val="nil"/>
            </w:tcBorders>
            <w:shd w:val="clear" w:color="auto" w:fill="auto"/>
            <w:noWrap/>
            <w:vAlign w:val="center"/>
            <w:hideMark/>
          </w:tcPr>
          <w:p w14:paraId="0F1D0B89" w14:textId="55BE2AD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87</w:t>
            </w:r>
          </w:p>
        </w:tc>
        <w:tc>
          <w:tcPr>
            <w:tcW w:w="851" w:type="dxa"/>
            <w:tcBorders>
              <w:top w:val="nil"/>
              <w:left w:val="nil"/>
              <w:bottom w:val="nil"/>
              <w:right w:val="nil"/>
            </w:tcBorders>
            <w:shd w:val="clear" w:color="auto" w:fill="auto"/>
            <w:noWrap/>
            <w:vAlign w:val="center"/>
            <w:hideMark/>
          </w:tcPr>
          <w:p w14:paraId="68504123" w14:textId="28DCEF9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69DFC8A9" w14:textId="2958160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4921D948" w14:textId="15304DF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460</w:t>
            </w:r>
          </w:p>
        </w:tc>
        <w:tc>
          <w:tcPr>
            <w:tcW w:w="709" w:type="dxa"/>
            <w:tcBorders>
              <w:top w:val="nil"/>
              <w:left w:val="nil"/>
              <w:bottom w:val="nil"/>
              <w:right w:val="nil"/>
            </w:tcBorders>
            <w:shd w:val="clear" w:color="auto" w:fill="auto"/>
            <w:vAlign w:val="center"/>
          </w:tcPr>
          <w:p w14:paraId="7AE0F9FE" w14:textId="792AB3D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627B3A45" w14:textId="740B269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141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8</w:t>
            </w:r>
          </w:p>
        </w:tc>
        <w:tc>
          <w:tcPr>
            <w:tcW w:w="470" w:type="dxa"/>
            <w:tcBorders>
              <w:top w:val="nil"/>
              <w:left w:val="nil"/>
              <w:bottom w:val="nil"/>
              <w:right w:val="nil"/>
            </w:tcBorders>
            <w:shd w:val="clear" w:color="auto" w:fill="auto"/>
            <w:vAlign w:val="center"/>
          </w:tcPr>
          <w:p w14:paraId="6F26C787" w14:textId="6C62E7E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4F3C4A34" w14:textId="3841293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8AD5AA7" w14:textId="1A73885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76C3892" w14:textId="03049E3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42709B14" w14:textId="6E3BCE7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3467C04F"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D2BF69C"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AD-79</w:t>
            </w:r>
          </w:p>
        </w:tc>
        <w:tc>
          <w:tcPr>
            <w:tcW w:w="922" w:type="dxa"/>
            <w:tcBorders>
              <w:top w:val="nil"/>
              <w:left w:val="single" w:sz="4" w:space="0" w:color="auto"/>
              <w:bottom w:val="nil"/>
              <w:right w:val="nil"/>
            </w:tcBorders>
            <w:shd w:val="clear" w:color="auto" w:fill="auto"/>
            <w:noWrap/>
            <w:vAlign w:val="center"/>
            <w:hideMark/>
          </w:tcPr>
          <w:p w14:paraId="5AA08A93" w14:textId="7D9FAE0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65</w:t>
            </w:r>
          </w:p>
        </w:tc>
        <w:tc>
          <w:tcPr>
            <w:tcW w:w="851" w:type="dxa"/>
            <w:tcBorders>
              <w:top w:val="nil"/>
              <w:left w:val="nil"/>
              <w:bottom w:val="nil"/>
              <w:right w:val="nil"/>
            </w:tcBorders>
            <w:shd w:val="clear" w:color="auto" w:fill="auto"/>
            <w:noWrap/>
            <w:vAlign w:val="center"/>
            <w:hideMark/>
          </w:tcPr>
          <w:p w14:paraId="5BF10351" w14:textId="6B9FA14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48191311" w14:textId="7CE0A15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8</w:t>
            </w:r>
          </w:p>
        </w:tc>
        <w:tc>
          <w:tcPr>
            <w:tcW w:w="708" w:type="dxa"/>
            <w:tcBorders>
              <w:top w:val="nil"/>
              <w:left w:val="nil"/>
              <w:bottom w:val="nil"/>
              <w:right w:val="nil"/>
            </w:tcBorders>
            <w:shd w:val="clear" w:color="auto" w:fill="auto"/>
            <w:noWrap/>
            <w:vAlign w:val="center"/>
            <w:hideMark/>
          </w:tcPr>
          <w:p w14:paraId="04FD4873" w14:textId="1193E61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357</w:t>
            </w:r>
          </w:p>
        </w:tc>
        <w:tc>
          <w:tcPr>
            <w:tcW w:w="709" w:type="dxa"/>
            <w:tcBorders>
              <w:top w:val="nil"/>
              <w:left w:val="nil"/>
              <w:bottom w:val="nil"/>
              <w:right w:val="nil"/>
            </w:tcBorders>
            <w:shd w:val="clear" w:color="auto" w:fill="auto"/>
            <w:vAlign w:val="center"/>
          </w:tcPr>
          <w:p w14:paraId="686AE32D" w14:textId="71EE6F5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498</w:t>
            </w:r>
          </w:p>
        </w:tc>
        <w:tc>
          <w:tcPr>
            <w:tcW w:w="851" w:type="dxa"/>
            <w:tcBorders>
              <w:top w:val="nil"/>
              <w:left w:val="nil"/>
              <w:bottom w:val="nil"/>
              <w:right w:val="nil"/>
            </w:tcBorders>
            <w:shd w:val="clear" w:color="auto" w:fill="auto"/>
            <w:vAlign w:val="center"/>
          </w:tcPr>
          <w:p w14:paraId="79428DF0" w14:textId="63327A4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62</w:t>
            </w:r>
          </w:p>
        </w:tc>
        <w:tc>
          <w:tcPr>
            <w:tcW w:w="470" w:type="dxa"/>
            <w:tcBorders>
              <w:top w:val="nil"/>
              <w:left w:val="nil"/>
              <w:bottom w:val="nil"/>
              <w:right w:val="nil"/>
            </w:tcBorders>
            <w:shd w:val="clear" w:color="auto" w:fill="auto"/>
            <w:vAlign w:val="center"/>
          </w:tcPr>
          <w:p w14:paraId="42AA0342" w14:textId="2288F00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428E0E0" w14:textId="1909903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5F8B633" w14:textId="339DD1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1BE6BF62" w14:textId="67C18FB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05C6BDB0" w14:textId="5DC2F96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33FA6094"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B497975"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AD-80</w:t>
            </w:r>
          </w:p>
        </w:tc>
        <w:tc>
          <w:tcPr>
            <w:tcW w:w="922" w:type="dxa"/>
            <w:tcBorders>
              <w:top w:val="nil"/>
              <w:left w:val="single" w:sz="4" w:space="0" w:color="auto"/>
              <w:bottom w:val="nil"/>
              <w:right w:val="nil"/>
            </w:tcBorders>
            <w:shd w:val="clear" w:color="auto" w:fill="auto"/>
            <w:noWrap/>
            <w:vAlign w:val="center"/>
            <w:hideMark/>
          </w:tcPr>
          <w:p w14:paraId="1CC5406B" w14:textId="77D57A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79</w:t>
            </w:r>
          </w:p>
        </w:tc>
        <w:tc>
          <w:tcPr>
            <w:tcW w:w="851" w:type="dxa"/>
            <w:tcBorders>
              <w:top w:val="nil"/>
              <w:left w:val="nil"/>
              <w:bottom w:val="nil"/>
              <w:right w:val="nil"/>
            </w:tcBorders>
            <w:shd w:val="clear" w:color="auto" w:fill="auto"/>
            <w:noWrap/>
            <w:vAlign w:val="center"/>
            <w:hideMark/>
          </w:tcPr>
          <w:p w14:paraId="56450437" w14:textId="5492727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30BF866D" w14:textId="7230200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3E94D246" w14:textId="509B443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273</w:t>
            </w:r>
          </w:p>
        </w:tc>
        <w:tc>
          <w:tcPr>
            <w:tcW w:w="709" w:type="dxa"/>
            <w:tcBorders>
              <w:top w:val="nil"/>
              <w:left w:val="nil"/>
              <w:bottom w:val="nil"/>
              <w:right w:val="nil"/>
            </w:tcBorders>
            <w:shd w:val="clear" w:color="auto" w:fill="auto"/>
            <w:vAlign w:val="center"/>
          </w:tcPr>
          <w:p w14:paraId="1CB59111" w14:textId="6F9609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1061</w:t>
            </w:r>
          </w:p>
        </w:tc>
        <w:tc>
          <w:tcPr>
            <w:tcW w:w="851" w:type="dxa"/>
            <w:tcBorders>
              <w:top w:val="nil"/>
              <w:left w:val="nil"/>
              <w:bottom w:val="nil"/>
              <w:right w:val="nil"/>
            </w:tcBorders>
            <w:shd w:val="clear" w:color="auto" w:fill="auto"/>
            <w:vAlign w:val="center"/>
          </w:tcPr>
          <w:p w14:paraId="49652F75" w14:textId="6A00843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53</w:t>
            </w:r>
          </w:p>
        </w:tc>
        <w:tc>
          <w:tcPr>
            <w:tcW w:w="470" w:type="dxa"/>
            <w:tcBorders>
              <w:top w:val="nil"/>
              <w:left w:val="nil"/>
              <w:bottom w:val="nil"/>
              <w:right w:val="nil"/>
            </w:tcBorders>
            <w:shd w:val="clear" w:color="auto" w:fill="auto"/>
            <w:vAlign w:val="center"/>
          </w:tcPr>
          <w:p w14:paraId="691C5F85" w14:textId="30DDACE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630EEEE9" w14:textId="2E6E361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F0ED712" w14:textId="02AC647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4BD4DD0E" w14:textId="1D1C3DF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17C6781B" w14:textId="7E48D9B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4819044"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757CD28"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AD-81</w:t>
            </w:r>
          </w:p>
        </w:tc>
        <w:tc>
          <w:tcPr>
            <w:tcW w:w="922" w:type="dxa"/>
            <w:tcBorders>
              <w:top w:val="nil"/>
              <w:left w:val="single" w:sz="4" w:space="0" w:color="auto"/>
              <w:bottom w:val="nil"/>
              <w:right w:val="nil"/>
            </w:tcBorders>
            <w:shd w:val="clear" w:color="auto" w:fill="auto"/>
            <w:noWrap/>
            <w:vAlign w:val="center"/>
            <w:hideMark/>
          </w:tcPr>
          <w:p w14:paraId="6E6644A1" w14:textId="329D36A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72</w:t>
            </w:r>
          </w:p>
        </w:tc>
        <w:tc>
          <w:tcPr>
            <w:tcW w:w="851" w:type="dxa"/>
            <w:tcBorders>
              <w:top w:val="nil"/>
              <w:left w:val="nil"/>
              <w:bottom w:val="nil"/>
              <w:right w:val="nil"/>
            </w:tcBorders>
            <w:shd w:val="clear" w:color="auto" w:fill="auto"/>
            <w:noWrap/>
            <w:vAlign w:val="center"/>
            <w:hideMark/>
          </w:tcPr>
          <w:p w14:paraId="6463D12B" w14:textId="13F06F9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645C420D" w14:textId="7027AF5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425EC7FC" w14:textId="0B9C7D7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291</w:t>
            </w:r>
          </w:p>
        </w:tc>
        <w:tc>
          <w:tcPr>
            <w:tcW w:w="709" w:type="dxa"/>
            <w:tcBorders>
              <w:top w:val="nil"/>
              <w:left w:val="nil"/>
              <w:bottom w:val="nil"/>
              <w:right w:val="nil"/>
            </w:tcBorders>
            <w:shd w:val="clear" w:color="auto" w:fill="auto"/>
            <w:vAlign w:val="center"/>
          </w:tcPr>
          <w:p w14:paraId="7D3D3F71" w14:textId="0D86C8A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5FA6022E" w14:textId="0DF8AA3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156</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470" w:type="dxa"/>
            <w:tcBorders>
              <w:top w:val="nil"/>
              <w:left w:val="nil"/>
              <w:bottom w:val="nil"/>
              <w:right w:val="nil"/>
            </w:tcBorders>
            <w:shd w:val="clear" w:color="auto" w:fill="auto"/>
            <w:vAlign w:val="center"/>
          </w:tcPr>
          <w:p w14:paraId="3308B62C" w14:textId="119DAD4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547A771" w14:textId="0B84BD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7E0ADB7F" w14:textId="0BEC69C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3AEECF1E" w14:textId="6A82F6B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2-3</w:t>
            </w:r>
          </w:p>
        </w:tc>
        <w:tc>
          <w:tcPr>
            <w:tcW w:w="1275" w:type="dxa"/>
            <w:tcBorders>
              <w:top w:val="nil"/>
              <w:left w:val="nil"/>
              <w:bottom w:val="nil"/>
              <w:right w:val="nil"/>
            </w:tcBorders>
            <w:shd w:val="clear" w:color="auto" w:fill="auto"/>
            <w:noWrap/>
            <w:vAlign w:val="center"/>
            <w:hideMark/>
          </w:tcPr>
          <w:p w14:paraId="0F809FDD" w14:textId="403135E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49FD2F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9885646"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AD-82</w:t>
            </w:r>
          </w:p>
        </w:tc>
        <w:tc>
          <w:tcPr>
            <w:tcW w:w="922" w:type="dxa"/>
            <w:tcBorders>
              <w:top w:val="nil"/>
              <w:left w:val="single" w:sz="4" w:space="0" w:color="auto"/>
              <w:bottom w:val="nil"/>
              <w:right w:val="nil"/>
            </w:tcBorders>
            <w:shd w:val="clear" w:color="auto" w:fill="auto"/>
            <w:noWrap/>
            <w:vAlign w:val="center"/>
            <w:hideMark/>
          </w:tcPr>
          <w:p w14:paraId="4E627F8A" w14:textId="00E12E1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72</w:t>
            </w:r>
          </w:p>
        </w:tc>
        <w:tc>
          <w:tcPr>
            <w:tcW w:w="851" w:type="dxa"/>
            <w:tcBorders>
              <w:top w:val="nil"/>
              <w:left w:val="nil"/>
              <w:bottom w:val="nil"/>
              <w:right w:val="nil"/>
            </w:tcBorders>
            <w:shd w:val="clear" w:color="auto" w:fill="auto"/>
            <w:noWrap/>
            <w:vAlign w:val="center"/>
            <w:hideMark/>
          </w:tcPr>
          <w:p w14:paraId="33C3AF3E" w14:textId="6F40D93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7526BCC1" w14:textId="18CBC7B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6A243325" w14:textId="7C5ED7D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169</w:t>
            </w:r>
          </w:p>
        </w:tc>
        <w:tc>
          <w:tcPr>
            <w:tcW w:w="709" w:type="dxa"/>
            <w:tcBorders>
              <w:top w:val="nil"/>
              <w:left w:val="nil"/>
              <w:bottom w:val="nil"/>
              <w:right w:val="nil"/>
            </w:tcBorders>
            <w:shd w:val="clear" w:color="auto" w:fill="auto"/>
            <w:vAlign w:val="center"/>
          </w:tcPr>
          <w:p w14:paraId="745A55BC" w14:textId="5D8BA0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619</w:t>
            </w:r>
          </w:p>
        </w:tc>
        <w:tc>
          <w:tcPr>
            <w:tcW w:w="851" w:type="dxa"/>
            <w:tcBorders>
              <w:top w:val="nil"/>
              <w:left w:val="nil"/>
              <w:bottom w:val="nil"/>
              <w:right w:val="nil"/>
            </w:tcBorders>
            <w:shd w:val="clear" w:color="auto" w:fill="auto"/>
            <w:vAlign w:val="center"/>
          </w:tcPr>
          <w:p w14:paraId="0678E938" w14:textId="50A129C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69</w:t>
            </w:r>
          </w:p>
        </w:tc>
        <w:tc>
          <w:tcPr>
            <w:tcW w:w="470" w:type="dxa"/>
            <w:tcBorders>
              <w:top w:val="nil"/>
              <w:left w:val="nil"/>
              <w:bottom w:val="nil"/>
              <w:right w:val="nil"/>
            </w:tcBorders>
            <w:shd w:val="clear" w:color="auto" w:fill="auto"/>
            <w:vAlign w:val="center"/>
          </w:tcPr>
          <w:p w14:paraId="1C01284E" w14:textId="51CC91F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B569D6C" w14:textId="768B433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14B05703" w14:textId="56DD76E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06727F03" w14:textId="062976B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4A52C6C2" w14:textId="768C7BB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860712D"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26D73C5"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AD-83</w:t>
            </w:r>
          </w:p>
        </w:tc>
        <w:tc>
          <w:tcPr>
            <w:tcW w:w="922" w:type="dxa"/>
            <w:tcBorders>
              <w:top w:val="nil"/>
              <w:left w:val="single" w:sz="4" w:space="0" w:color="auto"/>
              <w:bottom w:val="nil"/>
              <w:right w:val="nil"/>
            </w:tcBorders>
            <w:shd w:val="clear" w:color="auto" w:fill="auto"/>
            <w:noWrap/>
            <w:vAlign w:val="center"/>
            <w:hideMark/>
          </w:tcPr>
          <w:p w14:paraId="1BFF3A30" w14:textId="64E4BA8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74</w:t>
            </w:r>
          </w:p>
        </w:tc>
        <w:tc>
          <w:tcPr>
            <w:tcW w:w="851" w:type="dxa"/>
            <w:tcBorders>
              <w:top w:val="nil"/>
              <w:left w:val="nil"/>
              <w:bottom w:val="nil"/>
              <w:right w:val="nil"/>
            </w:tcBorders>
            <w:shd w:val="clear" w:color="auto" w:fill="auto"/>
            <w:noWrap/>
            <w:vAlign w:val="center"/>
            <w:hideMark/>
          </w:tcPr>
          <w:p w14:paraId="29681350" w14:textId="2747164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18B9AFAB" w14:textId="5A9AB3D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2694F12A" w14:textId="40B8AA9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271</w:t>
            </w:r>
          </w:p>
        </w:tc>
        <w:tc>
          <w:tcPr>
            <w:tcW w:w="709" w:type="dxa"/>
            <w:tcBorders>
              <w:top w:val="nil"/>
              <w:left w:val="nil"/>
              <w:bottom w:val="nil"/>
              <w:right w:val="nil"/>
            </w:tcBorders>
            <w:shd w:val="clear" w:color="auto" w:fill="auto"/>
            <w:vAlign w:val="center"/>
          </w:tcPr>
          <w:p w14:paraId="0D394E97" w14:textId="0775458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418</w:t>
            </w:r>
          </w:p>
        </w:tc>
        <w:tc>
          <w:tcPr>
            <w:tcW w:w="851" w:type="dxa"/>
            <w:tcBorders>
              <w:top w:val="nil"/>
              <w:left w:val="nil"/>
              <w:bottom w:val="nil"/>
              <w:right w:val="nil"/>
            </w:tcBorders>
            <w:shd w:val="clear" w:color="auto" w:fill="auto"/>
            <w:vAlign w:val="center"/>
          </w:tcPr>
          <w:p w14:paraId="40DDB0DC" w14:textId="568614F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79</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443DF8CD" w14:textId="55F36DB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5BB9116" w14:textId="7777777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614" w:type="dxa"/>
            <w:tcBorders>
              <w:top w:val="nil"/>
              <w:left w:val="nil"/>
              <w:bottom w:val="nil"/>
              <w:right w:val="nil"/>
            </w:tcBorders>
            <w:vAlign w:val="center"/>
          </w:tcPr>
          <w:p w14:paraId="3A9B9095" w14:textId="2997580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3B1392E6" w14:textId="4C06C40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54EBE296" w14:textId="2DA653C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PD</w:t>
            </w:r>
          </w:p>
        </w:tc>
      </w:tr>
      <w:tr w:rsidR="00CF6725" w:rsidRPr="00191113" w14:paraId="476B4C67"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6E2BFA3"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AD-84</w:t>
            </w:r>
          </w:p>
        </w:tc>
        <w:tc>
          <w:tcPr>
            <w:tcW w:w="922" w:type="dxa"/>
            <w:tcBorders>
              <w:top w:val="nil"/>
              <w:left w:val="single" w:sz="4" w:space="0" w:color="auto"/>
              <w:bottom w:val="nil"/>
              <w:right w:val="nil"/>
            </w:tcBorders>
            <w:shd w:val="clear" w:color="auto" w:fill="auto"/>
            <w:noWrap/>
            <w:vAlign w:val="center"/>
            <w:hideMark/>
          </w:tcPr>
          <w:p w14:paraId="63DEA675" w14:textId="43A407B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70</w:t>
            </w:r>
          </w:p>
        </w:tc>
        <w:tc>
          <w:tcPr>
            <w:tcW w:w="851" w:type="dxa"/>
            <w:tcBorders>
              <w:top w:val="nil"/>
              <w:left w:val="nil"/>
              <w:bottom w:val="nil"/>
              <w:right w:val="nil"/>
            </w:tcBorders>
            <w:shd w:val="clear" w:color="auto" w:fill="auto"/>
            <w:noWrap/>
            <w:vAlign w:val="center"/>
            <w:hideMark/>
          </w:tcPr>
          <w:p w14:paraId="6FA4B2F6" w14:textId="6FFC5CB7"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1C728D1E" w14:textId="7C3EA4B9"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2</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3</w:t>
            </w:r>
          </w:p>
        </w:tc>
        <w:tc>
          <w:tcPr>
            <w:tcW w:w="708" w:type="dxa"/>
            <w:tcBorders>
              <w:top w:val="nil"/>
              <w:left w:val="nil"/>
              <w:bottom w:val="nil"/>
              <w:right w:val="nil"/>
            </w:tcBorders>
            <w:shd w:val="clear" w:color="auto" w:fill="auto"/>
            <w:noWrap/>
            <w:vAlign w:val="center"/>
            <w:hideMark/>
          </w:tcPr>
          <w:p w14:paraId="719C7437" w14:textId="377B739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462</w:t>
            </w:r>
          </w:p>
        </w:tc>
        <w:tc>
          <w:tcPr>
            <w:tcW w:w="709" w:type="dxa"/>
            <w:tcBorders>
              <w:top w:val="nil"/>
              <w:left w:val="nil"/>
              <w:bottom w:val="nil"/>
              <w:right w:val="nil"/>
            </w:tcBorders>
            <w:shd w:val="clear" w:color="auto" w:fill="auto"/>
            <w:vAlign w:val="center"/>
          </w:tcPr>
          <w:p w14:paraId="1A7C53B7" w14:textId="160D369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795</w:t>
            </w:r>
          </w:p>
        </w:tc>
        <w:tc>
          <w:tcPr>
            <w:tcW w:w="851" w:type="dxa"/>
            <w:tcBorders>
              <w:top w:val="nil"/>
              <w:left w:val="nil"/>
              <w:bottom w:val="nil"/>
              <w:right w:val="nil"/>
            </w:tcBorders>
            <w:shd w:val="clear" w:color="auto" w:fill="auto"/>
            <w:vAlign w:val="center"/>
          </w:tcPr>
          <w:p w14:paraId="32BCD187" w14:textId="4497824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98</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4BC92E38" w14:textId="00C3EF6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2FD41BCD" w14:textId="78D2208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7C1B9046" w14:textId="6897E4F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4617F0BE" w14:textId="47EC3EF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55FF8A59" w14:textId="78F7662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73973A9"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A5EDD9C"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AD-85</w:t>
            </w:r>
          </w:p>
        </w:tc>
        <w:tc>
          <w:tcPr>
            <w:tcW w:w="922" w:type="dxa"/>
            <w:tcBorders>
              <w:top w:val="nil"/>
              <w:left w:val="single" w:sz="4" w:space="0" w:color="auto"/>
              <w:bottom w:val="nil"/>
              <w:right w:val="nil"/>
            </w:tcBorders>
            <w:shd w:val="clear" w:color="auto" w:fill="auto"/>
            <w:noWrap/>
            <w:vAlign w:val="center"/>
            <w:hideMark/>
          </w:tcPr>
          <w:p w14:paraId="2468B3D7" w14:textId="63D4D81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88</w:t>
            </w:r>
          </w:p>
        </w:tc>
        <w:tc>
          <w:tcPr>
            <w:tcW w:w="851" w:type="dxa"/>
            <w:tcBorders>
              <w:top w:val="nil"/>
              <w:left w:val="nil"/>
              <w:bottom w:val="nil"/>
              <w:right w:val="nil"/>
            </w:tcBorders>
            <w:shd w:val="clear" w:color="auto" w:fill="auto"/>
            <w:noWrap/>
            <w:vAlign w:val="center"/>
            <w:hideMark/>
          </w:tcPr>
          <w:p w14:paraId="5FC816D8" w14:textId="6F8E675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1A215136" w14:textId="2E32F4C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0B3537F2" w14:textId="4091A21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237</w:t>
            </w:r>
          </w:p>
        </w:tc>
        <w:tc>
          <w:tcPr>
            <w:tcW w:w="709" w:type="dxa"/>
            <w:tcBorders>
              <w:top w:val="nil"/>
              <w:left w:val="nil"/>
              <w:bottom w:val="nil"/>
              <w:right w:val="nil"/>
            </w:tcBorders>
            <w:shd w:val="clear" w:color="auto" w:fill="auto"/>
            <w:vAlign w:val="center"/>
          </w:tcPr>
          <w:p w14:paraId="6F73D47A" w14:textId="2E03453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662</w:t>
            </w:r>
          </w:p>
        </w:tc>
        <w:tc>
          <w:tcPr>
            <w:tcW w:w="851" w:type="dxa"/>
            <w:tcBorders>
              <w:top w:val="nil"/>
              <w:left w:val="nil"/>
              <w:bottom w:val="nil"/>
              <w:right w:val="nil"/>
            </w:tcBorders>
            <w:shd w:val="clear" w:color="auto" w:fill="auto"/>
            <w:vAlign w:val="center"/>
          </w:tcPr>
          <w:p w14:paraId="09259EE2" w14:textId="4E82023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85</w:t>
            </w:r>
          </w:p>
        </w:tc>
        <w:tc>
          <w:tcPr>
            <w:tcW w:w="470" w:type="dxa"/>
            <w:tcBorders>
              <w:top w:val="nil"/>
              <w:left w:val="nil"/>
              <w:bottom w:val="nil"/>
              <w:right w:val="nil"/>
            </w:tcBorders>
            <w:shd w:val="clear" w:color="auto" w:fill="auto"/>
            <w:vAlign w:val="center"/>
          </w:tcPr>
          <w:p w14:paraId="75ADA0EE" w14:textId="6C9B4E7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A05E346" w14:textId="4ECC4F1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279A6F58" w14:textId="2253CE9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5D9AC983" w14:textId="03063C8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62627BEF" w14:textId="1F7B709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EE4EE9D"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217138D"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AD-86</w:t>
            </w:r>
          </w:p>
        </w:tc>
        <w:tc>
          <w:tcPr>
            <w:tcW w:w="922" w:type="dxa"/>
            <w:tcBorders>
              <w:top w:val="nil"/>
              <w:left w:val="single" w:sz="4" w:space="0" w:color="auto"/>
              <w:bottom w:val="nil"/>
              <w:right w:val="nil"/>
            </w:tcBorders>
            <w:shd w:val="clear" w:color="auto" w:fill="auto"/>
            <w:noWrap/>
            <w:vAlign w:val="center"/>
            <w:hideMark/>
          </w:tcPr>
          <w:p w14:paraId="7A55FD7B" w14:textId="5B19BD2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75</w:t>
            </w:r>
          </w:p>
        </w:tc>
        <w:tc>
          <w:tcPr>
            <w:tcW w:w="851" w:type="dxa"/>
            <w:tcBorders>
              <w:top w:val="nil"/>
              <w:left w:val="nil"/>
              <w:bottom w:val="nil"/>
              <w:right w:val="nil"/>
            </w:tcBorders>
            <w:shd w:val="clear" w:color="auto" w:fill="auto"/>
            <w:noWrap/>
            <w:vAlign w:val="center"/>
            <w:hideMark/>
          </w:tcPr>
          <w:p w14:paraId="4FEA623A" w14:textId="71282E5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6DC71F5D" w14:textId="4B800CE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0B0B19E4" w14:textId="2D271A0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391</w:t>
            </w:r>
          </w:p>
        </w:tc>
        <w:tc>
          <w:tcPr>
            <w:tcW w:w="709" w:type="dxa"/>
            <w:tcBorders>
              <w:top w:val="nil"/>
              <w:left w:val="nil"/>
              <w:bottom w:val="nil"/>
              <w:right w:val="nil"/>
            </w:tcBorders>
            <w:shd w:val="clear" w:color="auto" w:fill="auto"/>
            <w:vAlign w:val="center"/>
          </w:tcPr>
          <w:p w14:paraId="46D259FB" w14:textId="501D540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3AEAF8A1" w14:textId="4649FEF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240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4</w:t>
            </w:r>
          </w:p>
        </w:tc>
        <w:tc>
          <w:tcPr>
            <w:tcW w:w="470" w:type="dxa"/>
            <w:tcBorders>
              <w:top w:val="nil"/>
              <w:left w:val="nil"/>
              <w:bottom w:val="nil"/>
              <w:right w:val="nil"/>
            </w:tcBorders>
            <w:shd w:val="clear" w:color="auto" w:fill="auto"/>
            <w:vAlign w:val="center"/>
          </w:tcPr>
          <w:p w14:paraId="26FECA7A" w14:textId="1A36E9C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2B0B9D43" w14:textId="769AD3E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3D762B05" w14:textId="6CE80B1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53E0072" w14:textId="2DFDFF5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73E2CD25" w14:textId="1631881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75B83ED"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FA2E5B7"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AD-87</w:t>
            </w:r>
          </w:p>
        </w:tc>
        <w:tc>
          <w:tcPr>
            <w:tcW w:w="922" w:type="dxa"/>
            <w:tcBorders>
              <w:top w:val="nil"/>
              <w:left w:val="single" w:sz="4" w:space="0" w:color="auto"/>
              <w:bottom w:val="nil"/>
              <w:right w:val="nil"/>
            </w:tcBorders>
            <w:shd w:val="clear" w:color="auto" w:fill="auto"/>
            <w:noWrap/>
            <w:vAlign w:val="center"/>
            <w:hideMark/>
          </w:tcPr>
          <w:p w14:paraId="77534770" w14:textId="6ED6F11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88</w:t>
            </w:r>
          </w:p>
        </w:tc>
        <w:tc>
          <w:tcPr>
            <w:tcW w:w="851" w:type="dxa"/>
            <w:tcBorders>
              <w:top w:val="nil"/>
              <w:left w:val="nil"/>
              <w:bottom w:val="nil"/>
              <w:right w:val="nil"/>
            </w:tcBorders>
            <w:shd w:val="clear" w:color="auto" w:fill="auto"/>
            <w:noWrap/>
            <w:vAlign w:val="center"/>
            <w:hideMark/>
          </w:tcPr>
          <w:p w14:paraId="50E88919" w14:textId="4EC1CD9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03E07634" w14:textId="7285095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6</w:t>
            </w:r>
          </w:p>
        </w:tc>
        <w:tc>
          <w:tcPr>
            <w:tcW w:w="708" w:type="dxa"/>
            <w:tcBorders>
              <w:top w:val="nil"/>
              <w:left w:val="nil"/>
              <w:bottom w:val="nil"/>
              <w:right w:val="nil"/>
            </w:tcBorders>
            <w:shd w:val="clear" w:color="auto" w:fill="auto"/>
            <w:noWrap/>
            <w:vAlign w:val="center"/>
            <w:hideMark/>
          </w:tcPr>
          <w:p w14:paraId="55234E81" w14:textId="4629FC3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306</w:t>
            </w:r>
          </w:p>
        </w:tc>
        <w:tc>
          <w:tcPr>
            <w:tcW w:w="709" w:type="dxa"/>
            <w:tcBorders>
              <w:top w:val="nil"/>
              <w:left w:val="nil"/>
              <w:bottom w:val="nil"/>
              <w:right w:val="nil"/>
            </w:tcBorders>
            <w:shd w:val="clear" w:color="auto" w:fill="auto"/>
            <w:vAlign w:val="center"/>
          </w:tcPr>
          <w:p w14:paraId="4A6AD703" w14:textId="53BD09C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1165</w:t>
            </w:r>
          </w:p>
        </w:tc>
        <w:tc>
          <w:tcPr>
            <w:tcW w:w="851" w:type="dxa"/>
            <w:tcBorders>
              <w:top w:val="nil"/>
              <w:left w:val="nil"/>
              <w:bottom w:val="nil"/>
              <w:right w:val="nil"/>
            </w:tcBorders>
            <w:shd w:val="clear" w:color="auto" w:fill="auto"/>
            <w:vAlign w:val="center"/>
          </w:tcPr>
          <w:p w14:paraId="35422B55" w14:textId="162C8AD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183</w:t>
            </w:r>
          </w:p>
        </w:tc>
        <w:tc>
          <w:tcPr>
            <w:tcW w:w="470" w:type="dxa"/>
            <w:tcBorders>
              <w:top w:val="nil"/>
              <w:left w:val="nil"/>
              <w:bottom w:val="nil"/>
              <w:right w:val="nil"/>
            </w:tcBorders>
            <w:shd w:val="clear" w:color="auto" w:fill="auto"/>
            <w:vAlign w:val="center"/>
          </w:tcPr>
          <w:p w14:paraId="7F333D63" w14:textId="45D7C78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56783B18" w14:textId="17DB883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6EC06DF" w14:textId="32049ED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448CA26E" w14:textId="52599B2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5908F2E8" w14:textId="36A3CA1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8EA433E"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CE0E62E"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AD-88</w:t>
            </w:r>
          </w:p>
        </w:tc>
        <w:tc>
          <w:tcPr>
            <w:tcW w:w="922" w:type="dxa"/>
            <w:tcBorders>
              <w:top w:val="nil"/>
              <w:left w:val="single" w:sz="4" w:space="0" w:color="auto"/>
              <w:bottom w:val="nil"/>
              <w:right w:val="nil"/>
            </w:tcBorders>
            <w:shd w:val="clear" w:color="auto" w:fill="auto"/>
            <w:noWrap/>
            <w:vAlign w:val="center"/>
            <w:hideMark/>
          </w:tcPr>
          <w:p w14:paraId="7AEB2655" w14:textId="63E5813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75</w:t>
            </w:r>
          </w:p>
        </w:tc>
        <w:tc>
          <w:tcPr>
            <w:tcW w:w="851" w:type="dxa"/>
            <w:tcBorders>
              <w:top w:val="nil"/>
              <w:left w:val="nil"/>
              <w:bottom w:val="nil"/>
              <w:right w:val="nil"/>
            </w:tcBorders>
            <w:shd w:val="clear" w:color="auto" w:fill="auto"/>
            <w:noWrap/>
            <w:vAlign w:val="center"/>
            <w:hideMark/>
          </w:tcPr>
          <w:p w14:paraId="2A2A90DA" w14:textId="10E5679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3E03CC58" w14:textId="37B78FB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32C31AF2" w14:textId="67844D0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435</w:t>
            </w:r>
          </w:p>
        </w:tc>
        <w:tc>
          <w:tcPr>
            <w:tcW w:w="709" w:type="dxa"/>
            <w:tcBorders>
              <w:top w:val="nil"/>
              <w:left w:val="nil"/>
              <w:bottom w:val="nil"/>
              <w:right w:val="nil"/>
            </w:tcBorders>
            <w:shd w:val="clear" w:color="auto" w:fill="auto"/>
            <w:vAlign w:val="center"/>
          </w:tcPr>
          <w:p w14:paraId="201BC4F0" w14:textId="598B7C7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548</w:t>
            </w:r>
          </w:p>
        </w:tc>
        <w:tc>
          <w:tcPr>
            <w:tcW w:w="851" w:type="dxa"/>
            <w:tcBorders>
              <w:top w:val="nil"/>
              <w:left w:val="nil"/>
              <w:bottom w:val="nil"/>
              <w:right w:val="nil"/>
            </w:tcBorders>
            <w:shd w:val="clear" w:color="auto" w:fill="auto"/>
            <w:vAlign w:val="center"/>
          </w:tcPr>
          <w:p w14:paraId="000E7E26" w14:textId="57332EF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63</w:t>
            </w:r>
          </w:p>
        </w:tc>
        <w:tc>
          <w:tcPr>
            <w:tcW w:w="470" w:type="dxa"/>
            <w:tcBorders>
              <w:top w:val="nil"/>
              <w:left w:val="nil"/>
              <w:bottom w:val="nil"/>
              <w:right w:val="nil"/>
            </w:tcBorders>
            <w:shd w:val="clear" w:color="auto" w:fill="auto"/>
            <w:vAlign w:val="center"/>
          </w:tcPr>
          <w:p w14:paraId="4D65B8B7" w14:textId="619E4B2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0FB1E8F8" w14:textId="30979CB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4" w:type="dxa"/>
            <w:tcBorders>
              <w:top w:val="nil"/>
              <w:left w:val="nil"/>
              <w:bottom w:val="nil"/>
              <w:right w:val="nil"/>
            </w:tcBorders>
            <w:vAlign w:val="center"/>
          </w:tcPr>
          <w:p w14:paraId="7F7A4D67" w14:textId="4B40400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55034B4C" w14:textId="7EA0F48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0E861542" w14:textId="62403A2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3FC9F07"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5E229031"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AD-89</w:t>
            </w:r>
          </w:p>
        </w:tc>
        <w:tc>
          <w:tcPr>
            <w:tcW w:w="922" w:type="dxa"/>
            <w:tcBorders>
              <w:top w:val="nil"/>
              <w:left w:val="single" w:sz="4" w:space="0" w:color="auto"/>
              <w:bottom w:val="nil"/>
              <w:right w:val="nil"/>
            </w:tcBorders>
            <w:shd w:val="clear" w:color="auto" w:fill="auto"/>
            <w:noWrap/>
            <w:vAlign w:val="center"/>
            <w:hideMark/>
          </w:tcPr>
          <w:p w14:paraId="6F028C80" w14:textId="12E6ACF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79</w:t>
            </w:r>
          </w:p>
        </w:tc>
        <w:tc>
          <w:tcPr>
            <w:tcW w:w="851" w:type="dxa"/>
            <w:tcBorders>
              <w:top w:val="nil"/>
              <w:left w:val="nil"/>
              <w:bottom w:val="nil"/>
              <w:right w:val="nil"/>
            </w:tcBorders>
            <w:shd w:val="clear" w:color="auto" w:fill="auto"/>
            <w:noWrap/>
            <w:vAlign w:val="center"/>
            <w:hideMark/>
          </w:tcPr>
          <w:p w14:paraId="4FD50F7F" w14:textId="2B8E0BE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3BC064DC" w14:textId="3CF7BDF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5EEA3113" w14:textId="1F7238C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422</w:t>
            </w:r>
          </w:p>
        </w:tc>
        <w:tc>
          <w:tcPr>
            <w:tcW w:w="709" w:type="dxa"/>
            <w:tcBorders>
              <w:top w:val="nil"/>
              <w:left w:val="nil"/>
              <w:bottom w:val="nil"/>
              <w:right w:val="nil"/>
            </w:tcBorders>
            <w:shd w:val="clear" w:color="auto" w:fill="auto"/>
            <w:vAlign w:val="center"/>
          </w:tcPr>
          <w:p w14:paraId="27826691" w14:textId="7BF898C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553</w:t>
            </w:r>
          </w:p>
        </w:tc>
        <w:tc>
          <w:tcPr>
            <w:tcW w:w="851" w:type="dxa"/>
            <w:tcBorders>
              <w:top w:val="nil"/>
              <w:left w:val="nil"/>
              <w:bottom w:val="nil"/>
              <w:right w:val="nil"/>
            </w:tcBorders>
            <w:shd w:val="clear" w:color="auto" w:fill="auto"/>
            <w:vAlign w:val="center"/>
          </w:tcPr>
          <w:p w14:paraId="6B64E3C0" w14:textId="0B09375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89</w:t>
            </w:r>
          </w:p>
        </w:tc>
        <w:tc>
          <w:tcPr>
            <w:tcW w:w="470" w:type="dxa"/>
            <w:tcBorders>
              <w:top w:val="nil"/>
              <w:left w:val="nil"/>
              <w:bottom w:val="nil"/>
              <w:right w:val="nil"/>
            </w:tcBorders>
            <w:shd w:val="clear" w:color="auto" w:fill="auto"/>
            <w:vAlign w:val="center"/>
          </w:tcPr>
          <w:p w14:paraId="172A949B" w14:textId="7B9D285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2410FA37" w14:textId="1FF5BA8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1D26D83" w14:textId="5BAE158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2FE08E96" w14:textId="7FB3483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40929F78" w14:textId="7A6C82B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300A4871"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D6DA09E"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AD-90</w:t>
            </w:r>
          </w:p>
        </w:tc>
        <w:tc>
          <w:tcPr>
            <w:tcW w:w="922" w:type="dxa"/>
            <w:tcBorders>
              <w:top w:val="nil"/>
              <w:left w:val="single" w:sz="4" w:space="0" w:color="auto"/>
              <w:bottom w:val="nil"/>
              <w:right w:val="nil"/>
            </w:tcBorders>
            <w:shd w:val="clear" w:color="auto" w:fill="auto"/>
            <w:noWrap/>
            <w:vAlign w:val="center"/>
            <w:hideMark/>
          </w:tcPr>
          <w:p w14:paraId="11B79568" w14:textId="67A3499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93</w:t>
            </w:r>
          </w:p>
        </w:tc>
        <w:tc>
          <w:tcPr>
            <w:tcW w:w="851" w:type="dxa"/>
            <w:tcBorders>
              <w:top w:val="nil"/>
              <w:left w:val="nil"/>
              <w:bottom w:val="nil"/>
              <w:right w:val="nil"/>
            </w:tcBorders>
            <w:shd w:val="clear" w:color="auto" w:fill="auto"/>
            <w:noWrap/>
            <w:vAlign w:val="center"/>
            <w:hideMark/>
          </w:tcPr>
          <w:p w14:paraId="4AEB7F9C" w14:textId="2A0779A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478B72CA" w14:textId="3055E47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4BBF9788" w14:textId="07E79D9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291</w:t>
            </w:r>
          </w:p>
        </w:tc>
        <w:tc>
          <w:tcPr>
            <w:tcW w:w="709" w:type="dxa"/>
            <w:tcBorders>
              <w:top w:val="nil"/>
              <w:left w:val="nil"/>
              <w:bottom w:val="nil"/>
              <w:right w:val="nil"/>
            </w:tcBorders>
            <w:shd w:val="clear" w:color="auto" w:fill="auto"/>
            <w:vAlign w:val="center"/>
          </w:tcPr>
          <w:p w14:paraId="7D24B5F3" w14:textId="5B95B95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429</w:t>
            </w:r>
          </w:p>
        </w:tc>
        <w:tc>
          <w:tcPr>
            <w:tcW w:w="851" w:type="dxa"/>
            <w:tcBorders>
              <w:top w:val="nil"/>
              <w:left w:val="nil"/>
              <w:bottom w:val="nil"/>
              <w:right w:val="nil"/>
            </w:tcBorders>
            <w:shd w:val="clear" w:color="auto" w:fill="auto"/>
            <w:vAlign w:val="center"/>
          </w:tcPr>
          <w:p w14:paraId="5601DEA1" w14:textId="19F438B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50</w:t>
            </w:r>
          </w:p>
        </w:tc>
        <w:tc>
          <w:tcPr>
            <w:tcW w:w="470" w:type="dxa"/>
            <w:tcBorders>
              <w:top w:val="nil"/>
              <w:left w:val="nil"/>
              <w:bottom w:val="nil"/>
              <w:right w:val="nil"/>
            </w:tcBorders>
            <w:shd w:val="clear" w:color="auto" w:fill="auto"/>
            <w:vAlign w:val="center"/>
          </w:tcPr>
          <w:p w14:paraId="57718531" w14:textId="4931875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14E842B" w14:textId="0C35798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5F16E899" w14:textId="0E1D19C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075E92A0" w14:textId="4CCF1F7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2-3</w:t>
            </w:r>
          </w:p>
        </w:tc>
        <w:tc>
          <w:tcPr>
            <w:tcW w:w="1275" w:type="dxa"/>
            <w:tcBorders>
              <w:top w:val="nil"/>
              <w:left w:val="nil"/>
              <w:bottom w:val="nil"/>
              <w:right w:val="nil"/>
            </w:tcBorders>
            <w:shd w:val="clear" w:color="auto" w:fill="auto"/>
            <w:noWrap/>
            <w:vAlign w:val="center"/>
            <w:hideMark/>
          </w:tcPr>
          <w:p w14:paraId="7C9660BE" w14:textId="54CAE92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30FB5F2"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589F4CA"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AD-91</w:t>
            </w:r>
          </w:p>
        </w:tc>
        <w:tc>
          <w:tcPr>
            <w:tcW w:w="922" w:type="dxa"/>
            <w:tcBorders>
              <w:top w:val="nil"/>
              <w:left w:val="single" w:sz="4" w:space="0" w:color="auto"/>
              <w:bottom w:val="nil"/>
              <w:right w:val="nil"/>
            </w:tcBorders>
            <w:shd w:val="clear" w:color="auto" w:fill="auto"/>
            <w:noWrap/>
            <w:vAlign w:val="center"/>
            <w:hideMark/>
          </w:tcPr>
          <w:p w14:paraId="6880A5C6" w14:textId="19F0F33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84</w:t>
            </w:r>
          </w:p>
        </w:tc>
        <w:tc>
          <w:tcPr>
            <w:tcW w:w="851" w:type="dxa"/>
            <w:tcBorders>
              <w:top w:val="nil"/>
              <w:left w:val="nil"/>
              <w:bottom w:val="nil"/>
              <w:right w:val="nil"/>
            </w:tcBorders>
            <w:shd w:val="clear" w:color="auto" w:fill="auto"/>
            <w:noWrap/>
            <w:vAlign w:val="center"/>
            <w:hideMark/>
          </w:tcPr>
          <w:p w14:paraId="2A648635" w14:textId="28E57E9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6D7D5A98" w14:textId="5ECCEAF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7D097406" w14:textId="6057599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494</w:t>
            </w:r>
          </w:p>
        </w:tc>
        <w:tc>
          <w:tcPr>
            <w:tcW w:w="709" w:type="dxa"/>
            <w:tcBorders>
              <w:top w:val="nil"/>
              <w:left w:val="nil"/>
              <w:bottom w:val="nil"/>
              <w:right w:val="nil"/>
            </w:tcBorders>
            <w:shd w:val="clear" w:color="auto" w:fill="auto"/>
            <w:vAlign w:val="center"/>
          </w:tcPr>
          <w:p w14:paraId="37CEE49B" w14:textId="12140B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668</w:t>
            </w:r>
          </w:p>
        </w:tc>
        <w:tc>
          <w:tcPr>
            <w:tcW w:w="851" w:type="dxa"/>
            <w:tcBorders>
              <w:top w:val="nil"/>
              <w:left w:val="nil"/>
              <w:bottom w:val="nil"/>
              <w:right w:val="nil"/>
            </w:tcBorders>
            <w:shd w:val="clear" w:color="auto" w:fill="auto"/>
            <w:vAlign w:val="center"/>
          </w:tcPr>
          <w:p w14:paraId="7DBCB6CC" w14:textId="2619A34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78</w:t>
            </w:r>
          </w:p>
        </w:tc>
        <w:tc>
          <w:tcPr>
            <w:tcW w:w="470" w:type="dxa"/>
            <w:tcBorders>
              <w:top w:val="nil"/>
              <w:left w:val="nil"/>
              <w:bottom w:val="nil"/>
              <w:right w:val="nil"/>
            </w:tcBorders>
            <w:shd w:val="clear" w:color="auto" w:fill="auto"/>
            <w:vAlign w:val="center"/>
          </w:tcPr>
          <w:p w14:paraId="245590C4" w14:textId="4099355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BD77B86" w14:textId="231BA85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724EAA66" w14:textId="31ABB8F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70803403" w14:textId="3E0F29E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1275" w:type="dxa"/>
            <w:tcBorders>
              <w:top w:val="nil"/>
              <w:left w:val="nil"/>
              <w:bottom w:val="nil"/>
              <w:right w:val="nil"/>
            </w:tcBorders>
            <w:shd w:val="clear" w:color="auto" w:fill="auto"/>
            <w:noWrap/>
            <w:vAlign w:val="center"/>
            <w:hideMark/>
          </w:tcPr>
          <w:p w14:paraId="30B2B67D" w14:textId="522BAC5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BC520A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CC3EB45"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AD-92</w:t>
            </w:r>
          </w:p>
        </w:tc>
        <w:tc>
          <w:tcPr>
            <w:tcW w:w="922" w:type="dxa"/>
            <w:tcBorders>
              <w:top w:val="nil"/>
              <w:left w:val="single" w:sz="4" w:space="0" w:color="auto"/>
              <w:bottom w:val="nil"/>
              <w:right w:val="nil"/>
            </w:tcBorders>
            <w:shd w:val="clear" w:color="auto" w:fill="auto"/>
            <w:noWrap/>
            <w:vAlign w:val="center"/>
            <w:hideMark/>
          </w:tcPr>
          <w:p w14:paraId="23256E31" w14:textId="4D489D0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87</w:t>
            </w:r>
          </w:p>
        </w:tc>
        <w:tc>
          <w:tcPr>
            <w:tcW w:w="851" w:type="dxa"/>
            <w:tcBorders>
              <w:top w:val="nil"/>
              <w:left w:val="nil"/>
              <w:bottom w:val="nil"/>
              <w:right w:val="nil"/>
            </w:tcBorders>
            <w:shd w:val="clear" w:color="auto" w:fill="auto"/>
            <w:noWrap/>
            <w:vAlign w:val="center"/>
            <w:hideMark/>
          </w:tcPr>
          <w:p w14:paraId="6E010326" w14:textId="730C05A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37E2AF3C" w14:textId="0D608C9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0E694FF7" w14:textId="1B6B7C4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492</w:t>
            </w:r>
          </w:p>
        </w:tc>
        <w:tc>
          <w:tcPr>
            <w:tcW w:w="709" w:type="dxa"/>
            <w:tcBorders>
              <w:top w:val="nil"/>
              <w:left w:val="nil"/>
              <w:bottom w:val="nil"/>
              <w:right w:val="nil"/>
            </w:tcBorders>
            <w:shd w:val="clear" w:color="auto" w:fill="auto"/>
            <w:vAlign w:val="center"/>
          </w:tcPr>
          <w:p w14:paraId="7ADA0EC7" w14:textId="058C256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596</w:t>
            </w:r>
          </w:p>
        </w:tc>
        <w:tc>
          <w:tcPr>
            <w:tcW w:w="851" w:type="dxa"/>
            <w:tcBorders>
              <w:top w:val="nil"/>
              <w:left w:val="nil"/>
              <w:bottom w:val="nil"/>
              <w:right w:val="nil"/>
            </w:tcBorders>
            <w:shd w:val="clear" w:color="auto" w:fill="auto"/>
            <w:vAlign w:val="center"/>
          </w:tcPr>
          <w:p w14:paraId="47DC9654" w14:textId="5DC25C0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8</w:t>
            </w:r>
          </w:p>
        </w:tc>
        <w:tc>
          <w:tcPr>
            <w:tcW w:w="470" w:type="dxa"/>
            <w:tcBorders>
              <w:top w:val="nil"/>
              <w:left w:val="nil"/>
              <w:bottom w:val="nil"/>
              <w:right w:val="nil"/>
            </w:tcBorders>
            <w:shd w:val="clear" w:color="auto" w:fill="auto"/>
            <w:vAlign w:val="center"/>
          </w:tcPr>
          <w:p w14:paraId="6019FF83" w14:textId="1CB429C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2FAC1186" w14:textId="26F8ED3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4CBB7FDD" w14:textId="3CE6613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35AF2345" w14:textId="6C28757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5F055CC7" w14:textId="01585B3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C8BF6C2"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4835349"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AD-93</w:t>
            </w:r>
          </w:p>
        </w:tc>
        <w:tc>
          <w:tcPr>
            <w:tcW w:w="922" w:type="dxa"/>
            <w:tcBorders>
              <w:top w:val="nil"/>
              <w:left w:val="single" w:sz="4" w:space="0" w:color="auto"/>
              <w:bottom w:val="nil"/>
              <w:right w:val="nil"/>
            </w:tcBorders>
            <w:shd w:val="clear" w:color="auto" w:fill="auto"/>
            <w:noWrap/>
            <w:vAlign w:val="center"/>
            <w:hideMark/>
          </w:tcPr>
          <w:p w14:paraId="3D1EC11B" w14:textId="3CF59A2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78</w:t>
            </w:r>
          </w:p>
        </w:tc>
        <w:tc>
          <w:tcPr>
            <w:tcW w:w="851" w:type="dxa"/>
            <w:tcBorders>
              <w:top w:val="nil"/>
              <w:left w:val="nil"/>
              <w:bottom w:val="nil"/>
              <w:right w:val="nil"/>
            </w:tcBorders>
            <w:shd w:val="clear" w:color="auto" w:fill="auto"/>
            <w:noWrap/>
            <w:vAlign w:val="center"/>
            <w:hideMark/>
          </w:tcPr>
          <w:p w14:paraId="5FE2FB61" w14:textId="78AD38FD"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21D29886" w14:textId="5A360B8C"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1</w:t>
            </w:r>
          </w:p>
        </w:tc>
        <w:tc>
          <w:tcPr>
            <w:tcW w:w="708" w:type="dxa"/>
            <w:tcBorders>
              <w:top w:val="nil"/>
              <w:left w:val="nil"/>
              <w:bottom w:val="nil"/>
              <w:right w:val="nil"/>
            </w:tcBorders>
            <w:shd w:val="clear" w:color="auto" w:fill="auto"/>
            <w:noWrap/>
            <w:vAlign w:val="center"/>
            <w:hideMark/>
          </w:tcPr>
          <w:p w14:paraId="27320FD1" w14:textId="52380B1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322</w:t>
            </w:r>
          </w:p>
        </w:tc>
        <w:tc>
          <w:tcPr>
            <w:tcW w:w="709" w:type="dxa"/>
            <w:tcBorders>
              <w:top w:val="nil"/>
              <w:left w:val="nil"/>
              <w:bottom w:val="nil"/>
              <w:right w:val="nil"/>
            </w:tcBorders>
            <w:shd w:val="clear" w:color="auto" w:fill="auto"/>
            <w:vAlign w:val="center"/>
          </w:tcPr>
          <w:p w14:paraId="3A33ECFD" w14:textId="4B0F584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1066</w:t>
            </w:r>
          </w:p>
        </w:tc>
        <w:tc>
          <w:tcPr>
            <w:tcW w:w="851" w:type="dxa"/>
            <w:tcBorders>
              <w:top w:val="nil"/>
              <w:left w:val="nil"/>
              <w:bottom w:val="nil"/>
              <w:right w:val="nil"/>
            </w:tcBorders>
            <w:shd w:val="clear" w:color="auto" w:fill="auto"/>
            <w:vAlign w:val="center"/>
          </w:tcPr>
          <w:p w14:paraId="6AF08A57" w14:textId="3067715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87</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30DDA7D2" w14:textId="4396DE8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F8489D0" w14:textId="6AF69F6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3B438426" w14:textId="709E7ED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71B147F6" w14:textId="5C1658B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7388A76D" w14:textId="1AE8D7F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0E5A906"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00865B8E"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AD-94</w:t>
            </w:r>
          </w:p>
        </w:tc>
        <w:tc>
          <w:tcPr>
            <w:tcW w:w="922" w:type="dxa"/>
            <w:tcBorders>
              <w:top w:val="nil"/>
              <w:left w:val="single" w:sz="4" w:space="0" w:color="auto"/>
              <w:bottom w:val="nil"/>
              <w:right w:val="nil"/>
            </w:tcBorders>
            <w:shd w:val="clear" w:color="auto" w:fill="auto"/>
            <w:noWrap/>
            <w:vAlign w:val="center"/>
            <w:hideMark/>
          </w:tcPr>
          <w:p w14:paraId="3D72F95A" w14:textId="065E6AC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75</w:t>
            </w:r>
          </w:p>
        </w:tc>
        <w:tc>
          <w:tcPr>
            <w:tcW w:w="851" w:type="dxa"/>
            <w:tcBorders>
              <w:top w:val="nil"/>
              <w:left w:val="nil"/>
              <w:bottom w:val="nil"/>
              <w:right w:val="nil"/>
            </w:tcBorders>
            <w:shd w:val="clear" w:color="auto" w:fill="auto"/>
            <w:noWrap/>
            <w:vAlign w:val="center"/>
            <w:hideMark/>
          </w:tcPr>
          <w:p w14:paraId="7ED4D652" w14:textId="22F7B2E0"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p>
        </w:tc>
        <w:tc>
          <w:tcPr>
            <w:tcW w:w="709" w:type="dxa"/>
            <w:tcBorders>
              <w:top w:val="nil"/>
              <w:left w:val="nil"/>
              <w:bottom w:val="nil"/>
              <w:right w:val="nil"/>
            </w:tcBorders>
            <w:shd w:val="clear" w:color="auto" w:fill="auto"/>
            <w:noWrap/>
            <w:vAlign w:val="center"/>
            <w:hideMark/>
          </w:tcPr>
          <w:p w14:paraId="462F1148" w14:textId="6DE9EF81"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1</w:t>
            </w:r>
          </w:p>
        </w:tc>
        <w:tc>
          <w:tcPr>
            <w:tcW w:w="708" w:type="dxa"/>
            <w:tcBorders>
              <w:top w:val="nil"/>
              <w:left w:val="nil"/>
              <w:bottom w:val="nil"/>
              <w:right w:val="nil"/>
            </w:tcBorders>
            <w:shd w:val="clear" w:color="auto" w:fill="auto"/>
            <w:noWrap/>
            <w:vAlign w:val="center"/>
            <w:hideMark/>
          </w:tcPr>
          <w:p w14:paraId="16B6DCFD" w14:textId="1A77D80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379</w:t>
            </w:r>
          </w:p>
        </w:tc>
        <w:tc>
          <w:tcPr>
            <w:tcW w:w="709" w:type="dxa"/>
            <w:tcBorders>
              <w:top w:val="nil"/>
              <w:left w:val="nil"/>
              <w:bottom w:val="nil"/>
              <w:right w:val="nil"/>
            </w:tcBorders>
            <w:shd w:val="clear" w:color="auto" w:fill="auto"/>
            <w:vAlign w:val="center"/>
          </w:tcPr>
          <w:p w14:paraId="1FC96EBA" w14:textId="02A63A8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434</w:t>
            </w:r>
          </w:p>
        </w:tc>
        <w:tc>
          <w:tcPr>
            <w:tcW w:w="851" w:type="dxa"/>
            <w:tcBorders>
              <w:top w:val="nil"/>
              <w:left w:val="nil"/>
              <w:bottom w:val="nil"/>
              <w:right w:val="nil"/>
            </w:tcBorders>
            <w:shd w:val="clear" w:color="auto" w:fill="auto"/>
            <w:vAlign w:val="center"/>
          </w:tcPr>
          <w:p w14:paraId="51CCCBEE" w14:textId="6824232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26777185" w14:textId="7FB4E5A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60BF520" w14:textId="1AA8B2B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F3F8001" w14:textId="551A9A5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7FB59149" w14:textId="79A460D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78EE1697" w14:textId="39229B8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2DE48935"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6592314E"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AD-95</w:t>
            </w:r>
          </w:p>
        </w:tc>
        <w:tc>
          <w:tcPr>
            <w:tcW w:w="922" w:type="dxa"/>
            <w:tcBorders>
              <w:top w:val="nil"/>
              <w:left w:val="single" w:sz="4" w:space="0" w:color="auto"/>
              <w:bottom w:val="nil"/>
              <w:right w:val="nil"/>
            </w:tcBorders>
            <w:shd w:val="clear" w:color="auto" w:fill="auto"/>
            <w:noWrap/>
            <w:vAlign w:val="center"/>
            <w:hideMark/>
          </w:tcPr>
          <w:p w14:paraId="347A6D48" w14:textId="5791749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88</w:t>
            </w:r>
          </w:p>
        </w:tc>
        <w:tc>
          <w:tcPr>
            <w:tcW w:w="851" w:type="dxa"/>
            <w:tcBorders>
              <w:top w:val="nil"/>
              <w:left w:val="nil"/>
              <w:bottom w:val="nil"/>
              <w:right w:val="nil"/>
            </w:tcBorders>
            <w:shd w:val="clear" w:color="auto" w:fill="auto"/>
            <w:noWrap/>
            <w:vAlign w:val="center"/>
            <w:hideMark/>
          </w:tcPr>
          <w:p w14:paraId="57BF24DE" w14:textId="00C7697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5AF63DF3" w14:textId="1313826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33B3834C" w14:textId="7E86DD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375</w:t>
            </w:r>
          </w:p>
        </w:tc>
        <w:tc>
          <w:tcPr>
            <w:tcW w:w="709" w:type="dxa"/>
            <w:tcBorders>
              <w:top w:val="nil"/>
              <w:left w:val="nil"/>
              <w:bottom w:val="nil"/>
              <w:right w:val="nil"/>
            </w:tcBorders>
            <w:shd w:val="clear" w:color="auto" w:fill="auto"/>
            <w:vAlign w:val="center"/>
          </w:tcPr>
          <w:p w14:paraId="40E66A63" w14:textId="16FC3F6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909</w:t>
            </w:r>
          </w:p>
        </w:tc>
        <w:tc>
          <w:tcPr>
            <w:tcW w:w="851" w:type="dxa"/>
            <w:tcBorders>
              <w:top w:val="nil"/>
              <w:left w:val="nil"/>
              <w:bottom w:val="nil"/>
              <w:right w:val="nil"/>
            </w:tcBorders>
            <w:shd w:val="clear" w:color="auto" w:fill="auto"/>
            <w:vAlign w:val="center"/>
          </w:tcPr>
          <w:p w14:paraId="1275F611" w14:textId="54D99DD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111</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470" w:type="dxa"/>
            <w:tcBorders>
              <w:top w:val="nil"/>
              <w:left w:val="nil"/>
              <w:bottom w:val="nil"/>
              <w:right w:val="nil"/>
            </w:tcBorders>
            <w:shd w:val="clear" w:color="auto" w:fill="auto"/>
            <w:vAlign w:val="center"/>
          </w:tcPr>
          <w:p w14:paraId="0298AB76" w14:textId="56660A4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CDF99B1" w14:textId="60CAF76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308C08BD" w14:textId="2453B26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04A7D11" w14:textId="64AB864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6610CF10" w14:textId="7393986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C5DCFF7"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3707B6A"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AD-96</w:t>
            </w:r>
          </w:p>
        </w:tc>
        <w:tc>
          <w:tcPr>
            <w:tcW w:w="922" w:type="dxa"/>
            <w:tcBorders>
              <w:top w:val="nil"/>
              <w:left w:val="single" w:sz="4" w:space="0" w:color="auto"/>
              <w:bottom w:val="nil"/>
              <w:right w:val="nil"/>
            </w:tcBorders>
            <w:shd w:val="clear" w:color="auto" w:fill="auto"/>
            <w:noWrap/>
            <w:vAlign w:val="center"/>
            <w:hideMark/>
          </w:tcPr>
          <w:p w14:paraId="7D3B5E15" w14:textId="0333432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55</w:t>
            </w:r>
          </w:p>
        </w:tc>
        <w:tc>
          <w:tcPr>
            <w:tcW w:w="851" w:type="dxa"/>
            <w:tcBorders>
              <w:top w:val="nil"/>
              <w:left w:val="nil"/>
              <w:bottom w:val="nil"/>
              <w:right w:val="nil"/>
            </w:tcBorders>
            <w:shd w:val="clear" w:color="auto" w:fill="auto"/>
            <w:noWrap/>
            <w:vAlign w:val="center"/>
            <w:hideMark/>
          </w:tcPr>
          <w:p w14:paraId="69953DE4" w14:textId="6EC961A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1D74542F" w14:textId="5D1DC93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12CE4853" w14:textId="64E962A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249</w:t>
            </w:r>
          </w:p>
        </w:tc>
        <w:tc>
          <w:tcPr>
            <w:tcW w:w="709" w:type="dxa"/>
            <w:tcBorders>
              <w:top w:val="nil"/>
              <w:left w:val="nil"/>
              <w:bottom w:val="nil"/>
              <w:right w:val="nil"/>
            </w:tcBorders>
            <w:shd w:val="clear" w:color="auto" w:fill="auto"/>
            <w:vAlign w:val="center"/>
          </w:tcPr>
          <w:p w14:paraId="370381A6" w14:textId="687B072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709</w:t>
            </w:r>
          </w:p>
        </w:tc>
        <w:tc>
          <w:tcPr>
            <w:tcW w:w="851" w:type="dxa"/>
            <w:tcBorders>
              <w:top w:val="nil"/>
              <w:left w:val="nil"/>
              <w:bottom w:val="nil"/>
              <w:right w:val="nil"/>
            </w:tcBorders>
            <w:shd w:val="clear" w:color="auto" w:fill="auto"/>
            <w:vAlign w:val="center"/>
          </w:tcPr>
          <w:p w14:paraId="53B2F0EA" w14:textId="52CE0C2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103</w:t>
            </w:r>
          </w:p>
        </w:tc>
        <w:tc>
          <w:tcPr>
            <w:tcW w:w="470" w:type="dxa"/>
            <w:tcBorders>
              <w:top w:val="nil"/>
              <w:left w:val="nil"/>
              <w:bottom w:val="nil"/>
              <w:right w:val="nil"/>
            </w:tcBorders>
            <w:shd w:val="clear" w:color="auto" w:fill="auto"/>
            <w:vAlign w:val="center"/>
          </w:tcPr>
          <w:p w14:paraId="4B9F0C39" w14:textId="45B51BB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12DDC6C" w14:textId="574D1FA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935D531" w14:textId="23638FA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2C9B79B1" w14:textId="21D109F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7449C029" w14:textId="44AC99F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44AF8561"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4600264C"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AD-97</w:t>
            </w:r>
          </w:p>
        </w:tc>
        <w:tc>
          <w:tcPr>
            <w:tcW w:w="922" w:type="dxa"/>
            <w:tcBorders>
              <w:top w:val="nil"/>
              <w:left w:val="single" w:sz="4" w:space="0" w:color="auto"/>
              <w:bottom w:val="nil"/>
              <w:right w:val="nil"/>
            </w:tcBorders>
            <w:shd w:val="clear" w:color="auto" w:fill="auto"/>
            <w:noWrap/>
            <w:vAlign w:val="center"/>
            <w:hideMark/>
          </w:tcPr>
          <w:p w14:paraId="0ECA1D36" w14:textId="100180D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88</w:t>
            </w:r>
          </w:p>
        </w:tc>
        <w:tc>
          <w:tcPr>
            <w:tcW w:w="851" w:type="dxa"/>
            <w:tcBorders>
              <w:top w:val="nil"/>
              <w:left w:val="nil"/>
              <w:bottom w:val="nil"/>
              <w:right w:val="nil"/>
            </w:tcBorders>
            <w:shd w:val="clear" w:color="auto" w:fill="auto"/>
            <w:noWrap/>
            <w:vAlign w:val="center"/>
            <w:hideMark/>
          </w:tcPr>
          <w:p w14:paraId="7ACF4DCC" w14:textId="70C262B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7DE87940" w14:textId="231BC09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5</w:t>
            </w:r>
          </w:p>
        </w:tc>
        <w:tc>
          <w:tcPr>
            <w:tcW w:w="708" w:type="dxa"/>
            <w:tcBorders>
              <w:top w:val="nil"/>
              <w:left w:val="nil"/>
              <w:bottom w:val="nil"/>
              <w:right w:val="nil"/>
            </w:tcBorders>
            <w:shd w:val="clear" w:color="auto" w:fill="auto"/>
            <w:noWrap/>
            <w:vAlign w:val="center"/>
            <w:hideMark/>
          </w:tcPr>
          <w:p w14:paraId="5A808D0D" w14:textId="035FD98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488</w:t>
            </w:r>
          </w:p>
        </w:tc>
        <w:tc>
          <w:tcPr>
            <w:tcW w:w="709" w:type="dxa"/>
            <w:tcBorders>
              <w:top w:val="nil"/>
              <w:left w:val="nil"/>
              <w:bottom w:val="nil"/>
              <w:right w:val="nil"/>
            </w:tcBorders>
            <w:shd w:val="clear" w:color="auto" w:fill="auto"/>
            <w:vAlign w:val="center"/>
          </w:tcPr>
          <w:p w14:paraId="15131E23" w14:textId="0F297AC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437</w:t>
            </w:r>
          </w:p>
        </w:tc>
        <w:tc>
          <w:tcPr>
            <w:tcW w:w="851" w:type="dxa"/>
            <w:tcBorders>
              <w:top w:val="nil"/>
              <w:left w:val="nil"/>
              <w:bottom w:val="nil"/>
              <w:right w:val="nil"/>
            </w:tcBorders>
            <w:shd w:val="clear" w:color="auto" w:fill="auto"/>
            <w:vAlign w:val="center"/>
          </w:tcPr>
          <w:p w14:paraId="7CFC919C" w14:textId="45589AA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46</w:t>
            </w:r>
          </w:p>
        </w:tc>
        <w:tc>
          <w:tcPr>
            <w:tcW w:w="470" w:type="dxa"/>
            <w:tcBorders>
              <w:top w:val="nil"/>
              <w:left w:val="nil"/>
              <w:bottom w:val="nil"/>
              <w:right w:val="nil"/>
            </w:tcBorders>
            <w:shd w:val="clear" w:color="auto" w:fill="auto"/>
            <w:vAlign w:val="center"/>
          </w:tcPr>
          <w:p w14:paraId="5DB81553" w14:textId="733201D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608AC9A2" w14:textId="08B0B50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2-3</w:t>
            </w:r>
          </w:p>
        </w:tc>
        <w:tc>
          <w:tcPr>
            <w:tcW w:w="614" w:type="dxa"/>
            <w:tcBorders>
              <w:top w:val="nil"/>
              <w:left w:val="nil"/>
              <w:bottom w:val="nil"/>
              <w:right w:val="nil"/>
            </w:tcBorders>
            <w:vAlign w:val="center"/>
          </w:tcPr>
          <w:p w14:paraId="4DCEE540" w14:textId="0285C6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0</w:t>
            </w:r>
          </w:p>
        </w:tc>
        <w:tc>
          <w:tcPr>
            <w:tcW w:w="615" w:type="dxa"/>
            <w:tcBorders>
              <w:top w:val="nil"/>
              <w:left w:val="nil"/>
              <w:bottom w:val="nil"/>
              <w:right w:val="nil"/>
            </w:tcBorders>
            <w:vAlign w:val="center"/>
          </w:tcPr>
          <w:p w14:paraId="62AE7E4A" w14:textId="714060C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center"/>
            <w:hideMark/>
          </w:tcPr>
          <w:p w14:paraId="4D36A6F3" w14:textId="7E38491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r w:rsidR="00CF6725" w:rsidRPr="00191113" w14:paraId="07C8AFDE"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C9CB08F"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AD-98</w:t>
            </w:r>
          </w:p>
        </w:tc>
        <w:tc>
          <w:tcPr>
            <w:tcW w:w="922" w:type="dxa"/>
            <w:tcBorders>
              <w:top w:val="nil"/>
              <w:left w:val="single" w:sz="4" w:space="0" w:color="auto"/>
              <w:bottom w:val="nil"/>
              <w:right w:val="nil"/>
            </w:tcBorders>
            <w:shd w:val="clear" w:color="auto" w:fill="auto"/>
            <w:noWrap/>
            <w:vAlign w:val="center"/>
            <w:hideMark/>
          </w:tcPr>
          <w:p w14:paraId="422E1B04" w14:textId="3293FDD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79</w:t>
            </w:r>
          </w:p>
        </w:tc>
        <w:tc>
          <w:tcPr>
            <w:tcW w:w="851" w:type="dxa"/>
            <w:tcBorders>
              <w:top w:val="nil"/>
              <w:left w:val="nil"/>
              <w:bottom w:val="nil"/>
              <w:right w:val="nil"/>
            </w:tcBorders>
            <w:shd w:val="clear" w:color="auto" w:fill="auto"/>
            <w:noWrap/>
            <w:vAlign w:val="center"/>
            <w:hideMark/>
          </w:tcPr>
          <w:p w14:paraId="7DCF43B6" w14:textId="44C0474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1365A677" w14:textId="65072B1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708" w:type="dxa"/>
            <w:tcBorders>
              <w:top w:val="nil"/>
              <w:left w:val="nil"/>
              <w:bottom w:val="nil"/>
              <w:right w:val="nil"/>
            </w:tcBorders>
            <w:shd w:val="clear" w:color="auto" w:fill="auto"/>
            <w:noWrap/>
            <w:vAlign w:val="center"/>
            <w:hideMark/>
          </w:tcPr>
          <w:p w14:paraId="3DAFD4C2" w14:textId="4CDDDF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344</w:t>
            </w:r>
          </w:p>
        </w:tc>
        <w:tc>
          <w:tcPr>
            <w:tcW w:w="709" w:type="dxa"/>
            <w:tcBorders>
              <w:top w:val="nil"/>
              <w:left w:val="nil"/>
              <w:bottom w:val="nil"/>
              <w:right w:val="nil"/>
            </w:tcBorders>
            <w:shd w:val="clear" w:color="auto" w:fill="auto"/>
            <w:vAlign w:val="center"/>
          </w:tcPr>
          <w:p w14:paraId="28F4FBB6" w14:textId="76E3D6E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800</w:t>
            </w:r>
          </w:p>
        </w:tc>
        <w:tc>
          <w:tcPr>
            <w:tcW w:w="851" w:type="dxa"/>
            <w:tcBorders>
              <w:top w:val="nil"/>
              <w:left w:val="nil"/>
              <w:bottom w:val="nil"/>
              <w:right w:val="nil"/>
            </w:tcBorders>
            <w:shd w:val="clear" w:color="auto" w:fill="auto"/>
            <w:vAlign w:val="center"/>
          </w:tcPr>
          <w:p w14:paraId="25DABDE1" w14:textId="3568DC2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28</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470" w:type="dxa"/>
            <w:tcBorders>
              <w:top w:val="nil"/>
              <w:left w:val="nil"/>
              <w:bottom w:val="nil"/>
              <w:right w:val="nil"/>
            </w:tcBorders>
            <w:shd w:val="clear" w:color="auto" w:fill="auto"/>
            <w:vAlign w:val="center"/>
          </w:tcPr>
          <w:p w14:paraId="5DF1108B" w14:textId="571FEEB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36EB9003" w14:textId="2143DDF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4" w:type="dxa"/>
            <w:tcBorders>
              <w:top w:val="nil"/>
              <w:left w:val="nil"/>
              <w:bottom w:val="nil"/>
              <w:right w:val="nil"/>
            </w:tcBorders>
            <w:vAlign w:val="center"/>
          </w:tcPr>
          <w:p w14:paraId="7AF2C1D5" w14:textId="377E162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1</w:t>
            </w:r>
          </w:p>
        </w:tc>
        <w:tc>
          <w:tcPr>
            <w:tcW w:w="615" w:type="dxa"/>
            <w:tcBorders>
              <w:top w:val="nil"/>
              <w:left w:val="nil"/>
              <w:bottom w:val="nil"/>
              <w:right w:val="nil"/>
            </w:tcBorders>
            <w:vAlign w:val="center"/>
          </w:tcPr>
          <w:p w14:paraId="5081A8E1" w14:textId="46C6E82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0</w:t>
            </w:r>
          </w:p>
        </w:tc>
        <w:tc>
          <w:tcPr>
            <w:tcW w:w="1275" w:type="dxa"/>
            <w:tcBorders>
              <w:top w:val="nil"/>
              <w:left w:val="nil"/>
              <w:bottom w:val="nil"/>
              <w:right w:val="nil"/>
            </w:tcBorders>
            <w:shd w:val="clear" w:color="auto" w:fill="auto"/>
            <w:noWrap/>
            <w:vAlign w:val="center"/>
            <w:hideMark/>
          </w:tcPr>
          <w:p w14:paraId="1D4C00D5" w14:textId="5B2FB6B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2C23842"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90F8BE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AD-99</w:t>
            </w:r>
          </w:p>
        </w:tc>
        <w:tc>
          <w:tcPr>
            <w:tcW w:w="922" w:type="dxa"/>
            <w:tcBorders>
              <w:top w:val="nil"/>
              <w:left w:val="single" w:sz="4" w:space="0" w:color="auto"/>
              <w:bottom w:val="nil"/>
              <w:right w:val="nil"/>
            </w:tcBorders>
            <w:shd w:val="clear" w:color="auto" w:fill="auto"/>
            <w:noWrap/>
            <w:vAlign w:val="center"/>
            <w:hideMark/>
          </w:tcPr>
          <w:p w14:paraId="2475DB01" w14:textId="5847C31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73</w:t>
            </w:r>
          </w:p>
        </w:tc>
        <w:tc>
          <w:tcPr>
            <w:tcW w:w="851" w:type="dxa"/>
            <w:tcBorders>
              <w:top w:val="nil"/>
              <w:left w:val="nil"/>
              <w:bottom w:val="nil"/>
              <w:right w:val="nil"/>
            </w:tcBorders>
            <w:shd w:val="clear" w:color="auto" w:fill="auto"/>
            <w:noWrap/>
            <w:vAlign w:val="center"/>
            <w:hideMark/>
          </w:tcPr>
          <w:p w14:paraId="585F8BE8" w14:textId="4E0B7DDB"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nil"/>
              <w:right w:val="nil"/>
            </w:tcBorders>
            <w:shd w:val="clear" w:color="auto" w:fill="auto"/>
            <w:noWrap/>
            <w:vAlign w:val="center"/>
            <w:hideMark/>
          </w:tcPr>
          <w:p w14:paraId="64871540" w14:textId="779A2CD4"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2</w:t>
            </w:r>
          </w:p>
        </w:tc>
        <w:tc>
          <w:tcPr>
            <w:tcW w:w="708" w:type="dxa"/>
            <w:tcBorders>
              <w:top w:val="nil"/>
              <w:left w:val="nil"/>
              <w:bottom w:val="nil"/>
              <w:right w:val="nil"/>
            </w:tcBorders>
            <w:shd w:val="clear" w:color="auto" w:fill="auto"/>
            <w:noWrap/>
            <w:vAlign w:val="center"/>
            <w:hideMark/>
          </w:tcPr>
          <w:p w14:paraId="2D472D84" w14:textId="6A2F6F8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570</w:t>
            </w:r>
          </w:p>
        </w:tc>
        <w:tc>
          <w:tcPr>
            <w:tcW w:w="709" w:type="dxa"/>
            <w:tcBorders>
              <w:top w:val="nil"/>
              <w:left w:val="nil"/>
              <w:bottom w:val="nil"/>
              <w:right w:val="nil"/>
            </w:tcBorders>
            <w:shd w:val="clear" w:color="auto" w:fill="auto"/>
            <w:vAlign w:val="center"/>
          </w:tcPr>
          <w:p w14:paraId="35D937C4" w14:textId="38D7203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610</w:t>
            </w:r>
          </w:p>
        </w:tc>
        <w:tc>
          <w:tcPr>
            <w:tcW w:w="851" w:type="dxa"/>
            <w:tcBorders>
              <w:top w:val="nil"/>
              <w:left w:val="nil"/>
              <w:bottom w:val="nil"/>
              <w:right w:val="nil"/>
            </w:tcBorders>
            <w:shd w:val="clear" w:color="auto" w:fill="auto"/>
            <w:vAlign w:val="center"/>
          </w:tcPr>
          <w:p w14:paraId="1C684DA0" w14:textId="5E062C1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nil"/>
              <w:right w:val="nil"/>
            </w:tcBorders>
            <w:shd w:val="clear" w:color="auto" w:fill="auto"/>
            <w:vAlign w:val="center"/>
          </w:tcPr>
          <w:p w14:paraId="264740FA" w14:textId="591D825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6209B730" w14:textId="5678DC0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62F4AA53" w14:textId="6E71644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2B575537" w14:textId="2789702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75D11FEA" w14:textId="1938992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73EE91CB"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1FF53DAE"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AD-100</w:t>
            </w:r>
          </w:p>
        </w:tc>
        <w:tc>
          <w:tcPr>
            <w:tcW w:w="922" w:type="dxa"/>
            <w:tcBorders>
              <w:top w:val="nil"/>
              <w:left w:val="single" w:sz="4" w:space="0" w:color="auto"/>
              <w:bottom w:val="nil"/>
              <w:right w:val="nil"/>
            </w:tcBorders>
            <w:shd w:val="clear" w:color="auto" w:fill="auto"/>
            <w:noWrap/>
            <w:vAlign w:val="center"/>
            <w:hideMark/>
          </w:tcPr>
          <w:p w14:paraId="1E4BFFE0" w14:textId="38FB494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78</w:t>
            </w:r>
          </w:p>
        </w:tc>
        <w:tc>
          <w:tcPr>
            <w:tcW w:w="851" w:type="dxa"/>
            <w:tcBorders>
              <w:top w:val="nil"/>
              <w:left w:val="nil"/>
              <w:bottom w:val="nil"/>
              <w:right w:val="nil"/>
            </w:tcBorders>
            <w:shd w:val="clear" w:color="auto" w:fill="auto"/>
            <w:noWrap/>
            <w:vAlign w:val="center"/>
            <w:hideMark/>
          </w:tcPr>
          <w:p w14:paraId="64A3E8AC" w14:textId="2CCB003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7F220671" w14:textId="2DEB956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575E15D6" w14:textId="64B81E9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430</w:t>
            </w:r>
          </w:p>
        </w:tc>
        <w:tc>
          <w:tcPr>
            <w:tcW w:w="709" w:type="dxa"/>
            <w:tcBorders>
              <w:top w:val="nil"/>
              <w:left w:val="nil"/>
              <w:bottom w:val="nil"/>
              <w:right w:val="nil"/>
            </w:tcBorders>
            <w:shd w:val="clear" w:color="auto" w:fill="auto"/>
            <w:vAlign w:val="center"/>
          </w:tcPr>
          <w:p w14:paraId="6B05670C" w14:textId="067A5E7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1065</w:t>
            </w:r>
          </w:p>
        </w:tc>
        <w:tc>
          <w:tcPr>
            <w:tcW w:w="851" w:type="dxa"/>
            <w:tcBorders>
              <w:top w:val="nil"/>
              <w:left w:val="nil"/>
              <w:bottom w:val="nil"/>
              <w:right w:val="nil"/>
            </w:tcBorders>
            <w:shd w:val="clear" w:color="auto" w:fill="auto"/>
            <w:vAlign w:val="center"/>
          </w:tcPr>
          <w:p w14:paraId="2C32847D" w14:textId="1F86223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141</w:t>
            </w:r>
          </w:p>
        </w:tc>
        <w:tc>
          <w:tcPr>
            <w:tcW w:w="470" w:type="dxa"/>
            <w:tcBorders>
              <w:top w:val="nil"/>
              <w:left w:val="nil"/>
              <w:bottom w:val="nil"/>
              <w:right w:val="nil"/>
            </w:tcBorders>
            <w:shd w:val="clear" w:color="auto" w:fill="auto"/>
            <w:vAlign w:val="center"/>
          </w:tcPr>
          <w:p w14:paraId="5BB53E1E" w14:textId="77DB79E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1F0146D0" w14:textId="43C8A65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62714BCA" w14:textId="17EDD23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7D75FA45" w14:textId="73CE8C2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5D968EBB" w14:textId="506CEAB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DEF9E57"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25C0E3C"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AD-101</w:t>
            </w:r>
          </w:p>
        </w:tc>
        <w:tc>
          <w:tcPr>
            <w:tcW w:w="922" w:type="dxa"/>
            <w:tcBorders>
              <w:top w:val="nil"/>
              <w:left w:val="single" w:sz="4" w:space="0" w:color="auto"/>
              <w:bottom w:val="nil"/>
              <w:right w:val="nil"/>
            </w:tcBorders>
            <w:shd w:val="clear" w:color="auto" w:fill="auto"/>
            <w:noWrap/>
            <w:vAlign w:val="center"/>
            <w:hideMark/>
          </w:tcPr>
          <w:p w14:paraId="409AE671" w14:textId="40EF68E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65</w:t>
            </w:r>
          </w:p>
        </w:tc>
        <w:tc>
          <w:tcPr>
            <w:tcW w:w="851" w:type="dxa"/>
            <w:tcBorders>
              <w:top w:val="nil"/>
              <w:left w:val="nil"/>
              <w:bottom w:val="nil"/>
              <w:right w:val="nil"/>
            </w:tcBorders>
            <w:shd w:val="clear" w:color="auto" w:fill="auto"/>
            <w:noWrap/>
            <w:vAlign w:val="center"/>
            <w:hideMark/>
          </w:tcPr>
          <w:p w14:paraId="1187644E" w14:textId="7D6558F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121FC35B" w14:textId="64C667C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1</w:t>
            </w:r>
          </w:p>
        </w:tc>
        <w:tc>
          <w:tcPr>
            <w:tcW w:w="708" w:type="dxa"/>
            <w:tcBorders>
              <w:top w:val="nil"/>
              <w:left w:val="nil"/>
              <w:bottom w:val="nil"/>
              <w:right w:val="nil"/>
            </w:tcBorders>
            <w:shd w:val="clear" w:color="auto" w:fill="auto"/>
            <w:noWrap/>
            <w:vAlign w:val="center"/>
            <w:hideMark/>
          </w:tcPr>
          <w:p w14:paraId="67962451" w14:textId="35EC288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163</w:t>
            </w:r>
          </w:p>
        </w:tc>
        <w:tc>
          <w:tcPr>
            <w:tcW w:w="709" w:type="dxa"/>
            <w:tcBorders>
              <w:top w:val="nil"/>
              <w:left w:val="nil"/>
              <w:bottom w:val="nil"/>
              <w:right w:val="nil"/>
            </w:tcBorders>
            <w:shd w:val="clear" w:color="auto" w:fill="auto"/>
            <w:vAlign w:val="center"/>
          </w:tcPr>
          <w:p w14:paraId="7BDD460B" w14:textId="3FDBFDC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611</w:t>
            </w:r>
          </w:p>
        </w:tc>
        <w:tc>
          <w:tcPr>
            <w:tcW w:w="851" w:type="dxa"/>
            <w:tcBorders>
              <w:top w:val="nil"/>
              <w:left w:val="nil"/>
              <w:bottom w:val="nil"/>
              <w:right w:val="nil"/>
            </w:tcBorders>
            <w:shd w:val="clear" w:color="auto" w:fill="auto"/>
            <w:vAlign w:val="center"/>
          </w:tcPr>
          <w:p w14:paraId="1D757456" w14:textId="200A062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96</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470" w:type="dxa"/>
            <w:tcBorders>
              <w:top w:val="nil"/>
              <w:left w:val="nil"/>
              <w:bottom w:val="nil"/>
              <w:right w:val="nil"/>
            </w:tcBorders>
            <w:shd w:val="clear" w:color="auto" w:fill="auto"/>
            <w:vAlign w:val="center"/>
          </w:tcPr>
          <w:p w14:paraId="188528B6" w14:textId="0C5868F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03444217" w14:textId="06F5621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497DAAE6" w14:textId="6D52C8E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BBD41A9" w14:textId="52D9A2E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34BE91E4" w14:textId="320F305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6C133B91"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C9A2029"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AD-102</w:t>
            </w:r>
          </w:p>
        </w:tc>
        <w:tc>
          <w:tcPr>
            <w:tcW w:w="922" w:type="dxa"/>
            <w:tcBorders>
              <w:top w:val="nil"/>
              <w:left w:val="single" w:sz="4" w:space="0" w:color="auto"/>
              <w:bottom w:val="nil"/>
              <w:right w:val="nil"/>
            </w:tcBorders>
            <w:shd w:val="clear" w:color="auto" w:fill="auto"/>
            <w:noWrap/>
            <w:vAlign w:val="center"/>
            <w:hideMark/>
          </w:tcPr>
          <w:p w14:paraId="7FD09357" w14:textId="1F8E227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67</w:t>
            </w:r>
          </w:p>
        </w:tc>
        <w:tc>
          <w:tcPr>
            <w:tcW w:w="851" w:type="dxa"/>
            <w:tcBorders>
              <w:top w:val="nil"/>
              <w:left w:val="nil"/>
              <w:bottom w:val="nil"/>
              <w:right w:val="nil"/>
            </w:tcBorders>
            <w:shd w:val="clear" w:color="auto" w:fill="auto"/>
            <w:noWrap/>
            <w:vAlign w:val="center"/>
            <w:hideMark/>
          </w:tcPr>
          <w:p w14:paraId="7FB1779F" w14:textId="6A1A4CF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56471B40" w14:textId="6B3E691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2</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9</w:t>
            </w:r>
          </w:p>
        </w:tc>
        <w:tc>
          <w:tcPr>
            <w:tcW w:w="708" w:type="dxa"/>
            <w:tcBorders>
              <w:top w:val="nil"/>
              <w:left w:val="nil"/>
              <w:bottom w:val="nil"/>
              <w:right w:val="nil"/>
            </w:tcBorders>
            <w:shd w:val="clear" w:color="auto" w:fill="auto"/>
            <w:noWrap/>
            <w:vAlign w:val="center"/>
            <w:hideMark/>
          </w:tcPr>
          <w:p w14:paraId="00ED5646" w14:textId="73084BC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489</w:t>
            </w:r>
          </w:p>
        </w:tc>
        <w:tc>
          <w:tcPr>
            <w:tcW w:w="709" w:type="dxa"/>
            <w:tcBorders>
              <w:top w:val="nil"/>
              <w:left w:val="nil"/>
              <w:bottom w:val="nil"/>
              <w:right w:val="nil"/>
            </w:tcBorders>
            <w:shd w:val="clear" w:color="auto" w:fill="auto"/>
            <w:vAlign w:val="center"/>
          </w:tcPr>
          <w:p w14:paraId="72D6A14F" w14:textId="2050230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1200</w:t>
            </w:r>
          </w:p>
        </w:tc>
        <w:tc>
          <w:tcPr>
            <w:tcW w:w="851" w:type="dxa"/>
            <w:tcBorders>
              <w:top w:val="nil"/>
              <w:left w:val="nil"/>
              <w:bottom w:val="nil"/>
              <w:right w:val="nil"/>
            </w:tcBorders>
            <w:shd w:val="clear" w:color="auto" w:fill="auto"/>
            <w:vAlign w:val="center"/>
          </w:tcPr>
          <w:p w14:paraId="22F5DDA1" w14:textId="3D5CA89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182</w:t>
            </w:r>
          </w:p>
        </w:tc>
        <w:tc>
          <w:tcPr>
            <w:tcW w:w="470" w:type="dxa"/>
            <w:tcBorders>
              <w:top w:val="nil"/>
              <w:left w:val="nil"/>
              <w:bottom w:val="nil"/>
              <w:right w:val="nil"/>
            </w:tcBorders>
            <w:shd w:val="clear" w:color="auto" w:fill="auto"/>
            <w:vAlign w:val="center"/>
          </w:tcPr>
          <w:p w14:paraId="4F09B203" w14:textId="26BDB6E0"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066FFBDD" w14:textId="6AC57F3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50F201B3" w14:textId="58B760E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CE1CEE7" w14:textId="04F29EC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7E004991" w14:textId="768CA6A4"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003C22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38E123E2"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AD-103</w:t>
            </w:r>
          </w:p>
        </w:tc>
        <w:tc>
          <w:tcPr>
            <w:tcW w:w="922" w:type="dxa"/>
            <w:tcBorders>
              <w:top w:val="nil"/>
              <w:left w:val="single" w:sz="4" w:space="0" w:color="auto"/>
              <w:bottom w:val="nil"/>
              <w:right w:val="nil"/>
            </w:tcBorders>
            <w:shd w:val="clear" w:color="auto" w:fill="auto"/>
            <w:noWrap/>
            <w:vAlign w:val="center"/>
            <w:hideMark/>
          </w:tcPr>
          <w:p w14:paraId="302A78D5" w14:textId="7634D4B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80</w:t>
            </w:r>
          </w:p>
        </w:tc>
        <w:tc>
          <w:tcPr>
            <w:tcW w:w="851" w:type="dxa"/>
            <w:tcBorders>
              <w:top w:val="nil"/>
              <w:left w:val="nil"/>
              <w:bottom w:val="nil"/>
              <w:right w:val="nil"/>
            </w:tcBorders>
            <w:shd w:val="clear" w:color="auto" w:fill="auto"/>
            <w:noWrap/>
            <w:vAlign w:val="center"/>
            <w:hideMark/>
          </w:tcPr>
          <w:p w14:paraId="686A5426" w14:textId="5549A6F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522B2EAA" w14:textId="0EEF298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6</w:t>
            </w:r>
          </w:p>
        </w:tc>
        <w:tc>
          <w:tcPr>
            <w:tcW w:w="708" w:type="dxa"/>
            <w:tcBorders>
              <w:top w:val="nil"/>
              <w:left w:val="nil"/>
              <w:bottom w:val="nil"/>
              <w:right w:val="nil"/>
            </w:tcBorders>
            <w:shd w:val="clear" w:color="auto" w:fill="auto"/>
            <w:noWrap/>
            <w:vAlign w:val="center"/>
            <w:hideMark/>
          </w:tcPr>
          <w:p w14:paraId="5DAA0912" w14:textId="5E4DB57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365</w:t>
            </w:r>
          </w:p>
        </w:tc>
        <w:tc>
          <w:tcPr>
            <w:tcW w:w="709" w:type="dxa"/>
            <w:tcBorders>
              <w:top w:val="nil"/>
              <w:left w:val="nil"/>
              <w:bottom w:val="nil"/>
              <w:right w:val="nil"/>
            </w:tcBorders>
            <w:shd w:val="clear" w:color="auto" w:fill="auto"/>
            <w:vAlign w:val="center"/>
          </w:tcPr>
          <w:p w14:paraId="60C51D63" w14:textId="6637C9F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379</w:t>
            </w:r>
          </w:p>
        </w:tc>
        <w:tc>
          <w:tcPr>
            <w:tcW w:w="851" w:type="dxa"/>
            <w:tcBorders>
              <w:top w:val="nil"/>
              <w:left w:val="nil"/>
              <w:bottom w:val="nil"/>
              <w:right w:val="nil"/>
            </w:tcBorders>
            <w:shd w:val="clear" w:color="auto" w:fill="auto"/>
            <w:vAlign w:val="center"/>
          </w:tcPr>
          <w:p w14:paraId="4E3F660B" w14:textId="054C990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69</w:t>
            </w:r>
          </w:p>
        </w:tc>
        <w:tc>
          <w:tcPr>
            <w:tcW w:w="470" w:type="dxa"/>
            <w:tcBorders>
              <w:top w:val="nil"/>
              <w:left w:val="nil"/>
              <w:bottom w:val="nil"/>
              <w:right w:val="nil"/>
            </w:tcBorders>
            <w:shd w:val="clear" w:color="auto" w:fill="auto"/>
            <w:vAlign w:val="center"/>
          </w:tcPr>
          <w:p w14:paraId="6BFAE9A6" w14:textId="669731C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453E5F76" w14:textId="0A2A0FD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55550A82" w14:textId="407F3EC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05CA1E55" w14:textId="01F5ABA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1275" w:type="dxa"/>
            <w:tcBorders>
              <w:top w:val="nil"/>
              <w:left w:val="nil"/>
              <w:bottom w:val="nil"/>
              <w:right w:val="nil"/>
            </w:tcBorders>
            <w:shd w:val="clear" w:color="auto" w:fill="auto"/>
            <w:noWrap/>
            <w:vAlign w:val="center"/>
            <w:hideMark/>
          </w:tcPr>
          <w:p w14:paraId="0BA625C6" w14:textId="4DCB27F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50876BE8"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2B3CD007"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AD-104</w:t>
            </w:r>
          </w:p>
        </w:tc>
        <w:tc>
          <w:tcPr>
            <w:tcW w:w="922" w:type="dxa"/>
            <w:tcBorders>
              <w:top w:val="nil"/>
              <w:left w:val="single" w:sz="4" w:space="0" w:color="auto"/>
              <w:bottom w:val="nil"/>
              <w:right w:val="nil"/>
            </w:tcBorders>
            <w:shd w:val="clear" w:color="auto" w:fill="auto"/>
            <w:noWrap/>
            <w:vAlign w:val="center"/>
            <w:hideMark/>
          </w:tcPr>
          <w:p w14:paraId="57055F4E" w14:textId="34EA535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83</w:t>
            </w:r>
          </w:p>
        </w:tc>
        <w:tc>
          <w:tcPr>
            <w:tcW w:w="851" w:type="dxa"/>
            <w:tcBorders>
              <w:top w:val="nil"/>
              <w:left w:val="nil"/>
              <w:bottom w:val="nil"/>
              <w:right w:val="nil"/>
            </w:tcBorders>
            <w:shd w:val="clear" w:color="auto" w:fill="auto"/>
            <w:noWrap/>
            <w:vAlign w:val="center"/>
            <w:hideMark/>
          </w:tcPr>
          <w:p w14:paraId="042614EF" w14:textId="552E9D2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p>
        </w:tc>
        <w:tc>
          <w:tcPr>
            <w:tcW w:w="709" w:type="dxa"/>
            <w:tcBorders>
              <w:top w:val="nil"/>
              <w:left w:val="nil"/>
              <w:bottom w:val="nil"/>
              <w:right w:val="nil"/>
            </w:tcBorders>
            <w:shd w:val="clear" w:color="auto" w:fill="auto"/>
            <w:noWrap/>
            <w:vAlign w:val="center"/>
            <w:hideMark/>
          </w:tcPr>
          <w:p w14:paraId="43FDCBAC" w14:textId="35BA891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3</w:t>
            </w:r>
          </w:p>
        </w:tc>
        <w:tc>
          <w:tcPr>
            <w:tcW w:w="708" w:type="dxa"/>
            <w:tcBorders>
              <w:top w:val="nil"/>
              <w:left w:val="nil"/>
              <w:bottom w:val="nil"/>
              <w:right w:val="nil"/>
            </w:tcBorders>
            <w:shd w:val="clear" w:color="auto" w:fill="auto"/>
            <w:noWrap/>
            <w:vAlign w:val="center"/>
            <w:hideMark/>
          </w:tcPr>
          <w:p w14:paraId="7A7B5DD2" w14:textId="2C1E5FDF"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563</w:t>
            </w:r>
          </w:p>
        </w:tc>
        <w:tc>
          <w:tcPr>
            <w:tcW w:w="709" w:type="dxa"/>
            <w:tcBorders>
              <w:top w:val="nil"/>
              <w:left w:val="nil"/>
              <w:bottom w:val="nil"/>
              <w:right w:val="nil"/>
            </w:tcBorders>
            <w:shd w:val="clear" w:color="auto" w:fill="auto"/>
            <w:vAlign w:val="center"/>
          </w:tcPr>
          <w:p w14:paraId="38B97676" w14:textId="2450CAD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908</w:t>
            </w:r>
          </w:p>
        </w:tc>
        <w:tc>
          <w:tcPr>
            <w:tcW w:w="851" w:type="dxa"/>
            <w:tcBorders>
              <w:top w:val="nil"/>
              <w:left w:val="nil"/>
              <w:bottom w:val="nil"/>
              <w:right w:val="nil"/>
            </w:tcBorders>
            <w:shd w:val="clear" w:color="auto" w:fill="auto"/>
            <w:vAlign w:val="center"/>
          </w:tcPr>
          <w:p w14:paraId="6C8B917E" w14:textId="4A82C2B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89</w:t>
            </w:r>
          </w:p>
        </w:tc>
        <w:tc>
          <w:tcPr>
            <w:tcW w:w="470" w:type="dxa"/>
            <w:tcBorders>
              <w:top w:val="nil"/>
              <w:left w:val="nil"/>
              <w:bottom w:val="nil"/>
              <w:right w:val="nil"/>
            </w:tcBorders>
            <w:shd w:val="clear" w:color="auto" w:fill="auto"/>
            <w:vAlign w:val="center"/>
          </w:tcPr>
          <w:p w14:paraId="737665FD" w14:textId="1573F4A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4AC9D68F" w14:textId="28BD438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00B5974D" w14:textId="5D6F315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5" w:type="dxa"/>
            <w:tcBorders>
              <w:top w:val="nil"/>
              <w:left w:val="nil"/>
              <w:bottom w:val="nil"/>
              <w:right w:val="nil"/>
            </w:tcBorders>
            <w:vAlign w:val="center"/>
          </w:tcPr>
          <w:p w14:paraId="608D6A31" w14:textId="226BA26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367F6661" w14:textId="35FA5B4D"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C24725C" w14:textId="77777777" w:rsidTr="00B821BB">
        <w:trPr>
          <w:trHeight w:val="227"/>
        </w:trPr>
        <w:tc>
          <w:tcPr>
            <w:tcW w:w="810" w:type="dxa"/>
            <w:tcBorders>
              <w:top w:val="nil"/>
              <w:left w:val="nil"/>
              <w:bottom w:val="nil"/>
              <w:right w:val="single" w:sz="4" w:space="0" w:color="auto"/>
            </w:tcBorders>
            <w:shd w:val="clear" w:color="auto" w:fill="auto"/>
            <w:noWrap/>
            <w:vAlign w:val="center"/>
            <w:hideMark/>
          </w:tcPr>
          <w:p w14:paraId="764386DC"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AD-105</w:t>
            </w:r>
          </w:p>
        </w:tc>
        <w:tc>
          <w:tcPr>
            <w:tcW w:w="922" w:type="dxa"/>
            <w:tcBorders>
              <w:top w:val="nil"/>
              <w:left w:val="single" w:sz="4" w:space="0" w:color="auto"/>
              <w:bottom w:val="nil"/>
              <w:right w:val="nil"/>
            </w:tcBorders>
            <w:shd w:val="clear" w:color="auto" w:fill="auto"/>
            <w:noWrap/>
            <w:vAlign w:val="center"/>
            <w:hideMark/>
          </w:tcPr>
          <w:p w14:paraId="17998F20" w14:textId="2197B2B7"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83</w:t>
            </w:r>
          </w:p>
        </w:tc>
        <w:tc>
          <w:tcPr>
            <w:tcW w:w="851" w:type="dxa"/>
            <w:tcBorders>
              <w:top w:val="nil"/>
              <w:left w:val="nil"/>
              <w:bottom w:val="nil"/>
              <w:right w:val="nil"/>
            </w:tcBorders>
            <w:shd w:val="clear" w:color="auto" w:fill="auto"/>
            <w:noWrap/>
            <w:vAlign w:val="center"/>
            <w:hideMark/>
          </w:tcPr>
          <w:p w14:paraId="791472FF" w14:textId="1CC64C7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1</w:t>
            </w:r>
          </w:p>
        </w:tc>
        <w:tc>
          <w:tcPr>
            <w:tcW w:w="709" w:type="dxa"/>
            <w:tcBorders>
              <w:top w:val="nil"/>
              <w:left w:val="nil"/>
              <w:bottom w:val="nil"/>
              <w:right w:val="nil"/>
            </w:tcBorders>
            <w:shd w:val="clear" w:color="auto" w:fill="auto"/>
            <w:noWrap/>
            <w:vAlign w:val="center"/>
            <w:hideMark/>
          </w:tcPr>
          <w:p w14:paraId="208C9F91" w14:textId="61342D9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0</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2</w:t>
            </w:r>
          </w:p>
        </w:tc>
        <w:tc>
          <w:tcPr>
            <w:tcW w:w="708" w:type="dxa"/>
            <w:tcBorders>
              <w:top w:val="nil"/>
              <w:left w:val="nil"/>
              <w:bottom w:val="nil"/>
              <w:right w:val="nil"/>
            </w:tcBorders>
            <w:shd w:val="clear" w:color="auto" w:fill="auto"/>
            <w:noWrap/>
            <w:vAlign w:val="center"/>
            <w:hideMark/>
          </w:tcPr>
          <w:p w14:paraId="4DD24C20" w14:textId="179BE3A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356</w:t>
            </w:r>
          </w:p>
        </w:tc>
        <w:tc>
          <w:tcPr>
            <w:tcW w:w="709" w:type="dxa"/>
            <w:tcBorders>
              <w:top w:val="nil"/>
              <w:left w:val="nil"/>
              <w:bottom w:val="nil"/>
              <w:right w:val="nil"/>
            </w:tcBorders>
            <w:shd w:val="clear" w:color="auto" w:fill="auto"/>
            <w:vAlign w:val="center"/>
          </w:tcPr>
          <w:p w14:paraId="79CF8617" w14:textId="527922C2"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405</w:t>
            </w:r>
          </w:p>
        </w:tc>
        <w:tc>
          <w:tcPr>
            <w:tcW w:w="851" w:type="dxa"/>
            <w:tcBorders>
              <w:top w:val="nil"/>
              <w:left w:val="nil"/>
              <w:bottom w:val="nil"/>
              <w:right w:val="nil"/>
            </w:tcBorders>
            <w:shd w:val="clear" w:color="auto" w:fill="auto"/>
            <w:vAlign w:val="center"/>
          </w:tcPr>
          <w:p w14:paraId="20EEFFAD" w14:textId="0C3742F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37</w:t>
            </w:r>
          </w:p>
        </w:tc>
        <w:tc>
          <w:tcPr>
            <w:tcW w:w="470" w:type="dxa"/>
            <w:tcBorders>
              <w:top w:val="nil"/>
              <w:left w:val="nil"/>
              <w:bottom w:val="nil"/>
              <w:right w:val="nil"/>
            </w:tcBorders>
            <w:shd w:val="clear" w:color="auto" w:fill="auto"/>
            <w:vAlign w:val="center"/>
          </w:tcPr>
          <w:p w14:paraId="75D86475" w14:textId="3F1008E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nil"/>
              <w:right w:val="nil"/>
            </w:tcBorders>
            <w:vAlign w:val="center"/>
          </w:tcPr>
          <w:p w14:paraId="758586B0" w14:textId="25D55E4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nil"/>
              <w:right w:val="nil"/>
            </w:tcBorders>
            <w:vAlign w:val="center"/>
          </w:tcPr>
          <w:p w14:paraId="524E195E" w14:textId="116D68F3"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nil"/>
              <w:right w:val="nil"/>
            </w:tcBorders>
            <w:vAlign w:val="center"/>
          </w:tcPr>
          <w:p w14:paraId="4235B0C3" w14:textId="0D6C6175"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1275" w:type="dxa"/>
            <w:tcBorders>
              <w:top w:val="nil"/>
              <w:left w:val="nil"/>
              <w:bottom w:val="nil"/>
              <w:right w:val="nil"/>
            </w:tcBorders>
            <w:shd w:val="clear" w:color="auto" w:fill="auto"/>
            <w:noWrap/>
            <w:vAlign w:val="center"/>
            <w:hideMark/>
          </w:tcPr>
          <w:p w14:paraId="2044D823" w14:textId="2C2FD61C"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r>
      <w:tr w:rsidR="00CF6725" w:rsidRPr="00191113" w14:paraId="0334ACE9" w14:textId="77777777" w:rsidTr="00B821BB">
        <w:trPr>
          <w:trHeight w:val="227"/>
        </w:trPr>
        <w:tc>
          <w:tcPr>
            <w:tcW w:w="810" w:type="dxa"/>
            <w:tcBorders>
              <w:top w:val="nil"/>
              <w:left w:val="nil"/>
              <w:bottom w:val="single" w:sz="4" w:space="0" w:color="auto"/>
              <w:right w:val="single" w:sz="4" w:space="0" w:color="auto"/>
            </w:tcBorders>
            <w:shd w:val="clear" w:color="auto" w:fill="auto"/>
            <w:noWrap/>
            <w:vAlign w:val="center"/>
            <w:hideMark/>
          </w:tcPr>
          <w:p w14:paraId="6D43FD60" w14:textId="77777777" w:rsidR="00CF6725" w:rsidRPr="00191113" w:rsidRDefault="00CF6725" w:rsidP="006A0FDD">
            <w:pPr>
              <w:tabs>
                <w:tab w:val="left" w:pos="360"/>
              </w:tabs>
              <w:spacing w:after="0" w:line="240" w:lineRule="auto"/>
              <w:rPr>
                <w:rFonts w:ascii="Times New Roman" w:eastAsia="Times New Roman" w:hAnsi="Times New Roman" w:cs="Times New Roman"/>
                <w:color w:val="000000"/>
                <w:sz w:val="18"/>
                <w:szCs w:val="18"/>
              </w:rPr>
            </w:pPr>
            <w:r w:rsidRPr="00191113">
              <w:rPr>
                <w:rFonts w:ascii="Times New Roman" w:eastAsia="Times New Roman" w:hAnsi="Times New Roman" w:cs="Times New Roman"/>
                <w:color w:val="000000"/>
                <w:sz w:val="18"/>
                <w:szCs w:val="18"/>
              </w:rPr>
              <w:t>AD-106</w:t>
            </w:r>
          </w:p>
        </w:tc>
        <w:tc>
          <w:tcPr>
            <w:tcW w:w="922" w:type="dxa"/>
            <w:tcBorders>
              <w:top w:val="nil"/>
              <w:left w:val="single" w:sz="4" w:space="0" w:color="auto"/>
              <w:bottom w:val="single" w:sz="4" w:space="0" w:color="auto"/>
              <w:right w:val="nil"/>
            </w:tcBorders>
            <w:shd w:val="clear" w:color="auto" w:fill="auto"/>
            <w:noWrap/>
            <w:vAlign w:val="center"/>
            <w:hideMark/>
          </w:tcPr>
          <w:p w14:paraId="645C306D" w14:textId="663FC75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77</w:t>
            </w:r>
          </w:p>
        </w:tc>
        <w:tc>
          <w:tcPr>
            <w:tcW w:w="851" w:type="dxa"/>
            <w:tcBorders>
              <w:top w:val="nil"/>
              <w:left w:val="nil"/>
              <w:bottom w:val="single" w:sz="4" w:space="0" w:color="auto"/>
              <w:right w:val="nil"/>
            </w:tcBorders>
            <w:shd w:val="clear" w:color="auto" w:fill="auto"/>
            <w:noWrap/>
            <w:vAlign w:val="center"/>
            <w:hideMark/>
          </w:tcPr>
          <w:p w14:paraId="3FBABCCF" w14:textId="35775F4B"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1</w:t>
            </w:r>
          </w:p>
        </w:tc>
        <w:tc>
          <w:tcPr>
            <w:tcW w:w="709" w:type="dxa"/>
            <w:tcBorders>
              <w:top w:val="nil"/>
              <w:left w:val="nil"/>
              <w:bottom w:val="single" w:sz="4" w:space="0" w:color="auto"/>
              <w:right w:val="nil"/>
            </w:tcBorders>
            <w:shd w:val="clear" w:color="auto" w:fill="auto"/>
            <w:noWrap/>
            <w:vAlign w:val="center"/>
            <w:hideMark/>
          </w:tcPr>
          <w:p w14:paraId="79EA2AA9" w14:textId="1CF3E5F2" w:rsidR="00CF6725" w:rsidRPr="00191113" w:rsidRDefault="00CF6725" w:rsidP="006A0FDD">
            <w:pPr>
              <w:tabs>
                <w:tab w:val="left" w:pos="360"/>
              </w:tabs>
              <w:spacing w:after="0" w:line="240" w:lineRule="auto"/>
              <w:jc w:val="center"/>
              <w:rPr>
                <w:rFonts w:ascii="Times New Roman" w:eastAsia="Times New Roman" w:hAnsi="Times New Roman" w:cs="Times New Roman"/>
                <w:color w:val="000000"/>
                <w:sz w:val="18"/>
                <w:szCs w:val="18"/>
              </w:rPr>
            </w:pPr>
            <w:r w:rsidRPr="00191113">
              <w:rPr>
                <w:rFonts w:ascii="Times New Roman" w:hAnsi="Times New Roman" w:cs="Times New Roman"/>
                <w:color w:val="000000"/>
                <w:sz w:val="18"/>
                <w:szCs w:val="18"/>
              </w:rPr>
              <w:t>0</w:t>
            </w:r>
            <w:r w:rsidR="006A0FDD" w:rsidRPr="00191113">
              <w:rPr>
                <w:rFonts w:ascii="Times New Roman" w:hAnsi="Times New Roman" w:cs="Times New Roman"/>
                <w:color w:val="000000"/>
                <w:sz w:val="18"/>
                <w:szCs w:val="18"/>
              </w:rPr>
              <w:t>.</w:t>
            </w:r>
            <w:r w:rsidRPr="00191113">
              <w:rPr>
                <w:rFonts w:ascii="Times New Roman" w:hAnsi="Times New Roman" w:cs="Times New Roman"/>
                <w:color w:val="000000"/>
                <w:sz w:val="18"/>
                <w:szCs w:val="18"/>
              </w:rPr>
              <w:t>3</w:t>
            </w:r>
          </w:p>
        </w:tc>
        <w:tc>
          <w:tcPr>
            <w:tcW w:w="708" w:type="dxa"/>
            <w:tcBorders>
              <w:top w:val="nil"/>
              <w:left w:val="nil"/>
              <w:bottom w:val="single" w:sz="4" w:space="0" w:color="auto"/>
              <w:right w:val="nil"/>
            </w:tcBorders>
            <w:shd w:val="clear" w:color="auto" w:fill="auto"/>
            <w:noWrap/>
            <w:vAlign w:val="center"/>
            <w:hideMark/>
          </w:tcPr>
          <w:p w14:paraId="277390F4" w14:textId="36D3E518"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339</w:t>
            </w:r>
          </w:p>
        </w:tc>
        <w:tc>
          <w:tcPr>
            <w:tcW w:w="709" w:type="dxa"/>
            <w:tcBorders>
              <w:top w:val="nil"/>
              <w:left w:val="nil"/>
              <w:bottom w:val="single" w:sz="4" w:space="0" w:color="auto"/>
              <w:right w:val="nil"/>
            </w:tcBorders>
            <w:shd w:val="clear" w:color="auto" w:fill="auto"/>
            <w:vAlign w:val="center"/>
          </w:tcPr>
          <w:p w14:paraId="3583F8A9" w14:textId="7A089146"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361</w:t>
            </w:r>
          </w:p>
        </w:tc>
        <w:tc>
          <w:tcPr>
            <w:tcW w:w="851" w:type="dxa"/>
            <w:tcBorders>
              <w:top w:val="nil"/>
              <w:left w:val="nil"/>
              <w:bottom w:val="single" w:sz="4" w:space="0" w:color="auto"/>
              <w:right w:val="nil"/>
            </w:tcBorders>
            <w:shd w:val="clear" w:color="auto" w:fill="auto"/>
            <w:vAlign w:val="center"/>
          </w:tcPr>
          <w:p w14:paraId="46A48C77" w14:textId="30902B2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65</w:t>
            </w:r>
            <w:r w:rsidR="006A0FDD" w:rsidRPr="00191113">
              <w:rPr>
                <w:rFonts w:ascii="Times New Roman" w:hAnsi="Times New Roman" w:cs="Times New Roman"/>
                <w:sz w:val="18"/>
                <w:szCs w:val="18"/>
              </w:rPr>
              <w:t>.</w:t>
            </w:r>
            <w:r w:rsidRPr="00191113">
              <w:rPr>
                <w:rFonts w:ascii="Times New Roman" w:hAnsi="Times New Roman" w:cs="Times New Roman"/>
                <w:sz w:val="18"/>
                <w:szCs w:val="18"/>
              </w:rPr>
              <w:t>0</w:t>
            </w:r>
          </w:p>
        </w:tc>
        <w:tc>
          <w:tcPr>
            <w:tcW w:w="470" w:type="dxa"/>
            <w:tcBorders>
              <w:top w:val="nil"/>
              <w:left w:val="nil"/>
              <w:bottom w:val="single" w:sz="4" w:space="0" w:color="auto"/>
              <w:right w:val="nil"/>
            </w:tcBorders>
            <w:shd w:val="clear" w:color="auto" w:fill="auto"/>
            <w:vAlign w:val="center"/>
          </w:tcPr>
          <w:p w14:paraId="5E55A9AD" w14:textId="3EF19DFB"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4</w:t>
            </w:r>
          </w:p>
        </w:tc>
        <w:tc>
          <w:tcPr>
            <w:tcW w:w="614" w:type="dxa"/>
            <w:tcBorders>
              <w:top w:val="nil"/>
              <w:left w:val="nil"/>
              <w:bottom w:val="single" w:sz="4" w:space="0" w:color="auto"/>
              <w:right w:val="nil"/>
            </w:tcBorders>
            <w:vAlign w:val="center"/>
          </w:tcPr>
          <w:p w14:paraId="2036FCF0" w14:textId="7B6BA4BE"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3</w:t>
            </w:r>
          </w:p>
        </w:tc>
        <w:tc>
          <w:tcPr>
            <w:tcW w:w="614" w:type="dxa"/>
            <w:tcBorders>
              <w:top w:val="nil"/>
              <w:left w:val="nil"/>
              <w:bottom w:val="single" w:sz="4" w:space="0" w:color="auto"/>
              <w:right w:val="nil"/>
            </w:tcBorders>
            <w:vAlign w:val="center"/>
          </w:tcPr>
          <w:p w14:paraId="61421AD5" w14:textId="7447417A"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eastAsia="Times New Roman" w:hAnsi="Times New Roman" w:cs="Times New Roman"/>
                <w:sz w:val="18"/>
                <w:szCs w:val="18"/>
              </w:rPr>
              <w:t>2</w:t>
            </w:r>
          </w:p>
        </w:tc>
        <w:tc>
          <w:tcPr>
            <w:tcW w:w="615" w:type="dxa"/>
            <w:tcBorders>
              <w:top w:val="nil"/>
              <w:left w:val="nil"/>
              <w:bottom w:val="single" w:sz="4" w:space="0" w:color="auto"/>
              <w:right w:val="nil"/>
            </w:tcBorders>
            <w:vAlign w:val="center"/>
          </w:tcPr>
          <w:p w14:paraId="24BFFB14" w14:textId="192FFE79"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nil"/>
            </w:tcBorders>
            <w:shd w:val="clear" w:color="auto" w:fill="auto"/>
            <w:noWrap/>
            <w:vAlign w:val="center"/>
            <w:hideMark/>
          </w:tcPr>
          <w:p w14:paraId="0A2331A8" w14:textId="174DCF91" w:rsidR="00CF6725" w:rsidRPr="00191113" w:rsidRDefault="00CF6725" w:rsidP="006A0FDD">
            <w:pPr>
              <w:tabs>
                <w:tab w:val="left" w:pos="360"/>
              </w:tabs>
              <w:spacing w:after="0" w:line="240" w:lineRule="auto"/>
              <w:jc w:val="center"/>
              <w:rPr>
                <w:rFonts w:ascii="Times New Roman" w:eastAsia="Times New Roman" w:hAnsi="Times New Roman" w:cs="Times New Roman"/>
                <w:sz w:val="18"/>
                <w:szCs w:val="18"/>
              </w:rPr>
            </w:pPr>
            <w:r w:rsidRPr="00191113">
              <w:rPr>
                <w:rFonts w:ascii="Times New Roman" w:hAnsi="Times New Roman" w:cs="Times New Roman"/>
                <w:sz w:val="18"/>
                <w:szCs w:val="18"/>
              </w:rPr>
              <w:t>LBD</w:t>
            </w:r>
          </w:p>
        </w:tc>
      </w:tr>
    </w:tbl>
    <w:p w14:paraId="00AA8B0B" w14:textId="1B7B7F0F" w:rsidR="00441B3C" w:rsidRPr="00EE47FD" w:rsidRDefault="00555602" w:rsidP="00EE47FD">
      <w:pPr>
        <w:tabs>
          <w:tab w:val="left" w:pos="360"/>
        </w:tabs>
        <w:autoSpaceDE w:val="0"/>
        <w:autoSpaceDN w:val="0"/>
        <w:adjustRightInd w:val="0"/>
        <w:spacing w:after="0" w:line="240" w:lineRule="auto"/>
        <w:jc w:val="both"/>
        <w:rPr>
          <w:rFonts w:ascii="Times New Roman" w:hAnsi="Times New Roman" w:cs="Times New Roman"/>
          <w:szCs w:val="24"/>
        </w:rPr>
      </w:pPr>
      <w:r w:rsidRPr="00191113">
        <w:rPr>
          <w:rFonts w:ascii="Times New Roman" w:hAnsi="Times New Roman" w:cs="Times New Roman"/>
          <w:sz w:val="18"/>
        </w:rPr>
        <w:t xml:space="preserve">The AD pathological classification is based on the criteria of </w:t>
      </w:r>
      <w:proofErr w:type="spellStart"/>
      <w:r w:rsidRPr="00191113">
        <w:rPr>
          <w:rFonts w:ascii="Times New Roman" w:hAnsi="Times New Roman" w:cs="Times New Roman"/>
          <w:sz w:val="18"/>
        </w:rPr>
        <w:t>Montine</w:t>
      </w:r>
      <w:proofErr w:type="spellEnd"/>
      <w:r w:rsidR="006A0FDD" w:rsidRPr="00191113">
        <w:rPr>
          <w:rFonts w:ascii="Times New Roman" w:hAnsi="Times New Roman" w:cs="Times New Roman"/>
          <w:sz w:val="18"/>
        </w:rPr>
        <w:t xml:space="preserve"> </w:t>
      </w:r>
      <w:r w:rsidRPr="00191113">
        <w:rPr>
          <w:rFonts w:ascii="Times New Roman" w:hAnsi="Times New Roman" w:cs="Times New Roman"/>
          <w:sz w:val="18"/>
        </w:rPr>
        <w:fldChar w:fldCharType="begin" w:fldLock="1"/>
      </w:r>
      <w:r w:rsidRPr="00191113">
        <w:rPr>
          <w:rFonts w:ascii="Times New Roman" w:hAnsi="Times New Roman" w:cs="Times New Roman"/>
          <w:sz w:val="18"/>
        </w:rPr>
        <w:instrText>ADDIN CSL_CITATION {"citationItems":[{"id":"ITEM-1","itemData":{"DOI":"10.1007/s00401-011-0910-3","ISBN":"0040101109103","ISSN":"0001-6322","author":[{"dropping-particle":"","family":"Montine","given":"Thomas J.","non-dropping-particle":"","parse-names":false,"suffix":""},{"dropping-particle":"","family":"Phelps","given":"Creighton H.","non-dropping-particle":"","parse-names":false,"suffix":""},{"dropping-particle":"","family":"Beach","given":"Thomas G.","non-dropping-particle":"","parse-names":false,"suffix":""},{"dropping-particle":"","family":"Bigio","given":"Eileen H.","non-dropping-particle":"","parse-names":false,"suffix":""},{"dropping-particle":"","family":"Cairns","given":"Nigel J.","non-dropping-particle":"","parse-names":false,"suffix":""},{"dropping-particle":"","family":"Dickson","given":"Dennis W.","non-dropping-particle":"","parse-names":false,"suffix":""},{"dropping-particle":"","family":"Duyckaerts","given":"Charles","non-dropping-particle":"","parse-names":false,"suffix":""},{"dropping-particle":"","family":"Frosch","given":"Matthew P.","non-dropping-particle":"","parse-names":false,"suffix":""},{"dropping-particle":"","family":"Masliah","given":"Eliezer","non-dropping-particle":"","parse-names":false,"suffix":""},{"dropping-particle":"","family":"Mirra","given":"Suzanne S.","non-dropping-particle":"","parse-names":false,"suffix":""},{"dropping-particle":"","family":"Nelson","given":"Peter T.","non-dropping-particle":"","parse-names":false,"suffix":""},{"dropping-particle":"","family":"Schneider","given":"Julie A.","non-dropping-particle":"","parse-names":false,"suffix":""},{"dropping-particle":"","family":"Thal","given":"Dietmar Rudolf","non-dropping-particle":"","parse-names":false,"suffix":""},{"dropping-particle":"","family":"Trojanowski","given":"John Q.","non-dropping-particle":"","parse-names":false,"suffix":""},{"dropping-particle":"V","family":"Vinters","given":"Harry","non-dropping-particle":"","parse-names":false,"suffix":""},{"dropping-particle":"","family":"Hyman","given":"Bradley T","non-dropping-particle":"","parse-names":false,"suffix":""}],"container-title":"Acta Neuropathologica","id":"ITEM-1","issue":"1","issued":{"date-parts":[["2012","1","20"]]},"page":"1-11","title":"National Institute on Aging–Alzheimer’s Association guidelines for the neuropathologic assessment of Alzheimer’s disease: a practical approach","type":"article-journal","volume":"123"},"uris":["http://www.mendeley.com/documents/?uuid=9b54c447-9fdb-42f5-be27-f5e7ba8b1396"]}],"mendeley":{"formattedCitation":"[18]","plainTextFormattedCitation":"[18]","previouslyFormattedCitation":"[18]"},"properties":{"noteIndex":0},"schema":"https://github.com/citation-style-language/schema/raw/master/csl-citation.json"}</w:instrText>
      </w:r>
      <w:r w:rsidRPr="00191113">
        <w:rPr>
          <w:rFonts w:ascii="Times New Roman" w:hAnsi="Times New Roman" w:cs="Times New Roman"/>
          <w:sz w:val="18"/>
        </w:rPr>
        <w:fldChar w:fldCharType="separate"/>
      </w:r>
      <w:r w:rsidRPr="00191113">
        <w:rPr>
          <w:rFonts w:ascii="Times New Roman" w:hAnsi="Times New Roman" w:cs="Times New Roman"/>
          <w:sz w:val="18"/>
        </w:rPr>
        <w:t>[18]</w:t>
      </w:r>
      <w:r w:rsidRPr="00191113">
        <w:rPr>
          <w:rFonts w:ascii="Times New Roman" w:hAnsi="Times New Roman" w:cs="Times New Roman"/>
          <w:sz w:val="18"/>
        </w:rPr>
        <w:fldChar w:fldCharType="end"/>
      </w:r>
      <w:r w:rsidRPr="00191113">
        <w:rPr>
          <w:rFonts w:ascii="Times New Roman" w:hAnsi="Times New Roman" w:cs="Times New Roman"/>
          <w:sz w:val="18"/>
        </w:rPr>
        <w:t xml:space="preserve">. The AD neuropathological change is evaluated by applying an “ABC” score representing Aβ plaques (A), NFT stage (B), and neuritic plaque score (C). Few patients did not receive a full ABC score or AD neuropathology was evaluated based on the previous scoring system of </w:t>
      </w:r>
      <w:proofErr w:type="spellStart"/>
      <w:r w:rsidRPr="00191113">
        <w:rPr>
          <w:rFonts w:ascii="Times New Roman" w:hAnsi="Times New Roman" w:cs="Times New Roman"/>
          <w:sz w:val="18"/>
        </w:rPr>
        <w:t>Thal</w:t>
      </w:r>
      <w:proofErr w:type="spellEnd"/>
      <w:r w:rsidR="006A0FDD" w:rsidRPr="00191113">
        <w:rPr>
          <w:rFonts w:ascii="Times New Roman" w:hAnsi="Times New Roman" w:cs="Times New Roman"/>
          <w:sz w:val="18"/>
        </w:rPr>
        <w:t xml:space="preserve"> </w:t>
      </w:r>
      <w:r w:rsidRPr="00191113">
        <w:rPr>
          <w:rFonts w:ascii="Times New Roman" w:hAnsi="Times New Roman" w:cs="Times New Roman"/>
          <w:sz w:val="18"/>
        </w:rPr>
        <w:fldChar w:fldCharType="begin" w:fldLock="1"/>
      </w:r>
      <w:r w:rsidR="00D214AB" w:rsidRPr="00191113">
        <w:rPr>
          <w:rFonts w:ascii="Times New Roman" w:hAnsi="Times New Roman" w:cs="Times New Roman"/>
          <w:sz w:val="18"/>
        </w:rPr>
        <w:instrText>ADDIN CSL_CITATION {"citationItems":[{"id":"ITEM-1","itemData":{"DOI":"10.1212/WNL.58.12.1791","ISBN":"0028-3878\\n1526-632X","ISSN":"0028-3878","PMID":"12084879","abstract":"BACKGROUND The deposition of the amyloid beta protein (Abeta) is a histopathologic hallmark of AD. The regions of the medial temporal lobe (MTL) are hierarchically involved in Abeta-deposition. OBJECTIVE To clarify whether there is a hierarchical involvement of the regions of the entire brain as well and whether there are differences in the expansion of Abeta-pathology between clinically proven AD cases and nondemented cases with AD-related pathology, the authors investigated 47 brains from demented and nondemented patients with AD-related pathology covering all phases of beta-amyloidosis in the MTL (AbetaMTL phases) and four control brains without any AD-related pathology. METHODS Abeta deposits were detected by the use of the Campbell-Switzer silver technique and by immunohistochemistry in sections covering all brain regions and brainstem nuclei. It was analyzed how often distinct regions exhibited Abeta deposits. RESULTS In the first of five phases in the evolution of beta-amyloidosis Abeta deposits are found exclusively in the neocortex. The second phase is characterized by the additional involvement of allocortical brain regions. In phase 3, diencephalic nuclei, the striatum, and the cholinergic nuclei of the basal forebrain exhibit Abeta deposits as well. Several brainstem nuclei become additionally involved in phase 4. Phase 5, finally, is characterized by cerebellar Abeta-deposition. The 17 clinically proven AD cases exhibit Abeta-phases 3, 4, or 5. The nine nondemented cases with AD-related Abeta pathology show Abeta-phases 1, 2, or 3. CONCLUSIONS Abeta-deposition in the entire brain follows a distinct sequence in which the regions are hierarchically involved. Abeta-deposition, thereby, expands anterogradely into regions that receive neuronal projections from regions already exhibiting Abeta. There are also indications that clinically proven AD cases with full-blown beta-amyloidosis may be preceded in early stages by nondemented cases exhibiting AD-related Abeta pathology.","author":[{"dropping-particle":"","family":"Thal","given":"Dietmar R","non-dropping-particle":"","parse-names":false,"suffix":""},{"dropping-particle":"","family":"Rüb","given":"Udo","non-dropping-particle":"","parse-names":false,"suffix":""},{"dropping-particle":"","family":"Orantes","given":"Mario","non-dropping-particle":"","parse-names":false,"suffix":""},{"dropping-particle":"","family":"Braak","given":"Heiko","non-dropping-particle":"","parse-names":false,"suffix":""}],"container-title":"Neurology","id":"ITEM-1","issue":"12","issued":{"date-parts":[["2002","6","25"]]},"page":"1791-800","title":"Phases of A beta-deposition in the human brain and its relevance for the development of AD.","type":"article-journal","volume":"58"},"uris":["http://www.mendeley.com/documents/?uuid=a01dcc4c-c231-4c03-9be6-99fe4b81fe6d"]}],"mendeley":{"formattedCitation":"[45]","plainTextFormattedCitation":"[45]","previouslyFormattedCitation":"[45]"},"properties":{"noteIndex":0},"schema":"https://github.com/citation-style-language/schema/raw/master/csl-citation.json"}</w:instrText>
      </w:r>
      <w:r w:rsidRPr="00191113">
        <w:rPr>
          <w:rFonts w:ascii="Times New Roman" w:hAnsi="Times New Roman" w:cs="Times New Roman"/>
          <w:sz w:val="18"/>
        </w:rPr>
        <w:fldChar w:fldCharType="separate"/>
      </w:r>
      <w:r w:rsidR="00872527" w:rsidRPr="00191113">
        <w:rPr>
          <w:rFonts w:ascii="Times New Roman" w:hAnsi="Times New Roman" w:cs="Times New Roman"/>
          <w:sz w:val="18"/>
        </w:rPr>
        <w:t>[45]</w:t>
      </w:r>
      <w:r w:rsidRPr="00191113">
        <w:rPr>
          <w:rFonts w:ascii="Times New Roman" w:hAnsi="Times New Roman" w:cs="Times New Roman"/>
          <w:sz w:val="18"/>
        </w:rPr>
        <w:fldChar w:fldCharType="end"/>
      </w:r>
      <w:r w:rsidRPr="00191113">
        <w:rPr>
          <w:rFonts w:ascii="Times New Roman" w:hAnsi="Times New Roman" w:cs="Times New Roman"/>
          <w:sz w:val="18"/>
        </w:rPr>
        <w:t xml:space="preserve"> and </w:t>
      </w:r>
      <w:proofErr w:type="spellStart"/>
      <w:r w:rsidRPr="00191113">
        <w:rPr>
          <w:rFonts w:ascii="Times New Roman" w:hAnsi="Times New Roman" w:cs="Times New Roman"/>
          <w:sz w:val="18"/>
        </w:rPr>
        <w:t>Braak</w:t>
      </w:r>
      <w:proofErr w:type="spellEnd"/>
      <w:r w:rsidR="006A0FDD" w:rsidRPr="00191113">
        <w:rPr>
          <w:rFonts w:ascii="Times New Roman" w:hAnsi="Times New Roman" w:cs="Times New Roman"/>
          <w:sz w:val="18"/>
        </w:rPr>
        <w:t xml:space="preserve"> </w:t>
      </w:r>
      <w:r w:rsidRPr="00191113">
        <w:rPr>
          <w:rFonts w:ascii="Times New Roman" w:hAnsi="Times New Roman" w:cs="Times New Roman"/>
          <w:sz w:val="18"/>
        </w:rPr>
        <w:fldChar w:fldCharType="begin" w:fldLock="1"/>
      </w:r>
      <w:r w:rsidR="00D214AB" w:rsidRPr="00191113">
        <w:rPr>
          <w:rFonts w:ascii="Times New Roman" w:hAnsi="Times New Roman" w:cs="Times New Roman"/>
          <w:sz w:val="18"/>
        </w:rPr>
        <w:instrText>ADDIN CSL_CITATION {"citationItems":[{"id":"ITEM-1","itemData":{"DOI":"10.1007/BF00308809","ISBN":"0001-6322 (Print)\\n0001-6322 (Linking)","ISSN":"0001-6322","PMID":"1759558","abstract":"Eighty-three brains obtained at autopsy from nondemented and demented individuals were examined for extracellular amyloid deposits and intraneuronal neurofibrillary changes. The distribution pattern and packing density of amyloid deposits turned out to be of limited significance for differentiation of neuropathological stages. Neurofibrillary changes occurred in the form of neuritic plaques, neurofibrillary tangles and neuropil threads. The distribution of neuritic plaques varied widely not only within architectonic units but also from one individual to another. Neurofibrillary tangles and neuropil threads, in contrast, exhibited a characteristic distribution pattern permitting the differentiation of six stages. The first two stages were characterized by an either mild or severe alteration of the transentorhinal layer Pre-alpha (transentorhinal stages I-II). The two forms of limbic stages (stages III-IV) were marked by a conspicuous affection of layer Pre-alpha in both transentorhinal region and proper entorhinal cortex. In addition, there was mild involvement of the first Ammon's horn sector. The hallmark of the two isocortical stages (stages V-VI) was the destruction of virtually all isocortical association areas. The investigation showed that recognition of the six stages required qualitative evaluation of only a few key preparations.","author":[{"dropping-particle":"","family":"Braak","given":"H","non-dropping-particle":"","parse-names":false,"suffix":""},{"dropping-particle":"","family":"Braak","given":"E","non-dropping-particle":"","parse-names":false,"suffix":""}],"container-title":"Acta neuropathologica","id":"ITEM-1","issue":"4","issued":{"date-parts":[["1991"]]},"page":"239-59","title":"Neuropathological stageing of Alzheimer-related changes.","type":"article-journal","volume":"82"},"uris":["http://www.mendeley.com/documents/?uuid=6a2ad8da-d480-49ab-9ae7-78a665659a5e"]},{"id":"ITEM-2","itemData":{"DOI":"10.1007/s00401-006-0127-z","ISBN":"0001-6322 (Print)\\r0001-6322 (Linking)","ISSN":"00016322","PMID":"16906426","abstract":"Assessment of Alzheimer's disease (AD)-related neurofibrillary pathology requires a procedure that permits a sufficient differentiation between initial, intermediate, and late stages. The gradual deposition of a hyperphosphorylated tau protein within select neuronal types in specific nuclei or areas is central to the disease process. The staging of AD-related neurofibrillary pathology originally described in 1991 was performed on unconventionally thick sections (100 mum) using a modern silver technique and reflected the progress of the disease process based chiefly on the topographic expansion of the lesions. To better meet the demands of routine laboratories this procedure is revised here by adapting tissue selection and processing to the needs of paraffin-embedded sections (5-15 mum) and by introducing a robust immunoreaction (AT8) for hyperphosphorylated tau protein that can be processed on an automated basis. It is anticipated that this revised methodological protocol will enable a more uniform application of the staging procedure.","author":[{"dropping-particle":"","family":"Braak","given":"Heiko","non-dropping-particle":"","parse-names":false,"suffix":""},{"dropping-particle":"","family":"Alafuzoff","given":"Irina","non-dropping-particle":"","parse-names":false,"suffix":""},{"dropping-particle":"","family":"Arzberger","given":"Thomas","non-dropping-particle":"","parse-names":false,"suffix":""},{"dropping-particle":"","family":"Kretzschmar","given":"Hans","non-dropping-particle":"","parse-names":false,"suffix":""},{"dropping-particle":"","family":"Tredici","given":"Kelly","non-dropping-particle":"","parse-names":false,"suffix":""}],"container-title":"Acta Neuropathologica","id":"ITEM-2","issue":"4","issued":{"date-parts":[["2006"]]},"page":"389-404","title":"Staging of Alzheimer disease-associated neurofibrillary pathology using paraffin sections and immunocytochemistry","type":"article-journal","volume":"112"},"uris":["http://www.mendeley.com/documents/?uuid=541701aa-e663-436d-a12b-d09544ddf607"]}],"mendeley":{"formattedCitation":"[46,47]","plainTextFormattedCitation":"[46,47]","previouslyFormattedCitation":"[46,47]"},"properties":{"noteIndex":0},"schema":"https://github.com/citation-style-language/schema/raw/master/csl-citation.json"}</w:instrText>
      </w:r>
      <w:r w:rsidRPr="00191113">
        <w:rPr>
          <w:rFonts w:ascii="Times New Roman" w:hAnsi="Times New Roman" w:cs="Times New Roman"/>
          <w:sz w:val="18"/>
        </w:rPr>
        <w:fldChar w:fldCharType="separate"/>
      </w:r>
      <w:r w:rsidR="00872527" w:rsidRPr="00191113">
        <w:rPr>
          <w:rFonts w:ascii="Times New Roman" w:hAnsi="Times New Roman" w:cs="Times New Roman"/>
          <w:sz w:val="18"/>
        </w:rPr>
        <w:t>[46,47]</w:t>
      </w:r>
      <w:r w:rsidRPr="00191113">
        <w:rPr>
          <w:rFonts w:ascii="Times New Roman" w:hAnsi="Times New Roman" w:cs="Times New Roman"/>
          <w:sz w:val="18"/>
        </w:rPr>
        <w:fldChar w:fldCharType="end"/>
      </w:r>
      <w:r w:rsidRPr="00191113">
        <w:rPr>
          <w:rFonts w:ascii="Times New Roman" w:hAnsi="Times New Roman" w:cs="Times New Roman"/>
          <w:sz w:val="18"/>
        </w:rPr>
        <w:t>. Age at moment of LP is represented in years. Gender 0 = female, 1 = male</w:t>
      </w:r>
      <w:r w:rsidRPr="00191113">
        <w:rPr>
          <w:rFonts w:ascii="Times New Roman" w:hAnsi="Times New Roman" w:cs="Times New Roman"/>
          <w:sz w:val="18"/>
          <w:szCs w:val="18"/>
        </w:rPr>
        <w:t xml:space="preserve">. </w:t>
      </w:r>
      <w:r w:rsidR="00B809BC" w:rsidRPr="00191113">
        <w:rPr>
          <w:rFonts w:ascii="Times New Roman" w:hAnsi="Times New Roman" w:cs="Times New Roman"/>
          <w:sz w:val="18"/>
          <w:szCs w:val="18"/>
        </w:rPr>
        <w:t xml:space="preserve">All biomarker values are presented in </w:t>
      </w:r>
      <w:proofErr w:type="spellStart"/>
      <w:r w:rsidR="00B809BC" w:rsidRPr="00191113">
        <w:rPr>
          <w:rFonts w:ascii="Times New Roman" w:hAnsi="Times New Roman" w:cs="Times New Roman"/>
          <w:sz w:val="18"/>
          <w:szCs w:val="18"/>
        </w:rPr>
        <w:t>pg</w:t>
      </w:r>
      <w:proofErr w:type="spellEnd"/>
      <w:r w:rsidR="00B809BC" w:rsidRPr="00191113">
        <w:rPr>
          <w:rFonts w:ascii="Times New Roman" w:hAnsi="Times New Roman" w:cs="Times New Roman"/>
          <w:sz w:val="18"/>
          <w:szCs w:val="18"/>
        </w:rPr>
        <w:t xml:space="preserve">/ml. </w:t>
      </w:r>
      <w:r w:rsidR="006855DF" w:rsidRPr="00191113">
        <w:rPr>
          <w:rFonts w:ascii="Times New Roman" w:hAnsi="Times New Roman" w:cs="Times New Roman"/>
          <w:sz w:val="18"/>
          <w:szCs w:val="18"/>
        </w:rPr>
        <w:t>Levels of Aβ</w:t>
      </w:r>
      <w:r w:rsidR="006855DF" w:rsidRPr="00191113">
        <w:rPr>
          <w:rFonts w:ascii="Times New Roman" w:hAnsi="Times New Roman" w:cs="Times New Roman"/>
          <w:sz w:val="18"/>
          <w:szCs w:val="18"/>
          <w:vertAlign w:val="subscript"/>
        </w:rPr>
        <w:t>1-42</w:t>
      </w:r>
      <w:r w:rsidR="006855DF" w:rsidRPr="00191113">
        <w:rPr>
          <w:rFonts w:ascii="Times New Roman" w:hAnsi="Times New Roman" w:cs="Times New Roman"/>
          <w:sz w:val="18"/>
          <w:szCs w:val="18"/>
        </w:rPr>
        <w:t xml:space="preserve"> &lt;638.5 </w:t>
      </w:r>
      <w:proofErr w:type="spellStart"/>
      <w:r w:rsidR="006855DF" w:rsidRPr="00191113">
        <w:rPr>
          <w:rFonts w:ascii="Times New Roman" w:hAnsi="Times New Roman" w:cs="Times New Roman"/>
          <w:sz w:val="18"/>
          <w:szCs w:val="18"/>
        </w:rPr>
        <w:t>pg</w:t>
      </w:r>
      <w:proofErr w:type="spellEnd"/>
      <w:r w:rsidR="006855DF" w:rsidRPr="00191113">
        <w:rPr>
          <w:rFonts w:ascii="Times New Roman" w:hAnsi="Times New Roman" w:cs="Times New Roman"/>
          <w:sz w:val="18"/>
          <w:szCs w:val="18"/>
        </w:rPr>
        <w:t xml:space="preserve">/ml, T-tau &gt;296.5 </w:t>
      </w:r>
      <w:proofErr w:type="spellStart"/>
      <w:r w:rsidR="006855DF" w:rsidRPr="00191113">
        <w:rPr>
          <w:rFonts w:ascii="Times New Roman" w:hAnsi="Times New Roman" w:cs="Times New Roman"/>
          <w:sz w:val="18"/>
          <w:szCs w:val="18"/>
        </w:rPr>
        <w:t>pg</w:t>
      </w:r>
      <w:proofErr w:type="spellEnd"/>
      <w:r w:rsidR="006855DF" w:rsidRPr="00191113">
        <w:rPr>
          <w:rFonts w:ascii="Times New Roman" w:hAnsi="Times New Roman" w:cs="Times New Roman"/>
          <w:sz w:val="18"/>
          <w:szCs w:val="18"/>
        </w:rPr>
        <w:t>/ml</w:t>
      </w:r>
      <w:r w:rsidR="006A0FDD" w:rsidRPr="00191113">
        <w:rPr>
          <w:rFonts w:ascii="Times New Roman" w:hAnsi="Times New Roman" w:cs="Times New Roman"/>
          <w:sz w:val="18"/>
          <w:szCs w:val="18"/>
        </w:rPr>
        <w:t>,</w:t>
      </w:r>
      <w:r w:rsidR="006855DF" w:rsidRPr="00191113">
        <w:rPr>
          <w:rFonts w:ascii="Times New Roman" w:hAnsi="Times New Roman" w:cs="Times New Roman"/>
          <w:sz w:val="18"/>
          <w:szCs w:val="18"/>
        </w:rPr>
        <w:t xml:space="preserve"> and P-tau</w:t>
      </w:r>
      <w:r w:rsidR="006855DF" w:rsidRPr="00191113">
        <w:rPr>
          <w:rFonts w:ascii="Times New Roman" w:hAnsi="Times New Roman" w:cs="Times New Roman"/>
          <w:sz w:val="18"/>
          <w:szCs w:val="18"/>
          <w:vertAlign w:val="subscript"/>
        </w:rPr>
        <w:t>181</w:t>
      </w:r>
      <w:r w:rsidR="006855DF" w:rsidRPr="00191113">
        <w:rPr>
          <w:rFonts w:ascii="Times New Roman" w:hAnsi="Times New Roman" w:cs="Times New Roman"/>
          <w:sz w:val="18"/>
          <w:szCs w:val="18"/>
        </w:rPr>
        <w:t xml:space="preserve"> &gt;56.5 </w:t>
      </w:r>
      <w:proofErr w:type="spellStart"/>
      <w:r w:rsidR="006855DF" w:rsidRPr="00191113">
        <w:rPr>
          <w:rFonts w:ascii="Times New Roman" w:hAnsi="Times New Roman" w:cs="Times New Roman"/>
          <w:sz w:val="18"/>
          <w:szCs w:val="18"/>
        </w:rPr>
        <w:t>pg</w:t>
      </w:r>
      <w:proofErr w:type="spellEnd"/>
      <w:r w:rsidR="006855DF" w:rsidRPr="00191113">
        <w:rPr>
          <w:rFonts w:ascii="Times New Roman" w:hAnsi="Times New Roman" w:cs="Times New Roman"/>
          <w:sz w:val="18"/>
          <w:szCs w:val="18"/>
        </w:rPr>
        <w:t>/ml were defined as abnormal.</w:t>
      </w:r>
      <w:r w:rsidR="006855DF" w:rsidRPr="00191113">
        <w:rPr>
          <w:rFonts w:ascii="Times New Roman" w:hAnsi="Times New Roman" w:cs="Times New Roman"/>
          <w:sz w:val="18"/>
        </w:rPr>
        <w:t xml:space="preserve"> </w:t>
      </w:r>
      <w:r w:rsidRPr="00191113">
        <w:rPr>
          <w:rFonts w:ascii="Times New Roman" w:hAnsi="Times New Roman" w:cs="Times New Roman"/>
          <w:sz w:val="18"/>
        </w:rPr>
        <w:t xml:space="preserve">An ES of 0-1 is </w:t>
      </w:r>
      <w:r w:rsidRPr="00191113">
        <w:rPr>
          <w:rFonts w:ascii="Times New Roman" w:hAnsi="Times New Roman" w:cs="Times New Roman"/>
          <w:sz w:val="18"/>
          <w:szCs w:val="18"/>
        </w:rPr>
        <w:t>classified as neurochemically “improbably having AD”, an ES of 2-3 as “possibly having AD”, and an ES of 4 as “probably having AD”.</w:t>
      </w:r>
      <w:r w:rsidR="00EE47FD">
        <w:rPr>
          <w:rFonts w:ascii="Times New Roman" w:hAnsi="Times New Roman" w:cs="Times New Roman"/>
          <w:sz w:val="18"/>
          <w:szCs w:val="18"/>
        </w:rPr>
        <w:t xml:space="preserve"> </w:t>
      </w:r>
      <w:r w:rsidRPr="00191113">
        <w:rPr>
          <w:rFonts w:ascii="Times New Roman" w:hAnsi="Times New Roman" w:cs="Times New Roman"/>
          <w:sz w:val="18"/>
          <w:szCs w:val="18"/>
        </w:rPr>
        <w:t xml:space="preserve">AD, Alzheimer’s disease; </w:t>
      </w:r>
      <w:r w:rsidR="00B809BC" w:rsidRPr="00191113">
        <w:rPr>
          <w:rFonts w:ascii="Times New Roman" w:hAnsi="Times New Roman" w:cs="Times New Roman"/>
          <w:sz w:val="18"/>
          <w:szCs w:val="18"/>
        </w:rPr>
        <w:t xml:space="preserve">CVD, cerebrovascular disease; </w:t>
      </w:r>
      <w:r w:rsidRPr="00191113">
        <w:rPr>
          <w:rFonts w:ascii="Times New Roman" w:hAnsi="Times New Roman" w:cs="Times New Roman"/>
          <w:sz w:val="18"/>
          <w:szCs w:val="18"/>
        </w:rPr>
        <w:t>ES, Erlangen Score; LBD, Lewy body disease, LP, lumbar puncture; PD, Parkinson’s disease.</w:t>
      </w:r>
    </w:p>
    <w:sectPr w:rsidR="00441B3C" w:rsidRPr="00EE47FD" w:rsidSect="000B27B9">
      <w:headerReference w:type="default" r:id="rId8"/>
      <w:footerReference w:type="default" r:id="rId9"/>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DA2B" w14:textId="77777777" w:rsidR="00F33FF6" w:rsidRDefault="00F33FF6" w:rsidP="003A1416">
      <w:pPr>
        <w:spacing w:after="0" w:line="240" w:lineRule="auto"/>
      </w:pPr>
      <w:r>
        <w:separator/>
      </w:r>
    </w:p>
  </w:endnote>
  <w:endnote w:type="continuationSeparator" w:id="0">
    <w:p w14:paraId="6C012BEC" w14:textId="77777777" w:rsidR="00F33FF6" w:rsidRDefault="00F33FF6" w:rsidP="003A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5854" w14:textId="197C50BF" w:rsidR="00B821BB" w:rsidRDefault="00B821BB" w:rsidP="004141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589F" w14:textId="77777777" w:rsidR="00F33FF6" w:rsidRDefault="00F33FF6" w:rsidP="003A1416">
      <w:pPr>
        <w:spacing w:after="0" w:line="240" w:lineRule="auto"/>
      </w:pPr>
      <w:r>
        <w:separator/>
      </w:r>
    </w:p>
  </w:footnote>
  <w:footnote w:type="continuationSeparator" w:id="0">
    <w:p w14:paraId="3F82DDCE" w14:textId="77777777" w:rsidR="00F33FF6" w:rsidRDefault="00F33FF6" w:rsidP="003A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524C" w14:textId="77777777" w:rsidR="00B821BB" w:rsidRDefault="00B821BB">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pt;height:25pt;visibility:visible;mso-wrap-style:square" o:bullet="t">
        <v:imagedata r:id="rId1" o:title=""/>
      </v:shape>
    </w:pict>
  </w:numPicBullet>
  <w:abstractNum w:abstractNumId="0" w15:restartNumberingAfterBreak="0">
    <w:nsid w:val="065107C2"/>
    <w:multiLevelType w:val="hybridMultilevel"/>
    <w:tmpl w:val="1334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7BE2"/>
    <w:multiLevelType w:val="multilevel"/>
    <w:tmpl w:val="563CBA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E391795"/>
    <w:multiLevelType w:val="hybridMultilevel"/>
    <w:tmpl w:val="F4EA6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C46B6"/>
    <w:multiLevelType w:val="multilevel"/>
    <w:tmpl w:val="563CBA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BB3365F"/>
    <w:multiLevelType w:val="hybridMultilevel"/>
    <w:tmpl w:val="D138E9B8"/>
    <w:lvl w:ilvl="0" w:tplc="EE361A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00361"/>
    <w:multiLevelType w:val="hybridMultilevel"/>
    <w:tmpl w:val="902A15A2"/>
    <w:lvl w:ilvl="0" w:tplc="71FE7AA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82EF8"/>
    <w:multiLevelType w:val="hybridMultilevel"/>
    <w:tmpl w:val="BF246158"/>
    <w:lvl w:ilvl="0" w:tplc="76E80D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80954"/>
    <w:multiLevelType w:val="hybridMultilevel"/>
    <w:tmpl w:val="396AF94C"/>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BF12BDE"/>
    <w:multiLevelType w:val="hybridMultilevel"/>
    <w:tmpl w:val="C7D6DE70"/>
    <w:lvl w:ilvl="0" w:tplc="4E2EC5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714F0"/>
    <w:multiLevelType w:val="hybridMultilevel"/>
    <w:tmpl w:val="126C12A8"/>
    <w:lvl w:ilvl="0" w:tplc="84D4240A">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50B3D"/>
    <w:multiLevelType w:val="hybridMultilevel"/>
    <w:tmpl w:val="396AF94C"/>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55864190"/>
    <w:multiLevelType w:val="hybridMultilevel"/>
    <w:tmpl w:val="FC9EF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57E97"/>
    <w:multiLevelType w:val="hybridMultilevel"/>
    <w:tmpl w:val="CA362FC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20BCB"/>
    <w:multiLevelType w:val="hybridMultilevel"/>
    <w:tmpl w:val="396AF94C"/>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7EE52E1"/>
    <w:multiLevelType w:val="hybridMultilevel"/>
    <w:tmpl w:val="12D86FB6"/>
    <w:lvl w:ilvl="0" w:tplc="7E82C1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121A7"/>
    <w:multiLevelType w:val="hybridMultilevel"/>
    <w:tmpl w:val="92C6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8"/>
  </w:num>
  <w:num w:numId="5">
    <w:abstractNumId w:val="5"/>
  </w:num>
  <w:num w:numId="6">
    <w:abstractNumId w:val="11"/>
  </w:num>
  <w:num w:numId="7">
    <w:abstractNumId w:val="3"/>
  </w:num>
  <w:num w:numId="8">
    <w:abstractNumId w:val="15"/>
  </w:num>
  <w:num w:numId="9">
    <w:abstractNumId w:val="7"/>
  </w:num>
  <w:num w:numId="10">
    <w:abstractNumId w:val="13"/>
  </w:num>
  <w:num w:numId="11">
    <w:abstractNumId w:val="10"/>
  </w:num>
  <w:num w:numId="12">
    <w:abstractNumId w:val="2"/>
  </w:num>
  <w:num w:numId="13">
    <w:abstractNumId w:val="9"/>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19"/>
    <w:rsid w:val="0000423C"/>
    <w:rsid w:val="000111CB"/>
    <w:rsid w:val="00012FB5"/>
    <w:rsid w:val="000146D7"/>
    <w:rsid w:val="000156A2"/>
    <w:rsid w:val="00015D23"/>
    <w:rsid w:val="0001679B"/>
    <w:rsid w:val="00021603"/>
    <w:rsid w:val="0002789F"/>
    <w:rsid w:val="0003179B"/>
    <w:rsid w:val="000332E0"/>
    <w:rsid w:val="00033667"/>
    <w:rsid w:val="00033B24"/>
    <w:rsid w:val="00033DE0"/>
    <w:rsid w:val="00037FCE"/>
    <w:rsid w:val="000425B9"/>
    <w:rsid w:val="00046332"/>
    <w:rsid w:val="00055485"/>
    <w:rsid w:val="00055954"/>
    <w:rsid w:val="0005680E"/>
    <w:rsid w:val="00063B29"/>
    <w:rsid w:val="00064C63"/>
    <w:rsid w:val="00064E58"/>
    <w:rsid w:val="000666AA"/>
    <w:rsid w:val="00074753"/>
    <w:rsid w:val="000837D8"/>
    <w:rsid w:val="0008439C"/>
    <w:rsid w:val="0008523D"/>
    <w:rsid w:val="00087B4B"/>
    <w:rsid w:val="00091FAE"/>
    <w:rsid w:val="000924AB"/>
    <w:rsid w:val="000955D5"/>
    <w:rsid w:val="000A1C7C"/>
    <w:rsid w:val="000A1D35"/>
    <w:rsid w:val="000A4119"/>
    <w:rsid w:val="000A7B4B"/>
    <w:rsid w:val="000B27B9"/>
    <w:rsid w:val="000B37B4"/>
    <w:rsid w:val="000B3895"/>
    <w:rsid w:val="000B4DEC"/>
    <w:rsid w:val="000B7D1F"/>
    <w:rsid w:val="000C090C"/>
    <w:rsid w:val="000C64D8"/>
    <w:rsid w:val="000D0A34"/>
    <w:rsid w:val="000D3B06"/>
    <w:rsid w:val="000D43F2"/>
    <w:rsid w:val="000E0A5A"/>
    <w:rsid w:val="000E19DF"/>
    <w:rsid w:val="000E3440"/>
    <w:rsid w:val="000E4908"/>
    <w:rsid w:val="000E7025"/>
    <w:rsid w:val="000E7BCA"/>
    <w:rsid w:val="000E7F0D"/>
    <w:rsid w:val="000F4D53"/>
    <w:rsid w:val="00100F0E"/>
    <w:rsid w:val="001024E0"/>
    <w:rsid w:val="001034EA"/>
    <w:rsid w:val="00104B46"/>
    <w:rsid w:val="00105510"/>
    <w:rsid w:val="00105DEE"/>
    <w:rsid w:val="00112EAC"/>
    <w:rsid w:val="00113E0B"/>
    <w:rsid w:val="001140DF"/>
    <w:rsid w:val="00115651"/>
    <w:rsid w:val="00116EA4"/>
    <w:rsid w:val="00116EFD"/>
    <w:rsid w:val="0012239C"/>
    <w:rsid w:val="001238CB"/>
    <w:rsid w:val="00124C94"/>
    <w:rsid w:val="00126D96"/>
    <w:rsid w:val="00127390"/>
    <w:rsid w:val="001452F8"/>
    <w:rsid w:val="00146E2F"/>
    <w:rsid w:val="00150A9B"/>
    <w:rsid w:val="00151E54"/>
    <w:rsid w:val="00154E6B"/>
    <w:rsid w:val="00157D23"/>
    <w:rsid w:val="00164226"/>
    <w:rsid w:val="00165EF9"/>
    <w:rsid w:val="00166270"/>
    <w:rsid w:val="001708AB"/>
    <w:rsid w:val="001764AA"/>
    <w:rsid w:val="0017711D"/>
    <w:rsid w:val="00177FB6"/>
    <w:rsid w:val="0018055C"/>
    <w:rsid w:val="001822B2"/>
    <w:rsid w:val="00182B79"/>
    <w:rsid w:val="00183C4E"/>
    <w:rsid w:val="00184BB0"/>
    <w:rsid w:val="00190EED"/>
    <w:rsid w:val="00191113"/>
    <w:rsid w:val="001922B4"/>
    <w:rsid w:val="001922D5"/>
    <w:rsid w:val="00192C50"/>
    <w:rsid w:val="00193C4B"/>
    <w:rsid w:val="001A325C"/>
    <w:rsid w:val="001A6E00"/>
    <w:rsid w:val="001B4BC4"/>
    <w:rsid w:val="001B51C1"/>
    <w:rsid w:val="001B71EE"/>
    <w:rsid w:val="001C268F"/>
    <w:rsid w:val="001C35DF"/>
    <w:rsid w:val="001D265A"/>
    <w:rsid w:val="001D2EBD"/>
    <w:rsid w:val="001D3167"/>
    <w:rsid w:val="001D3374"/>
    <w:rsid w:val="001E0245"/>
    <w:rsid w:val="001E12D3"/>
    <w:rsid w:val="001E4886"/>
    <w:rsid w:val="001F04DC"/>
    <w:rsid w:val="001F1CAD"/>
    <w:rsid w:val="001F33FE"/>
    <w:rsid w:val="001F6017"/>
    <w:rsid w:val="002015AA"/>
    <w:rsid w:val="00202D44"/>
    <w:rsid w:val="00202F6B"/>
    <w:rsid w:val="00203072"/>
    <w:rsid w:val="0020351A"/>
    <w:rsid w:val="00204243"/>
    <w:rsid w:val="002042CF"/>
    <w:rsid w:val="00205D87"/>
    <w:rsid w:val="002070C0"/>
    <w:rsid w:val="00207702"/>
    <w:rsid w:val="00212BF3"/>
    <w:rsid w:val="00214645"/>
    <w:rsid w:val="00214ABD"/>
    <w:rsid w:val="00214F8F"/>
    <w:rsid w:val="00220018"/>
    <w:rsid w:val="00224E72"/>
    <w:rsid w:val="00224E8B"/>
    <w:rsid w:val="00225AEA"/>
    <w:rsid w:val="00231208"/>
    <w:rsid w:val="002348D7"/>
    <w:rsid w:val="00236350"/>
    <w:rsid w:val="0023693E"/>
    <w:rsid w:val="002404E5"/>
    <w:rsid w:val="002462FD"/>
    <w:rsid w:val="00247A89"/>
    <w:rsid w:val="00252ECD"/>
    <w:rsid w:val="0025395E"/>
    <w:rsid w:val="002623F7"/>
    <w:rsid w:val="00266254"/>
    <w:rsid w:val="0027079D"/>
    <w:rsid w:val="00271BB7"/>
    <w:rsid w:val="00272589"/>
    <w:rsid w:val="0027318E"/>
    <w:rsid w:val="0027321D"/>
    <w:rsid w:val="00282DEE"/>
    <w:rsid w:val="002864D3"/>
    <w:rsid w:val="00286F2C"/>
    <w:rsid w:val="00291771"/>
    <w:rsid w:val="002952CF"/>
    <w:rsid w:val="002A0FCE"/>
    <w:rsid w:val="002A1C31"/>
    <w:rsid w:val="002A2BC6"/>
    <w:rsid w:val="002A3F8B"/>
    <w:rsid w:val="002A4C09"/>
    <w:rsid w:val="002A4CD5"/>
    <w:rsid w:val="002A5554"/>
    <w:rsid w:val="002A5953"/>
    <w:rsid w:val="002B14B1"/>
    <w:rsid w:val="002B2BA4"/>
    <w:rsid w:val="002B5751"/>
    <w:rsid w:val="002B57EF"/>
    <w:rsid w:val="002B6130"/>
    <w:rsid w:val="002B7644"/>
    <w:rsid w:val="002C221F"/>
    <w:rsid w:val="002C24D4"/>
    <w:rsid w:val="002C299A"/>
    <w:rsid w:val="002C2AEB"/>
    <w:rsid w:val="002C423D"/>
    <w:rsid w:val="002C6F99"/>
    <w:rsid w:val="002D0168"/>
    <w:rsid w:val="002D2164"/>
    <w:rsid w:val="002D371D"/>
    <w:rsid w:val="002E036C"/>
    <w:rsid w:val="002E0458"/>
    <w:rsid w:val="002E1D9C"/>
    <w:rsid w:val="002F1E2B"/>
    <w:rsid w:val="002F32C3"/>
    <w:rsid w:val="002F5BDA"/>
    <w:rsid w:val="002F6F64"/>
    <w:rsid w:val="0030049E"/>
    <w:rsid w:val="003005E9"/>
    <w:rsid w:val="00300AEF"/>
    <w:rsid w:val="00302F8B"/>
    <w:rsid w:val="003055B8"/>
    <w:rsid w:val="0030564A"/>
    <w:rsid w:val="003073CD"/>
    <w:rsid w:val="003126EE"/>
    <w:rsid w:val="00315AC6"/>
    <w:rsid w:val="0031653B"/>
    <w:rsid w:val="00320DAE"/>
    <w:rsid w:val="00325D62"/>
    <w:rsid w:val="003271BC"/>
    <w:rsid w:val="00327F3E"/>
    <w:rsid w:val="00331420"/>
    <w:rsid w:val="00332200"/>
    <w:rsid w:val="00342C1B"/>
    <w:rsid w:val="003456FD"/>
    <w:rsid w:val="00353259"/>
    <w:rsid w:val="0035778C"/>
    <w:rsid w:val="00362D18"/>
    <w:rsid w:val="00376961"/>
    <w:rsid w:val="00376FED"/>
    <w:rsid w:val="00377A08"/>
    <w:rsid w:val="003875CF"/>
    <w:rsid w:val="00391C00"/>
    <w:rsid w:val="00394066"/>
    <w:rsid w:val="00394F06"/>
    <w:rsid w:val="003A0218"/>
    <w:rsid w:val="003A1416"/>
    <w:rsid w:val="003B37E3"/>
    <w:rsid w:val="003B5E83"/>
    <w:rsid w:val="003C00D1"/>
    <w:rsid w:val="003C6452"/>
    <w:rsid w:val="003C6FEB"/>
    <w:rsid w:val="003D0C38"/>
    <w:rsid w:val="003D3100"/>
    <w:rsid w:val="003E2F56"/>
    <w:rsid w:val="003E7DC5"/>
    <w:rsid w:val="003F3327"/>
    <w:rsid w:val="003F41BA"/>
    <w:rsid w:val="003F5C35"/>
    <w:rsid w:val="003F5D74"/>
    <w:rsid w:val="003F6196"/>
    <w:rsid w:val="003F70AD"/>
    <w:rsid w:val="0040417A"/>
    <w:rsid w:val="004061FC"/>
    <w:rsid w:val="00406BD3"/>
    <w:rsid w:val="00411538"/>
    <w:rsid w:val="00412207"/>
    <w:rsid w:val="00412C3E"/>
    <w:rsid w:val="004141C2"/>
    <w:rsid w:val="004154A4"/>
    <w:rsid w:val="0041581B"/>
    <w:rsid w:val="00424946"/>
    <w:rsid w:val="004253CF"/>
    <w:rsid w:val="00427C3F"/>
    <w:rsid w:val="00430447"/>
    <w:rsid w:val="0043118B"/>
    <w:rsid w:val="0043163E"/>
    <w:rsid w:val="00431894"/>
    <w:rsid w:val="004327EE"/>
    <w:rsid w:val="0043539B"/>
    <w:rsid w:val="00437361"/>
    <w:rsid w:val="00437EC4"/>
    <w:rsid w:val="004402FC"/>
    <w:rsid w:val="00441B3C"/>
    <w:rsid w:val="00444868"/>
    <w:rsid w:val="00450DCD"/>
    <w:rsid w:val="00451376"/>
    <w:rsid w:val="00454131"/>
    <w:rsid w:val="00460262"/>
    <w:rsid w:val="00461977"/>
    <w:rsid w:val="004662E2"/>
    <w:rsid w:val="00466CAE"/>
    <w:rsid w:val="00467897"/>
    <w:rsid w:val="004724A6"/>
    <w:rsid w:val="004747DA"/>
    <w:rsid w:val="00476DC6"/>
    <w:rsid w:val="00476E5A"/>
    <w:rsid w:val="00485CA3"/>
    <w:rsid w:val="00486CC4"/>
    <w:rsid w:val="00493C89"/>
    <w:rsid w:val="0049468E"/>
    <w:rsid w:val="0049585A"/>
    <w:rsid w:val="00497BAF"/>
    <w:rsid w:val="004B1218"/>
    <w:rsid w:val="004B3259"/>
    <w:rsid w:val="004D023C"/>
    <w:rsid w:val="004D4AEE"/>
    <w:rsid w:val="004D5266"/>
    <w:rsid w:val="004E0E18"/>
    <w:rsid w:val="004E6339"/>
    <w:rsid w:val="004E6CB3"/>
    <w:rsid w:val="004E7B97"/>
    <w:rsid w:val="004F03BD"/>
    <w:rsid w:val="004F262B"/>
    <w:rsid w:val="004F35B7"/>
    <w:rsid w:val="004F46B2"/>
    <w:rsid w:val="004F67CC"/>
    <w:rsid w:val="004F739F"/>
    <w:rsid w:val="005011C2"/>
    <w:rsid w:val="00507419"/>
    <w:rsid w:val="0051381D"/>
    <w:rsid w:val="0051404D"/>
    <w:rsid w:val="00517CF3"/>
    <w:rsid w:val="00520A4B"/>
    <w:rsid w:val="005212F7"/>
    <w:rsid w:val="00525D0E"/>
    <w:rsid w:val="00530123"/>
    <w:rsid w:val="00530376"/>
    <w:rsid w:val="005324F0"/>
    <w:rsid w:val="00533277"/>
    <w:rsid w:val="00544E14"/>
    <w:rsid w:val="00545C44"/>
    <w:rsid w:val="0054626F"/>
    <w:rsid w:val="00547A33"/>
    <w:rsid w:val="00550283"/>
    <w:rsid w:val="005554B4"/>
    <w:rsid w:val="00555602"/>
    <w:rsid w:val="0056434A"/>
    <w:rsid w:val="00566AA3"/>
    <w:rsid w:val="00570F68"/>
    <w:rsid w:val="00571CB0"/>
    <w:rsid w:val="00571CB6"/>
    <w:rsid w:val="005725B7"/>
    <w:rsid w:val="005734E9"/>
    <w:rsid w:val="00573FA4"/>
    <w:rsid w:val="00575AA2"/>
    <w:rsid w:val="005838C0"/>
    <w:rsid w:val="00584199"/>
    <w:rsid w:val="00587D2F"/>
    <w:rsid w:val="0059101C"/>
    <w:rsid w:val="0059104F"/>
    <w:rsid w:val="0059178D"/>
    <w:rsid w:val="00594DD2"/>
    <w:rsid w:val="00594E66"/>
    <w:rsid w:val="00596CC7"/>
    <w:rsid w:val="005A3BEF"/>
    <w:rsid w:val="005A58BF"/>
    <w:rsid w:val="005A5E2C"/>
    <w:rsid w:val="005A779F"/>
    <w:rsid w:val="005B4957"/>
    <w:rsid w:val="005B752B"/>
    <w:rsid w:val="005C2B7D"/>
    <w:rsid w:val="005C39D6"/>
    <w:rsid w:val="005C7BE2"/>
    <w:rsid w:val="005C7EA0"/>
    <w:rsid w:val="005D35BD"/>
    <w:rsid w:val="005D5F05"/>
    <w:rsid w:val="005D69C8"/>
    <w:rsid w:val="005E04D4"/>
    <w:rsid w:val="005E4A6E"/>
    <w:rsid w:val="005E64D9"/>
    <w:rsid w:val="005E6EB3"/>
    <w:rsid w:val="005E7BD8"/>
    <w:rsid w:val="005F1734"/>
    <w:rsid w:val="005F3C38"/>
    <w:rsid w:val="00604530"/>
    <w:rsid w:val="00614C06"/>
    <w:rsid w:val="006161AE"/>
    <w:rsid w:val="00616445"/>
    <w:rsid w:val="00627044"/>
    <w:rsid w:val="00630E2A"/>
    <w:rsid w:val="0063207D"/>
    <w:rsid w:val="00633D70"/>
    <w:rsid w:val="00636320"/>
    <w:rsid w:val="00636D17"/>
    <w:rsid w:val="00640426"/>
    <w:rsid w:val="006459A9"/>
    <w:rsid w:val="00646C12"/>
    <w:rsid w:val="00651DC0"/>
    <w:rsid w:val="00652E6C"/>
    <w:rsid w:val="00662B41"/>
    <w:rsid w:val="00663CF8"/>
    <w:rsid w:val="00666877"/>
    <w:rsid w:val="00672D19"/>
    <w:rsid w:val="0067449D"/>
    <w:rsid w:val="00680476"/>
    <w:rsid w:val="00682872"/>
    <w:rsid w:val="006854D5"/>
    <w:rsid w:val="006855DF"/>
    <w:rsid w:val="006941C1"/>
    <w:rsid w:val="0069556C"/>
    <w:rsid w:val="00695CF4"/>
    <w:rsid w:val="006A0FDD"/>
    <w:rsid w:val="006A1986"/>
    <w:rsid w:val="006A1EAF"/>
    <w:rsid w:val="006A690A"/>
    <w:rsid w:val="006B0B25"/>
    <w:rsid w:val="006B1BF7"/>
    <w:rsid w:val="006B7AD9"/>
    <w:rsid w:val="006B7E26"/>
    <w:rsid w:val="006C0D76"/>
    <w:rsid w:val="006C40C6"/>
    <w:rsid w:val="006C41A5"/>
    <w:rsid w:val="006C47A3"/>
    <w:rsid w:val="006C54FB"/>
    <w:rsid w:val="006C5ADA"/>
    <w:rsid w:val="006C5CD8"/>
    <w:rsid w:val="006C70B2"/>
    <w:rsid w:val="006C7FC6"/>
    <w:rsid w:val="006D1658"/>
    <w:rsid w:val="006D282F"/>
    <w:rsid w:val="006D6514"/>
    <w:rsid w:val="006D6EA4"/>
    <w:rsid w:val="006E1557"/>
    <w:rsid w:val="006E1C55"/>
    <w:rsid w:val="006E2B60"/>
    <w:rsid w:val="006E683B"/>
    <w:rsid w:val="006E6F79"/>
    <w:rsid w:val="006E7369"/>
    <w:rsid w:val="006E776D"/>
    <w:rsid w:val="006F35D7"/>
    <w:rsid w:val="006F3C5F"/>
    <w:rsid w:val="006F7103"/>
    <w:rsid w:val="00700168"/>
    <w:rsid w:val="007017D4"/>
    <w:rsid w:val="007049B0"/>
    <w:rsid w:val="0070538E"/>
    <w:rsid w:val="00707736"/>
    <w:rsid w:val="00710D26"/>
    <w:rsid w:val="00711668"/>
    <w:rsid w:val="007118A7"/>
    <w:rsid w:val="0071297C"/>
    <w:rsid w:val="007132D2"/>
    <w:rsid w:val="00713C31"/>
    <w:rsid w:val="007145DF"/>
    <w:rsid w:val="00721841"/>
    <w:rsid w:val="00723A59"/>
    <w:rsid w:val="00724708"/>
    <w:rsid w:val="00725ED2"/>
    <w:rsid w:val="0073082A"/>
    <w:rsid w:val="00734322"/>
    <w:rsid w:val="00735C72"/>
    <w:rsid w:val="0073645A"/>
    <w:rsid w:val="00737DCA"/>
    <w:rsid w:val="0074203B"/>
    <w:rsid w:val="007440DE"/>
    <w:rsid w:val="00744F9E"/>
    <w:rsid w:val="007451E3"/>
    <w:rsid w:val="00745CB1"/>
    <w:rsid w:val="0074652F"/>
    <w:rsid w:val="00746B62"/>
    <w:rsid w:val="00747E24"/>
    <w:rsid w:val="00750510"/>
    <w:rsid w:val="00751786"/>
    <w:rsid w:val="00753328"/>
    <w:rsid w:val="00755616"/>
    <w:rsid w:val="00756673"/>
    <w:rsid w:val="00756AFB"/>
    <w:rsid w:val="00756BD8"/>
    <w:rsid w:val="007649DE"/>
    <w:rsid w:val="00764C3C"/>
    <w:rsid w:val="00765C00"/>
    <w:rsid w:val="00771F81"/>
    <w:rsid w:val="00772FB6"/>
    <w:rsid w:val="00775AD4"/>
    <w:rsid w:val="00775E11"/>
    <w:rsid w:val="0077747F"/>
    <w:rsid w:val="007847BD"/>
    <w:rsid w:val="007912EB"/>
    <w:rsid w:val="00792770"/>
    <w:rsid w:val="00794019"/>
    <w:rsid w:val="007947FB"/>
    <w:rsid w:val="00794F26"/>
    <w:rsid w:val="00795E04"/>
    <w:rsid w:val="007A09AF"/>
    <w:rsid w:val="007A1D2E"/>
    <w:rsid w:val="007A611C"/>
    <w:rsid w:val="007A7143"/>
    <w:rsid w:val="007B0206"/>
    <w:rsid w:val="007B3243"/>
    <w:rsid w:val="007C0190"/>
    <w:rsid w:val="007C0477"/>
    <w:rsid w:val="007C1937"/>
    <w:rsid w:val="007C3C3E"/>
    <w:rsid w:val="007C4A0D"/>
    <w:rsid w:val="007C4F01"/>
    <w:rsid w:val="007D1828"/>
    <w:rsid w:val="007E1CEE"/>
    <w:rsid w:val="007E6ED6"/>
    <w:rsid w:val="007E71EE"/>
    <w:rsid w:val="007E7FD3"/>
    <w:rsid w:val="007F0E91"/>
    <w:rsid w:val="007F1642"/>
    <w:rsid w:val="007F16B7"/>
    <w:rsid w:val="007F6899"/>
    <w:rsid w:val="0080530D"/>
    <w:rsid w:val="00806609"/>
    <w:rsid w:val="0080727A"/>
    <w:rsid w:val="00813D98"/>
    <w:rsid w:val="00815B8E"/>
    <w:rsid w:val="008162A3"/>
    <w:rsid w:val="0081632E"/>
    <w:rsid w:val="00816DBD"/>
    <w:rsid w:val="0081739D"/>
    <w:rsid w:val="00825433"/>
    <w:rsid w:val="008258B5"/>
    <w:rsid w:val="008262BB"/>
    <w:rsid w:val="008277E4"/>
    <w:rsid w:val="00827EBF"/>
    <w:rsid w:val="00841C9F"/>
    <w:rsid w:val="008431EB"/>
    <w:rsid w:val="00843C9F"/>
    <w:rsid w:val="00843EF7"/>
    <w:rsid w:val="0084719F"/>
    <w:rsid w:val="00847915"/>
    <w:rsid w:val="0085171E"/>
    <w:rsid w:val="00854059"/>
    <w:rsid w:val="00855180"/>
    <w:rsid w:val="00855E50"/>
    <w:rsid w:val="0085707F"/>
    <w:rsid w:val="00857B90"/>
    <w:rsid w:val="008619D3"/>
    <w:rsid w:val="00861F1E"/>
    <w:rsid w:val="00867C53"/>
    <w:rsid w:val="00870A80"/>
    <w:rsid w:val="00870B9B"/>
    <w:rsid w:val="00872527"/>
    <w:rsid w:val="00872C20"/>
    <w:rsid w:val="00873367"/>
    <w:rsid w:val="00874A3D"/>
    <w:rsid w:val="00875608"/>
    <w:rsid w:val="008803EB"/>
    <w:rsid w:val="00881DFC"/>
    <w:rsid w:val="00881F4D"/>
    <w:rsid w:val="0088249A"/>
    <w:rsid w:val="008827DC"/>
    <w:rsid w:val="008829AA"/>
    <w:rsid w:val="00885216"/>
    <w:rsid w:val="00885CD2"/>
    <w:rsid w:val="00886D8D"/>
    <w:rsid w:val="00887619"/>
    <w:rsid w:val="008900A3"/>
    <w:rsid w:val="008A501D"/>
    <w:rsid w:val="008A51BA"/>
    <w:rsid w:val="008B02A2"/>
    <w:rsid w:val="008B700C"/>
    <w:rsid w:val="008C0611"/>
    <w:rsid w:val="008C0B6F"/>
    <w:rsid w:val="008C19F1"/>
    <w:rsid w:val="008D0660"/>
    <w:rsid w:val="008D1BF2"/>
    <w:rsid w:val="008D2916"/>
    <w:rsid w:val="008D70C7"/>
    <w:rsid w:val="008E0B07"/>
    <w:rsid w:val="008E20DF"/>
    <w:rsid w:val="008E62E6"/>
    <w:rsid w:val="008E74C9"/>
    <w:rsid w:val="008F3E35"/>
    <w:rsid w:val="008F4407"/>
    <w:rsid w:val="008F6113"/>
    <w:rsid w:val="008F67F1"/>
    <w:rsid w:val="00901DCC"/>
    <w:rsid w:val="009030D0"/>
    <w:rsid w:val="009037D5"/>
    <w:rsid w:val="00904426"/>
    <w:rsid w:val="00912BF6"/>
    <w:rsid w:val="00913934"/>
    <w:rsid w:val="009159B3"/>
    <w:rsid w:val="00923014"/>
    <w:rsid w:val="00925AD2"/>
    <w:rsid w:val="00926CAB"/>
    <w:rsid w:val="009305BA"/>
    <w:rsid w:val="00930FE5"/>
    <w:rsid w:val="009319D9"/>
    <w:rsid w:val="00932EEF"/>
    <w:rsid w:val="00933FD5"/>
    <w:rsid w:val="00935003"/>
    <w:rsid w:val="009351EA"/>
    <w:rsid w:val="009359F9"/>
    <w:rsid w:val="0093708F"/>
    <w:rsid w:val="009374BC"/>
    <w:rsid w:val="00937A56"/>
    <w:rsid w:val="00940275"/>
    <w:rsid w:val="00940507"/>
    <w:rsid w:val="0094091F"/>
    <w:rsid w:val="0094142C"/>
    <w:rsid w:val="0094186C"/>
    <w:rsid w:val="00941BB2"/>
    <w:rsid w:val="0094439D"/>
    <w:rsid w:val="00944FBD"/>
    <w:rsid w:val="00950A3C"/>
    <w:rsid w:val="00950C32"/>
    <w:rsid w:val="00950EB5"/>
    <w:rsid w:val="00950EEC"/>
    <w:rsid w:val="0095510B"/>
    <w:rsid w:val="00962C55"/>
    <w:rsid w:val="009651B2"/>
    <w:rsid w:val="00971BAE"/>
    <w:rsid w:val="00977F48"/>
    <w:rsid w:val="0098125A"/>
    <w:rsid w:val="00991DD6"/>
    <w:rsid w:val="00992504"/>
    <w:rsid w:val="0099308C"/>
    <w:rsid w:val="00995FD9"/>
    <w:rsid w:val="009A30D0"/>
    <w:rsid w:val="009A4321"/>
    <w:rsid w:val="009B2316"/>
    <w:rsid w:val="009B27EB"/>
    <w:rsid w:val="009C1960"/>
    <w:rsid w:val="009C5711"/>
    <w:rsid w:val="009D2AA9"/>
    <w:rsid w:val="009D61B4"/>
    <w:rsid w:val="009D7B81"/>
    <w:rsid w:val="009D7FE9"/>
    <w:rsid w:val="009E195F"/>
    <w:rsid w:val="009E6415"/>
    <w:rsid w:val="009E6491"/>
    <w:rsid w:val="009E6C1B"/>
    <w:rsid w:val="009E6CE0"/>
    <w:rsid w:val="009F0A88"/>
    <w:rsid w:val="009F4E70"/>
    <w:rsid w:val="00A11191"/>
    <w:rsid w:val="00A11629"/>
    <w:rsid w:val="00A17F08"/>
    <w:rsid w:val="00A21D76"/>
    <w:rsid w:val="00A27369"/>
    <w:rsid w:val="00A31209"/>
    <w:rsid w:val="00A317AC"/>
    <w:rsid w:val="00A34ED1"/>
    <w:rsid w:val="00A36315"/>
    <w:rsid w:val="00A40349"/>
    <w:rsid w:val="00A40F28"/>
    <w:rsid w:val="00A423EB"/>
    <w:rsid w:val="00A439AC"/>
    <w:rsid w:val="00A469AE"/>
    <w:rsid w:val="00A52D23"/>
    <w:rsid w:val="00A5429E"/>
    <w:rsid w:val="00A5753E"/>
    <w:rsid w:val="00A61045"/>
    <w:rsid w:val="00A6292A"/>
    <w:rsid w:val="00A63144"/>
    <w:rsid w:val="00A64404"/>
    <w:rsid w:val="00A67242"/>
    <w:rsid w:val="00A67B08"/>
    <w:rsid w:val="00A70442"/>
    <w:rsid w:val="00A72C4F"/>
    <w:rsid w:val="00A7645D"/>
    <w:rsid w:val="00A76C92"/>
    <w:rsid w:val="00A86DA9"/>
    <w:rsid w:val="00A86FB4"/>
    <w:rsid w:val="00A9068E"/>
    <w:rsid w:val="00A914C7"/>
    <w:rsid w:val="00A91AC0"/>
    <w:rsid w:val="00A95A95"/>
    <w:rsid w:val="00AA0FAC"/>
    <w:rsid w:val="00AA287D"/>
    <w:rsid w:val="00AA63B3"/>
    <w:rsid w:val="00AB405E"/>
    <w:rsid w:val="00AB6E52"/>
    <w:rsid w:val="00AC2186"/>
    <w:rsid w:val="00AD00FA"/>
    <w:rsid w:val="00AD4301"/>
    <w:rsid w:val="00AD650B"/>
    <w:rsid w:val="00AD6F12"/>
    <w:rsid w:val="00AE5369"/>
    <w:rsid w:val="00AE6119"/>
    <w:rsid w:val="00AE7887"/>
    <w:rsid w:val="00AF115C"/>
    <w:rsid w:val="00B0024C"/>
    <w:rsid w:val="00B042CA"/>
    <w:rsid w:val="00B10FA0"/>
    <w:rsid w:val="00B13099"/>
    <w:rsid w:val="00B15E70"/>
    <w:rsid w:val="00B20699"/>
    <w:rsid w:val="00B222CC"/>
    <w:rsid w:val="00B30F2F"/>
    <w:rsid w:val="00B31DA7"/>
    <w:rsid w:val="00B336A0"/>
    <w:rsid w:val="00B33E60"/>
    <w:rsid w:val="00B34F23"/>
    <w:rsid w:val="00B35D10"/>
    <w:rsid w:val="00B41E2E"/>
    <w:rsid w:val="00B42A28"/>
    <w:rsid w:val="00B42BF0"/>
    <w:rsid w:val="00B50F9C"/>
    <w:rsid w:val="00B518D1"/>
    <w:rsid w:val="00B51C83"/>
    <w:rsid w:val="00B520C9"/>
    <w:rsid w:val="00B5215E"/>
    <w:rsid w:val="00B56086"/>
    <w:rsid w:val="00B5683C"/>
    <w:rsid w:val="00B63311"/>
    <w:rsid w:val="00B72002"/>
    <w:rsid w:val="00B761B5"/>
    <w:rsid w:val="00B809BC"/>
    <w:rsid w:val="00B821BB"/>
    <w:rsid w:val="00B826A4"/>
    <w:rsid w:val="00B83098"/>
    <w:rsid w:val="00B85864"/>
    <w:rsid w:val="00B90B8A"/>
    <w:rsid w:val="00B91946"/>
    <w:rsid w:val="00B939DB"/>
    <w:rsid w:val="00B94C3B"/>
    <w:rsid w:val="00B9516B"/>
    <w:rsid w:val="00B95C05"/>
    <w:rsid w:val="00BA6C2C"/>
    <w:rsid w:val="00BA6FC0"/>
    <w:rsid w:val="00BA7281"/>
    <w:rsid w:val="00BB1D5B"/>
    <w:rsid w:val="00BC2C1B"/>
    <w:rsid w:val="00BC2E59"/>
    <w:rsid w:val="00BC3548"/>
    <w:rsid w:val="00BC5D9B"/>
    <w:rsid w:val="00BD3AE1"/>
    <w:rsid w:val="00BD4BD2"/>
    <w:rsid w:val="00BE03AE"/>
    <w:rsid w:val="00BE5FF8"/>
    <w:rsid w:val="00BF1F24"/>
    <w:rsid w:val="00BF20A3"/>
    <w:rsid w:val="00BF5F96"/>
    <w:rsid w:val="00C0228D"/>
    <w:rsid w:val="00C02BCC"/>
    <w:rsid w:val="00C02F4D"/>
    <w:rsid w:val="00C03F9C"/>
    <w:rsid w:val="00C046AC"/>
    <w:rsid w:val="00C05C0B"/>
    <w:rsid w:val="00C07B14"/>
    <w:rsid w:val="00C17B1B"/>
    <w:rsid w:val="00C2291B"/>
    <w:rsid w:val="00C2477F"/>
    <w:rsid w:val="00C26E8E"/>
    <w:rsid w:val="00C32FF3"/>
    <w:rsid w:val="00C35CA7"/>
    <w:rsid w:val="00C35F54"/>
    <w:rsid w:val="00C42359"/>
    <w:rsid w:val="00C47FA4"/>
    <w:rsid w:val="00C510F1"/>
    <w:rsid w:val="00C54B25"/>
    <w:rsid w:val="00C5559F"/>
    <w:rsid w:val="00C57A38"/>
    <w:rsid w:val="00C62307"/>
    <w:rsid w:val="00C659C3"/>
    <w:rsid w:val="00C66E64"/>
    <w:rsid w:val="00C67773"/>
    <w:rsid w:val="00C7011C"/>
    <w:rsid w:val="00C70257"/>
    <w:rsid w:val="00C72F4A"/>
    <w:rsid w:val="00C7424F"/>
    <w:rsid w:val="00C82325"/>
    <w:rsid w:val="00C85682"/>
    <w:rsid w:val="00C91677"/>
    <w:rsid w:val="00C94E90"/>
    <w:rsid w:val="00C96890"/>
    <w:rsid w:val="00C96932"/>
    <w:rsid w:val="00C97B7C"/>
    <w:rsid w:val="00CA5E12"/>
    <w:rsid w:val="00CB4776"/>
    <w:rsid w:val="00CC1B18"/>
    <w:rsid w:val="00CC3473"/>
    <w:rsid w:val="00CC5BA1"/>
    <w:rsid w:val="00CD1638"/>
    <w:rsid w:val="00CD3D59"/>
    <w:rsid w:val="00CD407B"/>
    <w:rsid w:val="00CE2063"/>
    <w:rsid w:val="00CE3BEE"/>
    <w:rsid w:val="00CF1C69"/>
    <w:rsid w:val="00CF3DE3"/>
    <w:rsid w:val="00CF6725"/>
    <w:rsid w:val="00D00865"/>
    <w:rsid w:val="00D01D42"/>
    <w:rsid w:val="00D04602"/>
    <w:rsid w:val="00D066E6"/>
    <w:rsid w:val="00D13274"/>
    <w:rsid w:val="00D1640D"/>
    <w:rsid w:val="00D16938"/>
    <w:rsid w:val="00D21055"/>
    <w:rsid w:val="00D214AB"/>
    <w:rsid w:val="00D219CE"/>
    <w:rsid w:val="00D247AE"/>
    <w:rsid w:val="00D2683B"/>
    <w:rsid w:val="00D30449"/>
    <w:rsid w:val="00D3195D"/>
    <w:rsid w:val="00D34B36"/>
    <w:rsid w:val="00D35CCB"/>
    <w:rsid w:val="00D361E4"/>
    <w:rsid w:val="00D36F3A"/>
    <w:rsid w:val="00D37459"/>
    <w:rsid w:val="00D37471"/>
    <w:rsid w:val="00D377A2"/>
    <w:rsid w:val="00D459DC"/>
    <w:rsid w:val="00D53161"/>
    <w:rsid w:val="00D60AFC"/>
    <w:rsid w:val="00D61AAE"/>
    <w:rsid w:val="00D63562"/>
    <w:rsid w:val="00D63F52"/>
    <w:rsid w:val="00D65F59"/>
    <w:rsid w:val="00D67969"/>
    <w:rsid w:val="00D74573"/>
    <w:rsid w:val="00D746F5"/>
    <w:rsid w:val="00D75068"/>
    <w:rsid w:val="00D84510"/>
    <w:rsid w:val="00D84C19"/>
    <w:rsid w:val="00D853D3"/>
    <w:rsid w:val="00D86661"/>
    <w:rsid w:val="00D907CC"/>
    <w:rsid w:val="00D93E7B"/>
    <w:rsid w:val="00D94281"/>
    <w:rsid w:val="00D957AF"/>
    <w:rsid w:val="00DA0016"/>
    <w:rsid w:val="00DA0D59"/>
    <w:rsid w:val="00DA2CCE"/>
    <w:rsid w:val="00DA72B9"/>
    <w:rsid w:val="00DB1893"/>
    <w:rsid w:val="00DB4215"/>
    <w:rsid w:val="00DB5093"/>
    <w:rsid w:val="00DB6418"/>
    <w:rsid w:val="00DB6D81"/>
    <w:rsid w:val="00DC0166"/>
    <w:rsid w:val="00DC0788"/>
    <w:rsid w:val="00DC205A"/>
    <w:rsid w:val="00DC22A1"/>
    <w:rsid w:val="00DD5B40"/>
    <w:rsid w:val="00DD6B85"/>
    <w:rsid w:val="00DE187C"/>
    <w:rsid w:val="00DE1AE2"/>
    <w:rsid w:val="00DE38A7"/>
    <w:rsid w:val="00DF0875"/>
    <w:rsid w:val="00E00B9A"/>
    <w:rsid w:val="00E028E0"/>
    <w:rsid w:val="00E10868"/>
    <w:rsid w:val="00E10F02"/>
    <w:rsid w:val="00E12262"/>
    <w:rsid w:val="00E1279E"/>
    <w:rsid w:val="00E14055"/>
    <w:rsid w:val="00E145DF"/>
    <w:rsid w:val="00E16CCA"/>
    <w:rsid w:val="00E25801"/>
    <w:rsid w:val="00E26C7A"/>
    <w:rsid w:val="00E276F6"/>
    <w:rsid w:val="00E2780B"/>
    <w:rsid w:val="00E30A9D"/>
    <w:rsid w:val="00E30E6D"/>
    <w:rsid w:val="00E322BC"/>
    <w:rsid w:val="00E32E52"/>
    <w:rsid w:val="00E333F5"/>
    <w:rsid w:val="00E3387D"/>
    <w:rsid w:val="00E35E16"/>
    <w:rsid w:val="00E3770F"/>
    <w:rsid w:val="00E40076"/>
    <w:rsid w:val="00E436AA"/>
    <w:rsid w:val="00E44B8D"/>
    <w:rsid w:val="00E45833"/>
    <w:rsid w:val="00E45B2D"/>
    <w:rsid w:val="00E47035"/>
    <w:rsid w:val="00E4791D"/>
    <w:rsid w:val="00E51059"/>
    <w:rsid w:val="00E54CB7"/>
    <w:rsid w:val="00E56392"/>
    <w:rsid w:val="00E56E34"/>
    <w:rsid w:val="00E60329"/>
    <w:rsid w:val="00E65C2D"/>
    <w:rsid w:val="00E75E11"/>
    <w:rsid w:val="00E83216"/>
    <w:rsid w:val="00E84380"/>
    <w:rsid w:val="00E84C70"/>
    <w:rsid w:val="00E86CAF"/>
    <w:rsid w:val="00E90192"/>
    <w:rsid w:val="00E93276"/>
    <w:rsid w:val="00E9366E"/>
    <w:rsid w:val="00E93F1A"/>
    <w:rsid w:val="00E94850"/>
    <w:rsid w:val="00E96E78"/>
    <w:rsid w:val="00EA3A74"/>
    <w:rsid w:val="00EB159F"/>
    <w:rsid w:val="00EB5CFF"/>
    <w:rsid w:val="00EB76F4"/>
    <w:rsid w:val="00EC18B5"/>
    <w:rsid w:val="00EC2380"/>
    <w:rsid w:val="00EC4C09"/>
    <w:rsid w:val="00EC5FE3"/>
    <w:rsid w:val="00EC6D63"/>
    <w:rsid w:val="00ED0054"/>
    <w:rsid w:val="00ED1F2F"/>
    <w:rsid w:val="00ED4975"/>
    <w:rsid w:val="00ED5C47"/>
    <w:rsid w:val="00EE15E4"/>
    <w:rsid w:val="00EE1B37"/>
    <w:rsid w:val="00EE47FD"/>
    <w:rsid w:val="00EE7AF6"/>
    <w:rsid w:val="00EF0851"/>
    <w:rsid w:val="00EF13CA"/>
    <w:rsid w:val="00EF212A"/>
    <w:rsid w:val="00EF2E04"/>
    <w:rsid w:val="00EF2F5A"/>
    <w:rsid w:val="00EF56D4"/>
    <w:rsid w:val="00EF6F06"/>
    <w:rsid w:val="00F02868"/>
    <w:rsid w:val="00F04E1E"/>
    <w:rsid w:val="00F04ECD"/>
    <w:rsid w:val="00F06E44"/>
    <w:rsid w:val="00F06E47"/>
    <w:rsid w:val="00F12885"/>
    <w:rsid w:val="00F138F8"/>
    <w:rsid w:val="00F14B87"/>
    <w:rsid w:val="00F16EB0"/>
    <w:rsid w:val="00F17AE3"/>
    <w:rsid w:val="00F20563"/>
    <w:rsid w:val="00F20B71"/>
    <w:rsid w:val="00F25B2C"/>
    <w:rsid w:val="00F30D59"/>
    <w:rsid w:val="00F32195"/>
    <w:rsid w:val="00F32269"/>
    <w:rsid w:val="00F33FF6"/>
    <w:rsid w:val="00F40A4B"/>
    <w:rsid w:val="00F41443"/>
    <w:rsid w:val="00F44DFD"/>
    <w:rsid w:val="00F46ED5"/>
    <w:rsid w:val="00F50AE0"/>
    <w:rsid w:val="00F579E3"/>
    <w:rsid w:val="00F6717A"/>
    <w:rsid w:val="00F707E2"/>
    <w:rsid w:val="00F7139D"/>
    <w:rsid w:val="00F71DD3"/>
    <w:rsid w:val="00F71DEB"/>
    <w:rsid w:val="00F720BB"/>
    <w:rsid w:val="00F765AF"/>
    <w:rsid w:val="00F770A7"/>
    <w:rsid w:val="00F80019"/>
    <w:rsid w:val="00F80468"/>
    <w:rsid w:val="00F8104A"/>
    <w:rsid w:val="00F87D38"/>
    <w:rsid w:val="00F91672"/>
    <w:rsid w:val="00F923D4"/>
    <w:rsid w:val="00F92DC9"/>
    <w:rsid w:val="00F93785"/>
    <w:rsid w:val="00F95625"/>
    <w:rsid w:val="00F97853"/>
    <w:rsid w:val="00FA132A"/>
    <w:rsid w:val="00FA1645"/>
    <w:rsid w:val="00FA3B19"/>
    <w:rsid w:val="00FA4523"/>
    <w:rsid w:val="00FA4AC4"/>
    <w:rsid w:val="00FB08A9"/>
    <w:rsid w:val="00FB1253"/>
    <w:rsid w:val="00FB3EF6"/>
    <w:rsid w:val="00FB4BDF"/>
    <w:rsid w:val="00FB51FC"/>
    <w:rsid w:val="00FB6654"/>
    <w:rsid w:val="00FC0141"/>
    <w:rsid w:val="00FC2031"/>
    <w:rsid w:val="00FC54D6"/>
    <w:rsid w:val="00FC5A87"/>
    <w:rsid w:val="00FC6E65"/>
    <w:rsid w:val="00FC76AF"/>
    <w:rsid w:val="00FC772B"/>
    <w:rsid w:val="00FD14BF"/>
    <w:rsid w:val="00FD1D92"/>
    <w:rsid w:val="00FD2BF7"/>
    <w:rsid w:val="00FD5480"/>
    <w:rsid w:val="00FE0082"/>
    <w:rsid w:val="00FE446C"/>
    <w:rsid w:val="00FE4CE9"/>
    <w:rsid w:val="00FE4DB5"/>
    <w:rsid w:val="00FE50BE"/>
    <w:rsid w:val="00FE5988"/>
    <w:rsid w:val="00FF212F"/>
    <w:rsid w:val="00FF22A4"/>
    <w:rsid w:val="00FF3F47"/>
    <w:rsid w:val="00FF4B7C"/>
    <w:rsid w:val="00FF6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AC53A"/>
  <w15:docId w15:val="{CBC88DA1-3ECB-46D9-A097-0180EA08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FE9"/>
  </w:style>
  <w:style w:type="paragraph" w:styleId="Heading1">
    <w:name w:val="heading 1"/>
    <w:basedOn w:val="Normal"/>
    <w:next w:val="Normal"/>
    <w:link w:val="Heading1Char"/>
    <w:uiPriority w:val="9"/>
    <w:qFormat/>
    <w:rsid w:val="00E93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619"/>
    <w:pPr>
      <w:ind w:left="720"/>
      <w:contextualSpacing/>
    </w:pPr>
  </w:style>
  <w:style w:type="table" w:styleId="TableGrid">
    <w:name w:val="Table Grid"/>
    <w:basedOn w:val="TableNormal"/>
    <w:uiPriority w:val="39"/>
    <w:rsid w:val="00D3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41">
    <w:name w:val="Onopgemaakte tabel 41"/>
    <w:basedOn w:val="TableNormal"/>
    <w:uiPriority w:val="44"/>
    <w:rsid w:val="00D36F3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31">
    <w:name w:val="Onopgemaakte tabel 31"/>
    <w:basedOn w:val="TableNormal"/>
    <w:uiPriority w:val="43"/>
    <w:rsid w:val="00D36F3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astertabel5donker-Accent31">
    <w:name w:val="Rastertabel 5 donker - Accent 31"/>
    <w:basedOn w:val="TableNormal"/>
    <w:uiPriority w:val="50"/>
    <w:rsid w:val="00D36F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Rastertabel3-Accent51">
    <w:name w:val="Rastertabel 3 - Accent 51"/>
    <w:basedOn w:val="TableNormal"/>
    <w:uiPriority w:val="48"/>
    <w:rsid w:val="00D36F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BalloonText">
    <w:name w:val="Balloon Text"/>
    <w:basedOn w:val="Normal"/>
    <w:link w:val="BalloonTextChar"/>
    <w:uiPriority w:val="99"/>
    <w:semiHidden/>
    <w:unhideWhenUsed/>
    <w:rsid w:val="00497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AF"/>
    <w:rPr>
      <w:rFonts w:ascii="Segoe UI" w:hAnsi="Segoe UI" w:cs="Segoe UI"/>
      <w:sz w:val="18"/>
      <w:szCs w:val="18"/>
    </w:rPr>
  </w:style>
  <w:style w:type="character" w:customStyle="1" w:styleId="Heading1Char">
    <w:name w:val="Heading 1 Char"/>
    <w:basedOn w:val="DefaultParagraphFont"/>
    <w:link w:val="Heading1"/>
    <w:uiPriority w:val="9"/>
    <w:rsid w:val="00E93F1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A1416"/>
    <w:pPr>
      <w:tabs>
        <w:tab w:val="center" w:pos="4703"/>
        <w:tab w:val="right" w:pos="9406"/>
      </w:tabs>
      <w:spacing w:after="0" w:line="240" w:lineRule="auto"/>
    </w:pPr>
  </w:style>
  <w:style w:type="character" w:customStyle="1" w:styleId="HeaderChar">
    <w:name w:val="Header Char"/>
    <w:basedOn w:val="DefaultParagraphFont"/>
    <w:link w:val="Header"/>
    <w:uiPriority w:val="99"/>
    <w:rsid w:val="003A1416"/>
  </w:style>
  <w:style w:type="paragraph" w:styleId="Footer">
    <w:name w:val="footer"/>
    <w:basedOn w:val="Normal"/>
    <w:link w:val="FooterChar"/>
    <w:uiPriority w:val="99"/>
    <w:unhideWhenUsed/>
    <w:rsid w:val="003A14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3A1416"/>
  </w:style>
  <w:style w:type="character" w:styleId="CommentReference">
    <w:name w:val="annotation reference"/>
    <w:basedOn w:val="DefaultParagraphFont"/>
    <w:uiPriority w:val="99"/>
    <w:semiHidden/>
    <w:unhideWhenUsed/>
    <w:rsid w:val="00E30A9D"/>
    <w:rPr>
      <w:sz w:val="16"/>
      <w:szCs w:val="16"/>
    </w:rPr>
  </w:style>
  <w:style w:type="paragraph" w:styleId="CommentText">
    <w:name w:val="annotation text"/>
    <w:basedOn w:val="Normal"/>
    <w:link w:val="CommentTextChar"/>
    <w:uiPriority w:val="99"/>
    <w:unhideWhenUsed/>
    <w:rsid w:val="00E30A9D"/>
    <w:pPr>
      <w:spacing w:line="240" w:lineRule="auto"/>
    </w:pPr>
    <w:rPr>
      <w:sz w:val="20"/>
      <w:szCs w:val="20"/>
    </w:rPr>
  </w:style>
  <w:style w:type="character" w:customStyle="1" w:styleId="CommentTextChar">
    <w:name w:val="Comment Text Char"/>
    <w:basedOn w:val="DefaultParagraphFont"/>
    <w:link w:val="CommentText"/>
    <w:uiPriority w:val="99"/>
    <w:rsid w:val="00E30A9D"/>
    <w:rPr>
      <w:sz w:val="20"/>
      <w:szCs w:val="20"/>
    </w:rPr>
  </w:style>
  <w:style w:type="paragraph" w:styleId="CommentSubject">
    <w:name w:val="annotation subject"/>
    <w:basedOn w:val="CommentText"/>
    <w:next w:val="CommentText"/>
    <w:link w:val="CommentSubjectChar"/>
    <w:uiPriority w:val="99"/>
    <w:semiHidden/>
    <w:unhideWhenUsed/>
    <w:rsid w:val="00E30A9D"/>
    <w:rPr>
      <w:b/>
      <w:bCs/>
    </w:rPr>
  </w:style>
  <w:style w:type="character" w:customStyle="1" w:styleId="CommentSubjectChar">
    <w:name w:val="Comment Subject Char"/>
    <w:basedOn w:val="CommentTextChar"/>
    <w:link w:val="CommentSubject"/>
    <w:uiPriority w:val="99"/>
    <w:semiHidden/>
    <w:rsid w:val="00E30A9D"/>
    <w:rPr>
      <w:b/>
      <w:bCs/>
      <w:sz w:val="20"/>
      <w:szCs w:val="20"/>
    </w:rPr>
  </w:style>
  <w:style w:type="paragraph" w:styleId="Title">
    <w:name w:val="Title"/>
    <w:basedOn w:val="Normal"/>
    <w:next w:val="Normal"/>
    <w:link w:val="TitleChar"/>
    <w:uiPriority w:val="10"/>
    <w:qFormat/>
    <w:rsid w:val="00EF1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3CA"/>
    <w:rPr>
      <w:rFonts w:asciiTheme="majorHAnsi" w:eastAsiaTheme="majorEastAsia" w:hAnsiTheme="majorHAnsi" w:cstheme="majorBidi"/>
      <w:spacing w:val="-10"/>
      <w:kern w:val="28"/>
      <w:sz w:val="56"/>
      <w:szCs w:val="56"/>
    </w:rPr>
  </w:style>
  <w:style w:type="table" w:customStyle="1" w:styleId="Lijsttabel7kleurrijk-Accent11">
    <w:name w:val="Lijsttabel 7 kleurrijk - Accent 11"/>
    <w:basedOn w:val="TableNormal"/>
    <w:uiPriority w:val="52"/>
    <w:rsid w:val="002070C0"/>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7kleurrijk-Accent11">
    <w:name w:val="Rastertabel 7 kleurrijk - Accent 11"/>
    <w:basedOn w:val="TableNormal"/>
    <w:uiPriority w:val="52"/>
    <w:rsid w:val="00F7139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semiHidden/>
    <w:unhideWhenUsed/>
    <w:rsid w:val="001F04DC"/>
    <w:pPr>
      <w:spacing w:before="100" w:beforeAutospacing="1" w:after="100" w:afterAutospacing="1" w:line="240" w:lineRule="auto"/>
    </w:pPr>
    <w:rPr>
      <w:rFonts w:ascii="Times" w:hAnsi="Times" w:cs="Times New Roman"/>
      <w:sz w:val="20"/>
      <w:szCs w:val="20"/>
      <w:lang w:val="nl-BE" w:eastAsia="nl-NL"/>
    </w:rPr>
  </w:style>
  <w:style w:type="paragraph" w:styleId="Caption">
    <w:name w:val="caption"/>
    <w:basedOn w:val="Normal"/>
    <w:next w:val="Normal"/>
    <w:uiPriority w:val="35"/>
    <w:unhideWhenUsed/>
    <w:qFormat/>
    <w:rsid w:val="000E0A5A"/>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56434A"/>
  </w:style>
  <w:style w:type="paragraph" w:styleId="TOC2">
    <w:name w:val="toc 2"/>
    <w:basedOn w:val="Normal"/>
    <w:next w:val="Normal"/>
    <w:autoRedefine/>
    <w:uiPriority w:val="39"/>
    <w:unhideWhenUsed/>
    <w:rsid w:val="0056434A"/>
    <w:pPr>
      <w:ind w:left="220"/>
    </w:pPr>
  </w:style>
  <w:style w:type="paragraph" w:styleId="TOC3">
    <w:name w:val="toc 3"/>
    <w:basedOn w:val="Normal"/>
    <w:next w:val="Normal"/>
    <w:autoRedefine/>
    <w:uiPriority w:val="39"/>
    <w:unhideWhenUsed/>
    <w:rsid w:val="0056434A"/>
    <w:pPr>
      <w:ind w:left="440"/>
    </w:pPr>
  </w:style>
  <w:style w:type="paragraph" w:styleId="TOC4">
    <w:name w:val="toc 4"/>
    <w:basedOn w:val="Normal"/>
    <w:next w:val="Normal"/>
    <w:autoRedefine/>
    <w:uiPriority w:val="39"/>
    <w:unhideWhenUsed/>
    <w:rsid w:val="0056434A"/>
    <w:pPr>
      <w:ind w:left="660"/>
    </w:pPr>
  </w:style>
  <w:style w:type="paragraph" w:styleId="TOC5">
    <w:name w:val="toc 5"/>
    <w:basedOn w:val="Normal"/>
    <w:next w:val="Normal"/>
    <w:autoRedefine/>
    <w:uiPriority w:val="39"/>
    <w:unhideWhenUsed/>
    <w:rsid w:val="0056434A"/>
    <w:pPr>
      <w:ind w:left="880"/>
    </w:pPr>
  </w:style>
  <w:style w:type="paragraph" w:styleId="TOC6">
    <w:name w:val="toc 6"/>
    <w:basedOn w:val="Normal"/>
    <w:next w:val="Normal"/>
    <w:autoRedefine/>
    <w:uiPriority w:val="39"/>
    <w:unhideWhenUsed/>
    <w:rsid w:val="0056434A"/>
    <w:pPr>
      <w:ind w:left="1100"/>
    </w:pPr>
  </w:style>
  <w:style w:type="paragraph" w:styleId="TOC7">
    <w:name w:val="toc 7"/>
    <w:basedOn w:val="Normal"/>
    <w:next w:val="Normal"/>
    <w:autoRedefine/>
    <w:uiPriority w:val="39"/>
    <w:unhideWhenUsed/>
    <w:rsid w:val="0056434A"/>
    <w:pPr>
      <w:ind w:left="1320"/>
    </w:pPr>
  </w:style>
  <w:style w:type="paragraph" w:styleId="TOC8">
    <w:name w:val="toc 8"/>
    <w:basedOn w:val="Normal"/>
    <w:next w:val="Normal"/>
    <w:autoRedefine/>
    <w:uiPriority w:val="39"/>
    <w:unhideWhenUsed/>
    <w:rsid w:val="0056434A"/>
    <w:pPr>
      <w:ind w:left="1540"/>
    </w:pPr>
  </w:style>
  <w:style w:type="paragraph" w:styleId="TOC9">
    <w:name w:val="toc 9"/>
    <w:basedOn w:val="Normal"/>
    <w:next w:val="Normal"/>
    <w:autoRedefine/>
    <w:uiPriority w:val="39"/>
    <w:unhideWhenUsed/>
    <w:rsid w:val="0056434A"/>
    <w:pPr>
      <w:ind w:left="1760"/>
    </w:pPr>
  </w:style>
  <w:style w:type="paragraph" w:styleId="FootnoteText">
    <w:name w:val="footnote text"/>
    <w:basedOn w:val="Normal"/>
    <w:link w:val="FootnoteTextChar"/>
    <w:uiPriority w:val="99"/>
    <w:unhideWhenUsed/>
    <w:rsid w:val="0056434A"/>
    <w:pPr>
      <w:spacing w:after="0" w:line="240" w:lineRule="auto"/>
    </w:pPr>
    <w:rPr>
      <w:sz w:val="24"/>
      <w:szCs w:val="24"/>
    </w:rPr>
  </w:style>
  <w:style w:type="character" w:customStyle="1" w:styleId="FootnoteTextChar">
    <w:name w:val="Footnote Text Char"/>
    <w:basedOn w:val="DefaultParagraphFont"/>
    <w:link w:val="FootnoteText"/>
    <w:uiPriority w:val="99"/>
    <w:rsid w:val="0056434A"/>
    <w:rPr>
      <w:sz w:val="24"/>
      <w:szCs w:val="24"/>
    </w:rPr>
  </w:style>
  <w:style w:type="character" w:styleId="FootnoteReference">
    <w:name w:val="footnote reference"/>
    <w:basedOn w:val="DefaultParagraphFont"/>
    <w:uiPriority w:val="99"/>
    <w:unhideWhenUsed/>
    <w:rsid w:val="0056434A"/>
    <w:rPr>
      <w:vertAlign w:val="superscript"/>
    </w:rPr>
  </w:style>
  <w:style w:type="paragraph" w:styleId="EndnoteText">
    <w:name w:val="endnote text"/>
    <w:basedOn w:val="Normal"/>
    <w:link w:val="EndnoteTextChar"/>
    <w:uiPriority w:val="99"/>
    <w:unhideWhenUsed/>
    <w:rsid w:val="0056434A"/>
    <w:pPr>
      <w:spacing w:after="0" w:line="240" w:lineRule="auto"/>
    </w:pPr>
    <w:rPr>
      <w:sz w:val="24"/>
      <w:szCs w:val="24"/>
    </w:rPr>
  </w:style>
  <w:style w:type="character" w:customStyle="1" w:styleId="EndnoteTextChar">
    <w:name w:val="Endnote Text Char"/>
    <w:basedOn w:val="DefaultParagraphFont"/>
    <w:link w:val="EndnoteText"/>
    <w:uiPriority w:val="99"/>
    <w:rsid w:val="0056434A"/>
    <w:rPr>
      <w:sz w:val="24"/>
      <w:szCs w:val="24"/>
    </w:rPr>
  </w:style>
  <w:style w:type="character" w:styleId="EndnoteReference">
    <w:name w:val="endnote reference"/>
    <w:basedOn w:val="DefaultParagraphFont"/>
    <w:uiPriority w:val="99"/>
    <w:unhideWhenUsed/>
    <w:rsid w:val="0056434A"/>
    <w:rPr>
      <w:vertAlign w:val="superscript"/>
    </w:rPr>
  </w:style>
  <w:style w:type="paragraph" w:styleId="Revision">
    <w:name w:val="Revision"/>
    <w:hidden/>
    <w:uiPriority w:val="99"/>
    <w:semiHidden/>
    <w:rsid w:val="00C32FF3"/>
    <w:pPr>
      <w:spacing w:after="0" w:line="240" w:lineRule="auto"/>
    </w:pPr>
  </w:style>
  <w:style w:type="paragraph" w:styleId="HTMLPreformatted">
    <w:name w:val="HTML Preformatted"/>
    <w:basedOn w:val="Normal"/>
    <w:link w:val="HTMLPreformattedChar"/>
    <w:uiPriority w:val="99"/>
    <w:semiHidden/>
    <w:unhideWhenUsed/>
    <w:rsid w:val="005A7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779F"/>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924A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924AB"/>
    <w:rPr>
      <w:rFonts w:ascii="Lucida Grande" w:hAnsi="Lucida Grande" w:cs="Lucida Grande"/>
      <w:sz w:val="24"/>
      <w:szCs w:val="24"/>
    </w:rPr>
  </w:style>
  <w:style w:type="paragraph" w:styleId="PlainText">
    <w:name w:val="Plain Text"/>
    <w:basedOn w:val="Normal"/>
    <w:link w:val="PlainTextChar"/>
    <w:uiPriority w:val="99"/>
    <w:semiHidden/>
    <w:unhideWhenUsed/>
    <w:rsid w:val="0045137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1376"/>
    <w:rPr>
      <w:rFonts w:ascii="Calibri" w:hAnsi="Calibri"/>
      <w:szCs w:val="21"/>
    </w:rPr>
  </w:style>
  <w:style w:type="character" w:styleId="Hyperlink">
    <w:name w:val="Hyperlink"/>
    <w:basedOn w:val="DefaultParagraphFont"/>
    <w:uiPriority w:val="99"/>
    <w:unhideWhenUsed/>
    <w:rsid w:val="00437EC4"/>
    <w:rPr>
      <w:color w:val="0000FF"/>
      <w:u w:val="single"/>
    </w:rPr>
  </w:style>
  <w:style w:type="character" w:styleId="LineNumber">
    <w:name w:val="line number"/>
    <w:basedOn w:val="DefaultParagraphFont"/>
    <w:uiPriority w:val="99"/>
    <w:semiHidden/>
    <w:unhideWhenUsed/>
    <w:rsid w:val="00A317AC"/>
  </w:style>
  <w:style w:type="character" w:styleId="FollowedHyperlink">
    <w:name w:val="FollowedHyperlink"/>
    <w:basedOn w:val="DefaultParagraphFont"/>
    <w:uiPriority w:val="99"/>
    <w:semiHidden/>
    <w:unhideWhenUsed/>
    <w:rsid w:val="00115651"/>
    <w:rPr>
      <w:color w:val="954F72"/>
      <w:u w:val="single"/>
    </w:rPr>
  </w:style>
  <w:style w:type="paragraph" w:customStyle="1" w:styleId="msonormal0">
    <w:name w:val="msonormal"/>
    <w:basedOn w:val="Normal"/>
    <w:rsid w:val="00115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156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1156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1156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115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15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156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115651"/>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Normal"/>
    <w:rsid w:val="00115651"/>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8">
    <w:name w:val="xl78"/>
    <w:basedOn w:val="Normal"/>
    <w:rsid w:val="00115651"/>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9">
    <w:name w:val="xl79"/>
    <w:basedOn w:val="Normal"/>
    <w:rsid w:val="00115651"/>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Normal"/>
    <w:rsid w:val="001156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115651"/>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115651"/>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Normal"/>
    <w:rsid w:val="00115651"/>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07">
      <w:bodyDiv w:val="1"/>
      <w:marLeft w:val="0"/>
      <w:marRight w:val="0"/>
      <w:marTop w:val="0"/>
      <w:marBottom w:val="0"/>
      <w:divBdr>
        <w:top w:val="none" w:sz="0" w:space="0" w:color="auto"/>
        <w:left w:val="none" w:sz="0" w:space="0" w:color="auto"/>
        <w:bottom w:val="none" w:sz="0" w:space="0" w:color="auto"/>
        <w:right w:val="none" w:sz="0" w:space="0" w:color="auto"/>
      </w:divBdr>
    </w:div>
    <w:div w:id="79254819">
      <w:bodyDiv w:val="1"/>
      <w:marLeft w:val="0"/>
      <w:marRight w:val="0"/>
      <w:marTop w:val="0"/>
      <w:marBottom w:val="0"/>
      <w:divBdr>
        <w:top w:val="none" w:sz="0" w:space="0" w:color="auto"/>
        <w:left w:val="none" w:sz="0" w:space="0" w:color="auto"/>
        <w:bottom w:val="none" w:sz="0" w:space="0" w:color="auto"/>
        <w:right w:val="none" w:sz="0" w:space="0" w:color="auto"/>
      </w:divBdr>
    </w:div>
    <w:div w:id="189804015">
      <w:bodyDiv w:val="1"/>
      <w:marLeft w:val="0"/>
      <w:marRight w:val="0"/>
      <w:marTop w:val="0"/>
      <w:marBottom w:val="0"/>
      <w:divBdr>
        <w:top w:val="none" w:sz="0" w:space="0" w:color="auto"/>
        <w:left w:val="none" w:sz="0" w:space="0" w:color="auto"/>
        <w:bottom w:val="none" w:sz="0" w:space="0" w:color="auto"/>
        <w:right w:val="none" w:sz="0" w:space="0" w:color="auto"/>
      </w:divBdr>
    </w:div>
    <w:div w:id="231353844">
      <w:bodyDiv w:val="1"/>
      <w:marLeft w:val="0"/>
      <w:marRight w:val="0"/>
      <w:marTop w:val="0"/>
      <w:marBottom w:val="0"/>
      <w:divBdr>
        <w:top w:val="none" w:sz="0" w:space="0" w:color="auto"/>
        <w:left w:val="none" w:sz="0" w:space="0" w:color="auto"/>
        <w:bottom w:val="none" w:sz="0" w:space="0" w:color="auto"/>
        <w:right w:val="none" w:sz="0" w:space="0" w:color="auto"/>
      </w:divBdr>
    </w:div>
    <w:div w:id="299769892">
      <w:bodyDiv w:val="1"/>
      <w:marLeft w:val="0"/>
      <w:marRight w:val="0"/>
      <w:marTop w:val="0"/>
      <w:marBottom w:val="0"/>
      <w:divBdr>
        <w:top w:val="none" w:sz="0" w:space="0" w:color="auto"/>
        <w:left w:val="none" w:sz="0" w:space="0" w:color="auto"/>
        <w:bottom w:val="none" w:sz="0" w:space="0" w:color="auto"/>
        <w:right w:val="none" w:sz="0" w:space="0" w:color="auto"/>
      </w:divBdr>
    </w:div>
    <w:div w:id="484661329">
      <w:bodyDiv w:val="1"/>
      <w:marLeft w:val="0"/>
      <w:marRight w:val="0"/>
      <w:marTop w:val="0"/>
      <w:marBottom w:val="0"/>
      <w:divBdr>
        <w:top w:val="none" w:sz="0" w:space="0" w:color="auto"/>
        <w:left w:val="none" w:sz="0" w:space="0" w:color="auto"/>
        <w:bottom w:val="none" w:sz="0" w:space="0" w:color="auto"/>
        <w:right w:val="none" w:sz="0" w:space="0" w:color="auto"/>
      </w:divBdr>
    </w:div>
    <w:div w:id="526674528">
      <w:bodyDiv w:val="1"/>
      <w:marLeft w:val="0"/>
      <w:marRight w:val="0"/>
      <w:marTop w:val="0"/>
      <w:marBottom w:val="0"/>
      <w:divBdr>
        <w:top w:val="none" w:sz="0" w:space="0" w:color="auto"/>
        <w:left w:val="none" w:sz="0" w:space="0" w:color="auto"/>
        <w:bottom w:val="none" w:sz="0" w:space="0" w:color="auto"/>
        <w:right w:val="none" w:sz="0" w:space="0" w:color="auto"/>
      </w:divBdr>
    </w:div>
    <w:div w:id="593436441">
      <w:bodyDiv w:val="1"/>
      <w:marLeft w:val="0"/>
      <w:marRight w:val="0"/>
      <w:marTop w:val="0"/>
      <w:marBottom w:val="0"/>
      <w:divBdr>
        <w:top w:val="none" w:sz="0" w:space="0" w:color="auto"/>
        <w:left w:val="none" w:sz="0" w:space="0" w:color="auto"/>
        <w:bottom w:val="none" w:sz="0" w:space="0" w:color="auto"/>
        <w:right w:val="none" w:sz="0" w:space="0" w:color="auto"/>
      </w:divBdr>
    </w:div>
    <w:div w:id="629482843">
      <w:bodyDiv w:val="1"/>
      <w:marLeft w:val="0"/>
      <w:marRight w:val="0"/>
      <w:marTop w:val="0"/>
      <w:marBottom w:val="0"/>
      <w:divBdr>
        <w:top w:val="none" w:sz="0" w:space="0" w:color="auto"/>
        <w:left w:val="none" w:sz="0" w:space="0" w:color="auto"/>
        <w:bottom w:val="none" w:sz="0" w:space="0" w:color="auto"/>
        <w:right w:val="none" w:sz="0" w:space="0" w:color="auto"/>
      </w:divBdr>
    </w:div>
    <w:div w:id="630793847">
      <w:bodyDiv w:val="1"/>
      <w:marLeft w:val="0"/>
      <w:marRight w:val="0"/>
      <w:marTop w:val="0"/>
      <w:marBottom w:val="0"/>
      <w:divBdr>
        <w:top w:val="none" w:sz="0" w:space="0" w:color="auto"/>
        <w:left w:val="none" w:sz="0" w:space="0" w:color="auto"/>
        <w:bottom w:val="none" w:sz="0" w:space="0" w:color="auto"/>
        <w:right w:val="none" w:sz="0" w:space="0" w:color="auto"/>
      </w:divBdr>
    </w:div>
    <w:div w:id="742143214">
      <w:bodyDiv w:val="1"/>
      <w:marLeft w:val="0"/>
      <w:marRight w:val="0"/>
      <w:marTop w:val="0"/>
      <w:marBottom w:val="0"/>
      <w:divBdr>
        <w:top w:val="none" w:sz="0" w:space="0" w:color="auto"/>
        <w:left w:val="none" w:sz="0" w:space="0" w:color="auto"/>
        <w:bottom w:val="none" w:sz="0" w:space="0" w:color="auto"/>
        <w:right w:val="none" w:sz="0" w:space="0" w:color="auto"/>
      </w:divBdr>
    </w:div>
    <w:div w:id="935484292">
      <w:bodyDiv w:val="1"/>
      <w:marLeft w:val="0"/>
      <w:marRight w:val="0"/>
      <w:marTop w:val="0"/>
      <w:marBottom w:val="0"/>
      <w:divBdr>
        <w:top w:val="none" w:sz="0" w:space="0" w:color="auto"/>
        <w:left w:val="none" w:sz="0" w:space="0" w:color="auto"/>
        <w:bottom w:val="none" w:sz="0" w:space="0" w:color="auto"/>
        <w:right w:val="none" w:sz="0" w:space="0" w:color="auto"/>
      </w:divBdr>
    </w:div>
    <w:div w:id="1115248630">
      <w:bodyDiv w:val="1"/>
      <w:marLeft w:val="0"/>
      <w:marRight w:val="0"/>
      <w:marTop w:val="0"/>
      <w:marBottom w:val="0"/>
      <w:divBdr>
        <w:top w:val="none" w:sz="0" w:space="0" w:color="auto"/>
        <w:left w:val="none" w:sz="0" w:space="0" w:color="auto"/>
        <w:bottom w:val="none" w:sz="0" w:space="0" w:color="auto"/>
        <w:right w:val="none" w:sz="0" w:space="0" w:color="auto"/>
      </w:divBdr>
    </w:div>
    <w:div w:id="1159223708">
      <w:bodyDiv w:val="1"/>
      <w:marLeft w:val="0"/>
      <w:marRight w:val="0"/>
      <w:marTop w:val="0"/>
      <w:marBottom w:val="0"/>
      <w:divBdr>
        <w:top w:val="none" w:sz="0" w:space="0" w:color="auto"/>
        <w:left w:val="none" w:sz="0" w:space="0" w:color="auto"/>
        <w:bottom w:val="none" w:sz="0" w:space="0" w:color="auto"/>
        <w:right w:val="none" w:sz="0" w:space="0" w:color="auto"/>
      </w:divBdr>
    </w:div>
    <w:div w:id="1206260016">
      <w:bodyDiv w:val="1"/>
      <w:marLeft w:val="0"/>
      <w:marRight w:val="0"/>
      <w:marTop w:val="0"/>
      <w:marBottom w:val="0"/>
      <w:divBdr>
        <w:top w:val="none" w:sz="0" w:space="0" w:color="auto"/>
        <w:left w:val="none" w:sz="0" w:space="0" w:color="auto"/>
        <w:bottom w:val="none" w:sz="0" w:space="0" w:color="auto"/>
        <w:right w:val="none" w:sz="0" w:space="0" w:color="auto"/>
      </w:divBdr>
    </w:div>
    <w:div w:id="1214847096">
      <w:bodyDiv w:val="1"/>
      <w:marLeft w:val="0"/>
      <w:marRight w:val="0"/>
      <w:marTop w:val="0"/>
      <w:marBottom w:val="0"/>
      <w:divBdr>
        <w:top w:val="none" w:sz="0" w:space="0" w:color="auto"/>
        <w:left w:val="none" w:sz="0" w:space="0" w:color="auto"/>
        <w:bottom w:val="none" w:sz="0" w:space="0" w:color="auto"/>
        <w:right w:val="none" w:sz="0" w:space="0" w:color="auto"/>
      </w:divBdr>
    </w:div>
    <w:div w:id="1830637318">
      <w:bodyDiv w:val="1"/>
      <w:marLeft w:val="0"/>
      <w:marRight w:val="0"/>
      <w:marTop w:val="0"/>
      <w:marBottom w:val="0"/>
      <w:divBdr>
        <w:top w:val="none" w:sz="0" w:space="0" w:color="auto"/>
        <w:left w:val="none" w:sz="0" w:space="0" w:color="auto"/>
        <w:bottom w:val="none" w:sz="0" w:space="0" w:color="auto"/>
        <w:right w:val="none" w:sz="0" w:space="0" w:color="auto"/>
      </w:divBdr>
    </w:div>
    <w:div w:id="1839543518">
      <w:bodyDiv w:val="1"/>
      <w:marLeft w:val="0"/>
      <w:marRight w:val="0"/>
      <w:marTop w:val="0"/>
      <w:marBottom w:val="0"/>
      <w:divBdr>
        <w:top w:val="none" w:sz="0" w:space="0" w:color="auto"/>
        <w:left w:val="none" w:sz="0" w:space="0" w:color="auto"/>
        <w:bottom w:val="none" w:sz="0" w:space="0" w:color="auto"/>
        <w:right w:val="none" w:sz="0" w:space="0" w:color="auto"/>
      </w:divBdr>
    </w:div>
    <w:div w:id="1976175925">
      <w:bodyDiv w:val="1"/>
      <w:marLeft w:val="0"/>
      <w:marRight w:val="0"/>
      <w:marTop w:val="0"/>
      <w:marBottom w:val="0"/>
      <w:divBdr>
        <w:top w:val="none" w:sz="0" w:space="0" w:color="auto"/>
        <w:left w:val="none" w:sz="0" w:space="0" w:color="auto"/>
        <w:bottom w:val="none" w:sz="0" w:space="0" w:color="auto"/>
        <w:right w:val="none" w:sz="0" w:space="0" w:color="auto"/>
      </w:divBdr>
    </w:div>
    <w:div w:id="2020816914">
      <w:bodyDiv w:val="1"/>
      <w:marLeft w:val="0"/>
      <w:marRight w:val="0"/>
      <w:marTop w:val="0"/>
      <w:marBottom w:val="0"/>
      <w:divBdr>
        <w:top w:val="none" w:sz="0" w:space="0" w:color="auto"/>
        <w:left w:val="none" w:sz="0" w:space="0" w:color="auto"/>
        <w:bottom w:val="none" w:sz="0" w:space="0" w:color="auto"/>
        <w:right w:val="none" w:sz="0" w:space="0" w:color="auto"/>
      </w:divBdr>
    </w:div>
    <w:div w:id="2084599771">
      <w:bodyDiv w:val="1"/>
      <w:marLeft w:val="0"/>
      <w:marRight w:val="0"/>
      <w:marTop w:val="0"/>
      <w:marBottom w:val="0"/>
      <w:divBdr>
        <w:top w:val="none" w:sz="0" w:space="0" w:color="auto"/>
        <w:left w:val="none" w:sz="0" w:space="0" w:color="auto"/>
        <w:bottom w:val="none" w:sz="0" w:space="0" w:color="auto"/>
        <w:right w:val="none" w:sz="0" w:space="0" w:color="auto"/>
      </w:divBdr>
    </w:div>
    <w:div w:id="20931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CDBC-552C-4E9A-A4F0-E84D86A1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2347</Words>
  <Characters>13384</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Antwerpen</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 Charisse</dc:creator>
  <cp:lastModifiedBy>user</cp:lastModifiedBy>
  <cp:revision>2</cp:revision>
  <cp:lastPrinted>2018-04-03T14:31:00Z</cp:lastPrinted>
  <dcterms:created xsi:type="dcterms:W3CDTF">2019-03-09T10:58:00Z</dcterms:created>
  <dcterms:modified xsi:type="dcterms:W3CDTF">2019-03-09T10:58:00Z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be1c4ade-c9e0-386b-a883-51be2bca42af</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http://www.zotero.org/styles/biomed-central</vt:lpwstr>
  </property>
  <property fmtid="{D5CDD505-2E9C-101B-9397-08002B2CF9AE}" pid="11" name="Mendeley Recent Style Name 3_1">
    <vt:lpwstr>BioMed Central</vt:lpwstr>
  </property>
  <property fmtid="{D5CDD505-2E9C-101B-9397-08002B2CF9AE}" pid="12" name="Mendeley Recent Style Id 4_1">
    <vt:lpwstr>http://www.zotero.org/styles/biomarkers-in-medicine</vt:lpwstr>
  </property>
  <property fmtid="{D5CDD505-2E9C-101B-9397-08002B2CF9AE}" pid="13" name="Mendeley Recent Style Name 4_1">
    <vt:lpwstr>Biomarkers in Medicine</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http://www.zotero.org/styles/journal-of-alzheimers-disease</vt:lpwstr>
  </property>
  <property fmtid="{D5CDD505-2E9C-101B-9397-08002B2CF9AE}" pid="21" name="Mendeley Recent Style Name 8_1">
    <vt:lpwstr>Journal of Alzheimer's Disease</vt:lpwstr>
  </property>
  <property fmtid="{D5CDD505-2E9C-101B-9397-08002B2CF9AE}" pid="22" name="Mendeley Recent Style Id 9_1">
    <vt:lpwstr>http://www.zotero.org/styles/modern-humanities-research-association</vt:lpwstr>
  </property>
  <property fmtid="{D5CDD505-2E9C-101B-9397-08002B2CF9AE}" pid="23" name="Mendeley Recent Style Name 9_1">
    <vt:lpwstr>Modern Humanities Research Association 3rd edition (note with bibliography)</vt:lpwstr>
  </property>
  <property fmtid="{D5CDD505-2E9C-101B-9397-08002B2CF9AE}" pid="24" name="Mendeley Citation Style_1">
    <vt:lpwstr>http://www.zotero.org/styles/journal-of-alzheimers-disease</vt:lpwstr>
  </property>
</Properties>
</file>