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87BD" w14:textId="3B44502B" w:rsidR="00C577C6" w:rsidRPr="00066913" w:rsidRDefault="00C90372" w:rsidP="00C577C6">
      <w:pPr>
        <w:rPr>
          <w:lang w:val="en-US"/>
        </w:rPr>
      </w:pPr>
      <w:r w:rsidRPr="00066913">
        <w:rPr>
          <w:lang w:val="en-US"/>
        </w:rPr>
        <w:t>Supplementary</w:t>
      </w:r>
      <w:r w:rsidR="00712C09" w:rsidRPr="00066913">
        <w:rPr>
          <w:lang w:val="en-US"/>
        </w:rPr>
        <w:t xml:space="preserve"> </w:t>
      </w:r>
      <w:r w:rsidR="00C577C6" w:rsidRPr="00066913">
        <w:rPr>
          <w:lang w:val="en-US"/>
        </w:rPr>
        <w:t>Table</w:t>
      </w:r>
      <w:r w:rsidR="00136598" w:rsidRPr="00066913">
        <w:rPr>
          <w:lang w:val="en-US"/>
        </w:rPr>
        <w:t xml:space="preserve"> 8</w:t>
      </w:r>
      <w:r w:rsidR="00066913" w:rsidRPr="00066913">
        <w:rPr>
          <w:lang w:val="en-US"/>
        </w:rPr>
        <w:t>.</w:t>
      </w:r>
      <w:r w:rsidR="00C577C6" w:rsidRPr="00066913">
        <w:rPr>
          <w:lang w:val="en-US"/>
        </w:rPr>
        <w:t xml:space="preserve"> Accuracy figures of </w:t>
      </w:r>
      <w:r w:rsidR="00C577C6" w:rsidRPr="00066913">
        <w:rPr>
          <w:vertAlign w:val="superscript"/>
          <w:lang w:val="en-US"/>
        </w:rPr>
        <w:t>18</w:t>
      </w:r>
      <w:r w:rsidR="00C577C6" w:rsidRPr="00066913">
        <w:rPr>
          <w:lang w:val="en-US"/>
        </w:rPr>
        <w:t xml:space="preserve">F-FDG </w:t>
      </w:r>
      <w:r w:rsidR="004F4392" w:rsidRPr="00066913">
        <w:rPr>
          <w:lang w:val="en-US"/>
        </w:rPr>
        <w:t xml:space="preserve">PET for conversion from MCI to </w:t>
      </w:r>
      <w:r w:rsidR="00045512" w:rsidRPr="00066913">
        <w:rPr>
          <w:lang w:val="en-US"/>
        </w:rPr>
        <w:t>AD dementia and other types of dementia</w:t>
      </w:r>
      <w:r w:rsidR="00C577C6" w:rsidRPr="00066913">
        <w:rPr>
          <w:lang w:val="en-US"/>
        </w:rPr>
        <w:t xml:space="preserve"> </w:t>
      </w:r>
      <w:r w:rsidR="00045512" w:rsidRPr="00066913">
        <w:rPr>
          <w:lang w:val="en-US"/>
        </w:rPr>
        <w:t xml:space="preserve">(combined AD dementia plus mainly FTD and LBD) </w:t>
      </w:r>
      <w:r w:rsidR="00C577C6" w:rsidRPr="00066913">
        <w:rPr>
          <w:lang w:val="en-US"/>
        </w:rPr>
        <w:t>at study level</w:t>
      </w:r>
    </w:p>
    <w:tbl>
      <w:tblPr>
        <w:tblStyle w:val="TableGrid"/>
        <w:tblW w:w="1357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0"/>
        <w:gridCol w:w="1843"/>
        <w:gridCol w:w="1418"/>
        <w:gridCol w:w="1559"/>
        <w:gridCol w:w="1559"/>
        <w:gridCol w:w="1559"/>
        <w:gridCol w:w="1276"/>
        <w:gridCol w:w="992"/>
        <w:gridCol w:w="1559"/>
      </w:tblGrid>
      <w:tr w:rsidR="00034390" w:rsidRPr="00066913" w14:paraId="6CE35AAD" w14:textId="77777777" w:rsidTr="00774758">
        <w:trPr>
          <w:trHeight w:val="196"/>
        </w:trPr>
        <w:tc>
          <w:tcPr>
            <w:tcW w:w="1809" w:type="dxa"/>
            <w:gridSpan w:val="2"/>
            <w:vMerge w:val="restart"/>
          </w:tcPr>
          <w:p w14:paraId="02491FD3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 xml:space="preserve">Metrics </w:t>
            </w:r>
          </w:p>
          <w:p w14:paraId="4A56A40A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(analytic approach/image analysis)</w:t>
            </w:r>
          </w:p>
        </w:tc>
        <w:tc>
          <w:tcPr>
            <w:tcW w:w="1843" w:type="dxa"/>
            <w:vMerge w:val="restart"/>
          </w:tcPr>
          <w:p w14:paraId="78DFEAEC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Study ID</w:t>
            </w:r>
          </w:p>
        </w:tc>
        <w:tc>
          <w:tcPr>
            <w:tcW w:w="1418" w:type="dxa"/>
            <w:vMerge w:val="restart"/>
          </w:tcPr>
          <w:p w14:paraId="41446807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Participants (No. of 18F-FDG PET positive*)</w:t>
            </w:r>
          </w:p>
        </w:tc>
        <w:tc>
          <w:tcPr>
            <w:tcW w:w="1559" w:type="dxa"/>
            <w:vMerge w:val="restart"/>
          </w:tcPr>
          <w:p w14:paraId="7857BDF7" w14:textId="77777777" w:rsidR="005515AE" w:rsidRPr="00066913" w:rsidRDefault="00034390" w:rsidP="00034390">
            <w:pPr>
              <w:contextualSpacing/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 xml:space="preserve">Age </w:t>
            </w:r>
          </w:p>
          <w:p w14:paraId="591F9C5F" w14:textId="77777777" w:rsidR="00034390" w:rsidRPr="00066913" w:rsidRDefault="00034390" w:rsidP="00034390">
            <w:pPr>
              <w:contextualSpacing/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y</w:t>
            </w:r>
            <w:r w:rsidR="005515AE" w:rsidRPr="00066913">
              <w:rPr>
                <w:b/>
                <w:lang w:val="en-US"/>
              </w:rPr>
              <w:t>ears</w:t>
            </w:r>
          </w:p>
          <w:p w14:paraId="2CBEDB3A" w14:textId="77777777" w:rsidR="00034390" w:rsidRPr="00066913" w:rsidRDefault="00034390" w:rsidP="005515AE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5386" w:type="dxa"/>
            <w:gridSpan w:val="4"/>
          </w:tcPr>
          <w:p w14:paraId="30ED1D6F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Accuracy at study level</w:t>
            </w:r>
          </w:p>
        </w:tc>
        <w:tc>
          <w:tcPr>
            <w:tcW w:w="1559" w:type="dxa"/>
          </w:tcPr>
          <w:p w14:paraId="138EEB3E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</w:p>
        </w:tc>
      </w:tr>
      <w:tr w:rsidR="00034390" w:rsidRPr="00066913" w14:paraId="5C567C13" w14:textId="77777777" w:rsidTr="00774758">
        <w:trPr>
          <w:trHeight w:val="1617"/>
        </w:trPr>
        <w:tc>
          <w:tcPr>
            <w:tcW w:w="1809" w:type="dxa"/>
            <w:gridSpan w:val="2"/>
            <w:vMerge/>
          </w:tcPr>
          <w:p w14:paraId="691A7EAE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14:paraId="387ABF57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14:paraId="580B362F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14:paraId="412A9126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190F441C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Sensitivity (%)</w:t>
            </w:r>
          </w:p>
        </w:tc>
        <w:tc>
          <w:tcPr>
            <w:tcW w:w="1559" w:type="dxa"/>
          </w:tcPr>
          <w:p w14:paraId="79B4AFD3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Specificity (%)</w:t>
            </w:r>
          </w:p>
        </w:tc>
        <w:tc>
          <w:tcPr>
            <w:tcW w:w="1276" w:type="dxa"/>
          </w:tcPr>
          <w:p w14:paraId="23CA20B3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No.</w:t>
            </w:r>
          </w:p>
          <w:p w14:paraId="1C552E00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with</w:t>
            </w:r>
          </w:p>
          <w:p w14:paraId="0AD2679B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MCI converted (%%</w:t>
            </w:r>
          </w:p>
        </w:tc>
        <w:tc>
          <w:tcPr>
            <w:tcW w:w="992" w:type="dxa"/>
          </w:tcPr>
          <w:p w14:paraId="44DD623A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No.</w:t>
            </w:r>
          </w:p>
          <w:p w14:paraId="7C0E1865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with</w:t>
            </w:r>
          </w:p>
          <w:p w14:paraId="43CAC5EA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 xml:space="preserve">MCI </w:t>
            </w:r>
          </w:p>
          <w:p w14:paraId="55177926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stable</w:t>
            </w:r>
          </w:p>
        </w:tc>
        <w:tc>
          <w:tcPr>
            <w:tcW w:w="1559" w:type="dxa"/>
          </w:tcPr>
          <w:p w14:paraId="008F8A2A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Duration of follow-up</w:t>
            </w:r>
          </w:p>
          <w:p w14:paraId="1DB41B31" w14:textId="77777777" w:rsidR="00FD7DF8" w:rsidRPr="00066913" w:rsidRDefault="00FD7DF8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Mean, Range, Maximum</w:t>
            </w:r>
          </w:p>
          <w:p w14:paraId="2183E78B" w14:textId="77777777" w:rsidR="00034390" w:rsidRPr="00066913" w:rsidRDefault="00034390" w:rsidP="007831A4">
            <w:pPr>
              <w:jc w:val="center"/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(months)</w:t>
            </w:r>
          </w:p>
        </w:tc>
      </w:tr>
      <w:tr w:rsidR="00034390" w:rsidRPr="00066913" w14:paraId="6DA1A350" w14:textId="77777777" w:rsidTr="00774758">
        <w:tc>
          <w:tcPr>
            <w:tcW w:w="1559" w:type="dxa"/>
          </w:tcPr>
          <w:p w14:paraId="7CE2CC6A" w14:textId="77777777" w:rsidR="00034390" w:rsidRPr="00066913" w:rsidRDefault="00034390" w:rsidP="007831A4">
            <w:pPr>
              <w:rPr>
                <w:b/>
                <w:lang w:val="en-US"/>
              </w:rPr>
            </w:pPr>
          </w:p>
        </w:tc>
        <w:tc>
          <w:tcPr>
            <w:tcW w:w="12015" w:type="dxa"/>
            <w:gridSpan w:val="9"/>
          </w:tcPr>
          <w:p w14:paraId="23C8E90F" w14:textId="77777777" w:rsidR="00034390" w:rsidRPr="00066913" w:rsidRDefault="00034390" w:rsidP="007831A4">
            <w:pPr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Computer aided visual read</w:t>
            </w:r>
          </w:p>
        </w:tc>
      </w:tr>
      <w:tr w:rsidR="00034390" w:rsidRPr="00066913" w14:paraId="23AC92DB" w14:textId="77777777" w:rsidTr="00774758">
        <w:tc>
          <w:tcPr>
            <w:tcW w:w="1809" w:type="dxa"/>
            <w:gridSpan w:val="2"/>
            <w:vMerge w:val="restart"/>
          </w:tcPr>
          <w:p w14:paraId="6D031D1C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sc-SPM</w:t>
            </w:r>
          </w:p>
        </w:tc>
        <w:tc>
          <w:tcPr>
            <w:tcW w:w="1843" w:type="dxa"/>
          </w:tcPr>
          <w:p w14:paraId="2B80AE7D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Cerami 2015</w:t>
            </w:r>
          </w:p>
        </w:tc>
        <w:tc>
          <w:tcPr>
            <w:tcW w:w="1418" w:type="dxa"/>
          </w:tcPr>
          <w:p w14:paraId="02B2B9DF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38 (24)</w:t>
            </w:r>
          </w:p>
        </w:tc>
        <w:tc>
          <w:tcPr>
            <w:tcW w:w="1559" w:type="dxa"/>
          </w:tcPr>
          <w:p w14:paraId="1D9145EE" w14:textId="77777777" w:rsidR="00034390" w:rsidRPr="00066913" w:rsidRDefault="00034390" w:rsidP="00034390">
            <w:pPr>
              <w:jc w:val="center"/>
              <w:rPr>
                <w:rFonts w:cs="AdvFRUIT-LC"/>
                <w:lang w:val="en-US"/>
              </w:rPr>
            </w:pPr>
            <w:r w:rsidRPr="00066913">
              <w:rPr>
                <w:rFonts w:cs="AdvFRUIT-LC"/>
                <w:lang w:val="en-US"/>
              </w:rPr>
              <w:t>70±5.7</w:t>
            </w:r>
          </w:p>
        </w:tc>
        <w:tc>
          <w:tcPr>
            <w:tcW w:w="1559" w:type="dxa"/>
          </w:tcPr>
          <w:p w14:paraId="69346B7D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100</w:t>
            </w:r>
          </w:p>
        </w:tc>
        <w:tc>
          <w:tcPr>
            <w:tcW w:w="1559" w:type="dxa"/>
          </w:tcPr>
          <w:p w14:paraId="1B0C9BD0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74</w:t>
            </w:r>
          </w:p>
        </w:tc>
        <w:tc>
          <w:tcPr>
            <w:tcW w:w="1276" w:type="dxa"/>
          </w:tcPr>
          <w:p w14:paraId="4DC248A3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19 (50)</w:t>
            </w:r>
          </w:p>
        </w:tc>
        <w:tc>
          <w:tcPr>
            <w:tcW w:w="992" w:type="dxa"/>
          </w:tcPr>
          <w:p w14:paraId="31697965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19</w:t>
            </w:r>
          </w:p>
        </w:tc>
        <w:tc>
          <w:tcPr>
            <w:tcW w:w="1559" w:type="dxa"/>
          </w:tcPr>
          <w:p w14:paraId="3662EBE9" w14:textId="77777777" w:rsidR="00A62B8C" w:rsidRPr="00066913" w:rsidRDefault="00326B9A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M</w:t>
            </w:r>
            <w:r w:rsidR="00034390" w:rsidRPr="00066913">
              <w:rPr>
                <w:lang w:val="en-US"/>
              </w:rPr>
              <w:t>ean</w:t>
            </w:r>
          </w:p>
          <w:p w14:paraId="0C0129C8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28.5±7.8</w:t>
            </w:r>
          </w:p>
        </w:tc>
      </w:tr>
      <w:tr w:rsidR="00034390" w:rsidRPr="00066913" w14:paraId="072AFF99" w14:textId="77777777" w:rsidTr="00774758">
        <w:tc>
          <w:tcPr>
            <w:tcW w:w="1809" w:type="dxa"/>
            <w:gridSpan w:val="2"/>
            <w:vMerge/>
          </w:tcPr>
          <w:p w14:paraId="2E8AB40D" w14:textId="77777777" w:rsidR="00034390" w:rsidRPr="00066913" w:rsidRDefault="00034390" w:rsidP="007831A4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A2A1E0F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Clerici 2009</w:t>
            </w:r>
          </w:p>
        </w:tc>
        <w:tc>
          <w:tcPr>
            <w:tcW w:w="1418" w:type="dxa"/>
          </w:tcPr>
          <w:p w14:paraId="5CCFD5ED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26 (23)</w:t>
            </w:r>
          </w:p>
        </w:tc>
        <w:tc>
          <w:tcPr>
            <w:tcW w:w="1559" w:type="dxa"/>
          </w:tcPr>
          <w:p w14:paraId="2C4ED2F2" w14:textId="77777777" w:rsidR="00034390" w:rsidRPr="00066913" w:rsidRDefault="00034390" w:rsidP="00034390">
            <w:pPr>
              <w:jc w:val="center"/>
              <w:rPr>
                <w:rFonts w:cs="AdvFRUIT-LC"/>
                <w:lang w:val="en-US"/>
              </w:rPr>
            </w:pPr>
            <w:r w:rsidRPr="00066913">
              <w:rPr>
                <w:rFonts w:cs="AdvFRUIT-LC"/>
                <w:lang w:val="en-US"/>
              </w:rPr>
              <w:t>26.2±1.7</w:t>
            </w:r>
          </w:p>
          <w:p w14:paraId="66FF4C54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B20181E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95</w:t>
            </w:r>
          </w:p>
        </w:tc>
        <w:tc>
          <w:tcPr>
            <w:tcW w:w="1559" w:type="dxa"/>
          </w:tcPr>
          <w:p w14:paraId="494A1C6D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29</w:t>
            </w:r>
          </w:p>
        </w:tc>
        <w:tc>
          <w:tcPr>
            <w:tcW w:w="1276" w:type="dxa"/>
          </w:tcPr>
          <w:p w14:paraId="3B31603C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19 (73)</w:t>
            </w:r>
          </w:p>
        </w:tc>
        <w:tc>
          <w:tcPr>
            <w:tcW w:w="992" w:type="dxa"/>
          </w:tcPr>
          <w:p w14:paraId="7045A114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14:paraId="3A4180D0" w14:textId="77777777" w:rsidR="00326B9A" w:rsidRPr="00066913" w:rsidRDefault="00A62B8C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Maximum</w:t>
            </w:r>
          </w:p>
          <w:p w14:paraId="7DF791D6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18</w:t>
            </w:r>
            <w:r w:rsidR="00326B9A" w:rsidRPr="00066913">
              <w:rPr>
                <w:lang w:val="en-US"/>
              </w:rPr>
              <w:t xml:space="preserve"> for aMCI</w:t>
            </w:r>
          </w:p>
          <w:p w14:paraId="1DA2BCA0" w14:textId="77777777" w:rsidR="00034390" w:rsidRPr="00066913" w:rsidRDefault="00326B9A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37 for snaMCI</w:t>
            </w:r>
            <w:r w:rsidR="00034390" w:rsidRPr="00066913">
              <w:rPr>
                <w:lang w:val="en-US"/>
              </w:rPr>
              <w:t xml:space="preserve"> </w:t>
            </w:r>
          </w:p>
        </w:tc>
      </w:tr>
      <w:tr w:rsidR="00034390" w:rsidRPr="00066913" w14:paraId="24F8F9B2" w14:textId="77777777" w:rsidTr="00774758">
        <w:tc>
          <w:tcPr>
            <w:tcW w:w="1809" w:type="dxa"/>
            <w:gridSpan w:val="2"/>
            <w:vMerge/>
          </w:tcPr>
          <w:p w14:paraId="179C5046" w14:textId="77777777" w:rsidR="00034390" w:rsidRPr="00066913" w:rsidRDefault="00034390" w:rsidP="007831A4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2C0500A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Perani 2014</w:t>
            </w:r>
          </w:p>
        </w:tc>
        <w:tc>
          <w:tcPr>
            <w:tcW w:w="1418" w:type="dxa"/>
          </w:tcPr>
          <w:p w14:paraId="06CB7BD5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28 (18)</w:t>
            </w:r>
          </w:p>
        </w:tc>
        <w:tc>
          <w:tcPr>
            <w:tcW w:w="1559" w:type="dxa"/>
          </w:tcPr>
          <w:p w14:paraId="475A58F2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rFonts w:cs="AdvFRUIT-LC"/>
                <w:lang w:val="en-US"/>
              </w:rPr>
              <w:t>71±5.7</w:t>
            </w:r>
          </w:p>
        </w:tc>
        <w:tc>
          <w:tcPr>
            <w:tcW w:w="1559" w:type="dxa"/>
          </w:tcPr>
          <w:p w14:paraId="70130916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100</w:t>
            </w:r>
          </w:p>
        </w:tc>
        <w:tc>
          <w:tcPr>
            <w:tcW w:w="1559" w:type="dxa"/>
          </w:tcPr>
          <w:p w14:paraId="255094A5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48</w:t>
            </w:r>
          </w:p>
        </w:tc>
        <w:tc>
          <w:tcPr>
            <w:tcW w:w="1276" w:type="dxa"/>
          </w:tcPr>
          <w:p w14:paraId="1F6336F7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7 (25)</w:t>
            </w:r>
          </w:p>
        </w:tc>
        <w:tc>
          <w:tcPr>
            <w:tcW w:w="992" w:type="dxa"/>
          </w:tcPr>
          <w:p w14:paraId="3C405DF9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14:paraId="0C61F4CC" w14:textId="77777777" w:rsidR="00034390" w:rsidRPr="00066913" w:rsidRDefault="00326B9A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M</w:t>
            </w:r>
            <w:r w:rsidR="00034390" w:rsidRPr="00066913">
              <w:rPr>
                <w:lang w:val="en-US"/>
              </w:rPr>
              <w:t>ean 27.6±4.1</w:t>
            </w:r>
          </w:p>
        </w:tc>
      </w:tr>
      <w:tr w:rsidR="00034390" w:rsidRPr="00066913" w14:paraId="21AAEE10" w14:textId="77777777" w:rsidTr="00774758">
        <w:tc>
          <w:tcPr>
            <w:tcW w:w="1809" w:type="dxa"/>
            <w:gridSpan w:val="2"/>
            <w:vMerge w:val="restart"/>
          </w:tcPr>
          <w:p w14:paraId="7E8FF55B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Neurostat/</w:t>
            </w:r>
          </w:p>
          <w:p w14:paraId="73C4A023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3DD-SSP</w:t>
            </w:r>
          </w:p>
        </w:tc>
        <w:tc>
          <w:tcPr>
            <w:tcW w:w="1843" w:type="dxa"/>
          </w:tcPr>
          <w:p w14:paraId="59405720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Grimmer 2016</w:t>
            </w:r>
          </w:p>
        </w:tc>
        <w:tc>
          <w:tcPr>
            <w:tcW w:w="1418" w:type="dxa"/>
          </w:tcPr>
          <w:p w14:paraId="145B3C92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28 (16)</w:t>
            </w:r>
          </w:p>
        </w:tc>
        <w:tc>
          <w:tcPr>
            <w:tcW w:w="1559" w:type="dxa"/>
          </w:tcPr>
          <w:p w14:paraId="0B2F6DA1" w14:textId="77777777" w:rsidR="00034390" w:rsidRPr="00066913" w:rsidRDefault="00034390" w:rsidP="00034390">
            <w:pPr>
              <w:jc w:val="center"/>
              <w:rPr>
                <w:rFonts w:cs="AdvFRUIT-LC"/>
                <w:lang w:val="en-US"/>
              </w:rPr>
            </w:pPr>
            <w:r w:rsidRPr="00066913">
              <w:rPr>
                <w:rFonts w:cs="AdvFRUIT-LC"/>
                <w:lang w:val="en-US"/>
              </w:rPr>
              <w:t xml:space="preserve">62±7.3 </w:t>
            </w:r>
          </w:p>
          <w:p w14:paraId="358D82FE" w14:textId="77777777" w:rsidR="00034390" w:rsidRPr="00066913" w:rsidRDefault="00034390" w:rsidP="00034390">
            <w:pPr>
              <w:jc w:val="center"/>
              <w:rPr>
                <w:lang w:val="en-US"/>
              </w:rPr>
            </w:pPr>
            <w:r w:rsidRPr="00066913">
              <w:rPr>
                <w:rFonts w:cs="AdvFRUIT-LC"/>
                <w:lang w:val="en-US"/>
              </w:rPr>
              <w:t>Range 50-78</w:t>
            </w:r>
          </w:p>
        </w:tc>
        <w:tc>
          <w:tcPr>
            <w:tcW w:w="1559" w:type="dxa"/>
          </w:tcPr>
          <w:p w14:paraId="10E72B62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75</w:t>
            </w:r>
          </w:p>
        </w:tc>
        <w:tc>
          <w:tcPr>
            <w:tcW w:w="1559" w:type="dxa"/>
          </w:tcPr>
          <w:p w14:paraId="0F7811AA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56</w:t>
            </w:r>
          </w:p>
        </w:tc>
        <w:tc>
          <w:tcPr>
            <w:tcW w:w="1276" w:type="dxa"/>
          </w:tcPr>
          <w:p w14:paraId="0C4A700B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12 (43)</w:t>
            </w:r>
          </w:p>
        </w:tc>
        <w:tc>
          <w:tcPr>
            <w:tcW w:w="992" w:type="dxa"/>
          </w:tcPr>
          <w:p w14:paraId="1EB8FBD6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14:paraId="39A2102B" w14:textId="77777777" w:rsidR="00326B9A" w:rsidRPr="00066913" w:rsidRDefault="00FD7DF8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Maximum</w:t>
            </w:r>
          </w:p>
          <w:p w14:paraId="195309C8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24</w:t>
            </w:r>
          </w:p>
        </w:tc>
      </w:tr>
      <w:tr w:rsidR="00034390" w:rsidRPr="00066913" w14:paraId="2FA4493F" w14:textId="77777777" w:rsidTr="00774758">
        <w:tc>
          <w:tcPr>
            <w:tcW w:w="1809" w:type="dxa"/>
            <w:gridSpan w:val="2"/>
            <w:vMerge/>
          </w:tcPr>
          <w:p w14:paraId="357B9C54" w14:textId="77777777" w:rsidR="00034390" w:rsidRPr="00066913" w:rsidRDefault="00034390" w:rsidP="007831A4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229050D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Pardo 2010</w:t>
            </w:r>
          </w:p>
        </w:tc>
        <w:tc>
          <w:tcPr>
            <w:tcW w:w="1418" w:type="dxa"/>
          </w:tcPr>
          <w:p w14:paraId="5AB3A8F3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18 (7)</w:t>
            </w:r>
          </w:p>
        </w:tc>
        <w:tc>
          <w:tcPr>
            <w:tcW w:w="1559" w:type="dxa"/>
          </w:tcPr>
          <w:p w14:paraId="39655B54" w14:textId="77777777" w:rsidR="00034390" w:rsidRPr="00066913" w:rsidRDefault="00034390" w:rsidP="00034390">
            <w:pPr>
              <w:jc w:val="center"/>
              <w:rPr>
                <w:rFonts w:cs="AdvFRUIT-LC"/>
                <w:lang w:val="en-US"/>
              </w:rPr>
            </w:pPr>
            <w:r w:rsidRPr="00066913">
              <w:rPr>
                <w:rFonts w:cs="AdvFRUIT-LC"/>
                <w:lang w:val="en-US"/>
              </w:rPr>
              <w:t>Mean 80</w:t>
            </w:r>
          </w:p>
          <w:p w14:paraId="006D7252" w14:textId="77777777" w:rsidR="00034390" w:rsidRPr="00066913" w:rsidRDefault="00034390" w:rsidP="00034390">
            <w:pPr>
              <w:jc w:val="center"/>
              <w:rPr>
                <w:lang w:val="en-US"/>
              </w:rPr>
            </w:pPr>
            <w:r w:rsidRPr="00066913">
              <w:rPr>
                <w:rFonts w:cs="AdvFRUIT-LC"/>
                <w:lang w:val="en-US"/>
              </w:rPr>
              <w:t>Range 54-83</w:t>
            </w:r>
          </w:p>
        </w:tc>
        <w:tc>
          <w:tcPr>
            <w:tcW w:w="1559" w:type="dxa"/>
          </w:tcPr>
          <w:p w14:paraId="01C76E3D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46</w:t>
            </w:r>
          </w:p>
        </w:tc>
        <w:tc>
          <w:tcPr>
            <w:tcW w:w="1559" w:type="dxa"/>
          </w:tcPr>
          <w:p w14:paraId="5ADCC159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80</w:t>
            </w:r>
          </w:p>
        </w:tc>
        <w:tc>
          <w:tcPr>
            <w:tcW w:w="1276" w:type="dxa"/>
          </w:tcPr>
          <w:p w14:paraId="61F25898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13 (72)</w:t>
            </w:r>
          </w:p>
        </w:tc>
        <w:tc>
          <w:tcPr>
            <w:tcW w:w="992" w:type="dxa"/>
          </w:tcPr>
          <w:p w14:paraId="293DA7F8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3D61AC63" w14:textId="77777777" w:rsidR="00326B9A" w:rsidRPr="00066913" w:rsidRDefault="00A62B8C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Maximum</w:t>
            </w:r>
          </w:p>
          <w:p w14:paraId="671F1CE4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36</w:t>
            </w:r>
          </w:p>
        </w:tc>
      </w:tr>
      <w:tr w:rsidR="00034390" w:rsidRPr="00066913" w14:paraId="33881A25" w14:textId="77777777" w:rsidTr="00774758">
        <w:tc>
          <w:tcPr>
            <w:tcW w:w="1809" w:type="dxa"/>
            <w:gridSpan w:val="2"/>
          </w:tcPr>
          <w:p w14:paraId="4C9AB760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SUVr/ROI/VROI</w:t>
            </w:r>
          </w:p>
        </w:tc>
        <w:tc>
          <w:tcPr>
            <w:tcW w:w="1843" w:type="dxa"/>
          </w:tcPr>
          <w:p w14:paraId="6679AE45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Ossenkoppele 2012</w:t>
            </w:r>
          </w:p>
        </w:tc>
        <w:tc>
          <w:tcPr>
            <w:tcW w:w="1418" w:type="dxa"/>
          </w:tcPr>
          <w:p w14:paraId="651F8972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12 (4)</w:t>
            </w:r>
          </w:p>
        </w:tc>
        <w:tc>
          <w:tcPr>
            <w:tcW w:w="1559" w:type="dxa"/>
          </w:tcPr>
          <w:p w14:paraId="05E8C856" w14:textId="77777777" w:rsidR="00034390" w:rsidRPr="00066913" w:rsidRDefault="00034390" w:rsidP="00034390">
            <w:pPr>
              <w:jc w:val="center"/>
              <w:rPr>
                <w:rFonts w:cs="AdvFRUIT-LC"/>
                <w:lang w:val="en-US"/>
              </w:rPr>
            </w:pPr>
            <w:r w:rsidRPr="00066913">
              <w:rPr>
                <w:rFonts w:cs="AdvFRUIT-LC"/>
                <w:lang w:val="en-US"/>
              </w:rPr>
              <w:t>67±7.0</w:t>
            </w:r>
          </w:p>
          <w:p w14:paraId="4E5A50A0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9D3EB9A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60</w:t>
            </w:r>
          </w:p>
        </w:tc>
        <w:tc>
          <w:tcPr>
            <w:tcW w:w="1559" w:type="dxa"/>
          </w:tcPr>
          <w:p w14:paraId="52027F36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86</w:t>
            </w:r>
          </w:p>
        </w:tc>
        <w:tc>
          <w:tcPr>
            <w:tcW w:w="1276" w:type="dxa"/>
          </w:tcPr>
          <w:p w14:paraId="44D715A8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5 (42)</w:t>
            </w:r>
          </w:p>
        </w:tc>
        <w:tc>
          <w:tcPr>
            <w:tcW w:w="992" w:type="dxa"/>
          </w:tcPr>
          <w:p w14:paraId="0A669C1C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14:paraId="1D7F9BFD" w14:textId="77777777" w:rsidR="00326B9A" w:rsidRPr="00066913" w:rsidRDefault="00326B9A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M</w:t>
            </w:r>
            <w:r w:rsidR="00034390" w:rsidRPr="00066913">
              <w:rPr>
                <w:lang w:val="en-US"/>
              </w:rPr>
              <w:t>ean</w:t>
            </w:r>
          </w:p>
          <w:p w14:paraId="43900D21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30</w:t>
            </w:r>
          </w:p>
          <w:p w14:paraId="08548B20" w14:textId="77777777" w:rsidR="00A62B8C" w:rsidRPr="00066913" w:rsidRDefault="00326B9A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R</w:t>
            </w:r>
            <w:r w:rsidR="00034390" w:rsidRPr="00066913">
              <w:rPr>
                <w:lang w:val="en-US"/>
              </w:rPr>
              <w:t>ange</w:t>
            </w:r>
          </w:p>
          <w:p w14:paraId="2E69FFD3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24-48</w:t>
            </w:r>
          </w:p>
        </w:tc>
      </w:tr>
      <w:tr w:rsidR="00034390" w:rsidRPr="00066913" w14:paraId="02CC916A" w14:textId="77777777" w:rsidTr="00774758">
        <w:tc>
          <w:tcPr>
            <w:tcW w:w="1559" w:type="dxa"/>
          </w:tcPr>
          <w:p w14:paraId="075FC4C7" w14:textId="77777777" w:rsidR="00034390" w:rsidRPr="00066913" w:rsidRDefault="00034390" w:rsidP="007831A4">
            <w:pPr>
              <w:rPr>
                <w:b/>
                <w:lang w:val="en-US"/>
              </w:rPr>
            </w:pPr>
          </w:p>
        </w:tc>
        <w:tc>
          <w:tcPr>
            <w:tcW w:w="12015" w:type="dxa"/>
            <w:gridSpan w:val="9"/>
          </w:tcPr>
          <w:p w14:paraId="000CB6C7" w14:textId="77777777" w:rsidR="00034390" w:rsidRPr="00066913" w:rsidRDefault="00034390" w:rsidP="007831A4">
            <w:pPr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Fully automated read</w:t>
            </w:r>
          </w:p>
        </w:tc>
      </w:tr>
      <w:tr w:rsidR="00034390" w:rsidRPr="00066913" w14:paraId="3D344CD2" w14:textId="77777777" w:rsidTr="00774758">
        <w:tc>
          <w:tcPr>
            <w:tcW w:w="1809" w:type="dxa"/>
            <w:gridSpan w:val="2"/>
          </w:tcPr>
          <w:p w14:paraId="7CF34DEC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t-sum/HCI</w:t>
            </w:r>
          </w:p>
        </w:tc>
        <w:tc>
          <w:tcPr>
            <w:tcW w:w="1843" w:type="dxa"/>
          </w:tcPr>
          <w:p w14:paraId="1D0149FF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Galluzzi 2010</w:t>
            </w:r>
          </w:p>
        </w:tc>
        <w:tc>
          <w:tcPr>
            <w:tcW w:w="1418" w:type="dxa"/>
          </w:tcPr>
          <w:p w14:paraId="55807541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38 (28)</w:t>
            </w:r>
          </w:p>
        </w:tc>
        <w:tc>
          <w:tcPr>
            <w:tcW w:w="1559" w:type="dxa"/>
          </w:tcPr>
          <w:p w14:paraId="3C1F329A" w14:textId="77777777" w:rsidR="00034390" w:rsidRPr="00066913" w:rsidRDefault="00034390" w:rsidP="00034390">
            <w:pPr>
              <w:jc w:val="center"/>
              <w:rPr>
                <w:rFonts w:cs="AdvFRUIT-LC"/>
                <w:lang w:val="en-US"/>
              </w:rPr>
            </w:pPr>
            <w:r w:rsidRPr="00066913">
              <w:rPr>
                <w:rFonts w:cs="AdvFRUIT-LC"/>
                <w:lang w:val="en-US"/>
              </w:rPr>
              <w:t>72.0±7.1</w:t>
            </w:r>
          </w:p>
          <w:p w14:paraId="13E51EAE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7D6BFCB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75</w:t>
            </w:r>
          </w:p>
        </w:tc>
        <w:tc>
          <w:tcPr>
            <w:tcW w:w="1559" w:type="dxa"/>
          </w:tcPr>
          <w:p w14:paraId="6488ACA1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28</w:t>
            </w:r>
          </w:p>
        </w:tc>
        <w:tc>
          <w:tcPr>
            <w:tcW w:w="1276" w:type="dxa"/>
          </w:tcPr>
          <w:p w14:paraId="6A538D2E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20 (53)</w:t>
            </w:r>
          </w:p>
        </w:tc>
        <w:tc>
          <w:tcPr>
            <w:tcW w:w="992" w:type="dxa"/>
          </w:tcPr>
          <w:p w14:paraId="225BFEBF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14:paraId="3E48A17B" w14:textId="77777777" w:rsidR="00A62B8C" w:rsidRPr="00066913" w:rsidRDefault="00326B9A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M</w:t>
            </w:r>
            <w:r w:rsidR="00034390" w:rsidRPr="00066913">
              <w:rPr>
                <w:lang w:val="en-US"/>
              </w:rPr>
              <w:t>ean</w:t>
            </w:r>
          </w:p>
          <w:p w14:paraId="0367B917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21.5±10.2</w:t>
            </w:r>
          </w:p>
        </w:tc>
      </w:tr>
      <w:tr w:rsidR="00034390" w:rsidRPr="00066913" w14:paraId="5FF9D3D7" w14:textId="77777777" w:rsidTr="00774758">
        <w:tc>
          <w:tcPr>
            <w:tcW w:w="1559" w:type="dxa"/>
          </w:tcPr>
          <w:p w14:paraId="1A73E73D" w14:textId="77777777" w:rsidR="00034390" w:rsidRPr="00066913" w:rsidRDefault="00034390" w:rsidP="007831A4">
            <w:pPr>
              <w:rPr>
                <w:b/>
                <w:lang w:val="en-US"/>
              </w:rPr>
            </w:pPr>
          </w:p>
        </w:tc>
        <w:tc>
          <w:tcPr>
            <w:tcW w:w="12015" w:type="dxa"/>
            <w:gridSpan w:val="9"/>
          </w:tcPr>
          <w:p w14:paraId="6B7AC58E" w14:textId="77777777" w:rsidR="00034390" w:rsidRPr="00066913" w:rsidRDefault="00034390" w:rsidP="007831A4">
            <w:pPr>
              <w:rPr>
                <w:b/>
                <w:lang w:val="en-US"/>
              </w:rPr>
            </w:pPr>
            <w:r w:rsidRPr="00066913">
              <w:rPr>
                <w:b/>
                <w:lang w:val="en-US"/>
              </w:rPr>
              <w:t>Combined metrics</w:t>
            </w:r>
          </w:p>
        </w:tc>
      </w:tr>
      <w:tr w:rsidR="00034390" w:rsidRPr="00066913" w14:paraId="7E658A4B" w14:textId="77777777" w:rsidTr="00774758">
        <w:tc>
          <w:tcPr>
            <w:tcW w:w="1809" w:type="dxa"/>
            <w:gridSpan w:val="2"/>
          </w:tcPr>
          <w:p w14:paraId="0E40D7AB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Combined SUVr &amp; t-sum</w:t>
            </w:r>
          </w:p>
        </w:tc>
        <w:tc>
          <w:tcPr>
            <w:tcW w:w="1843" w:type="dxa"/>
          </w:tcPr>
          <w:p w14:paraId="689E788F" w14:textId="77777777" w:rsidR="00034390" w:rsidRPr="00066913" w:rsidRDefault="00034390" w:rsidP="007831A4">
            <w:pPr>
              <w:rPr>
                <w:lang w:val="en-US"/>
              </w:rPr>
            </w:pPr>
            <w:r w:rsidRPr="00066913">
              <w:rPr>
                <w:lang w:val="en-US"/>
              </w:rPr>
              <w:t>Ossenkoppele 2012a</w:t>
            </w:r>
          </w:p>
        </w:tc>
        <w:tc>
          <w:tcPr>
            <w:tcW w:w="1418" w:type="dxa"/>
          </w:tcPr>
          <w:p w14:paraId="2284040E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12 (5)</w:t>
            </w:r>
          </w:p>
        </w:tc>
        <w:tc>
          <w:tcPr>
            <w:tcW w:w="1559" w:type="dxa"/>
          </w:tcPr>
          <w:p w14:paraId="3D9C5B76" w14:textId="77777777" w:rsidR="003C30BB" w:rsidRPr="00066913" w:rsidRDefault="003C30BB" w:rsidP="003C30BB">
            <w:pPr>
              <w:jc w:val="center"/>
              <w:rPr>
                <w:rFonts w:cs="AdvFRUIT-LC"/>
                <w:lang w:val="en-US"/>
              </w:rPr>
            </w:pPr>
            <w:r w:rsidRPr="00066913">
              <w:rPr>
                <w:rFonts w:cs="AdvFRUIT-LC"/>
                <w:lang w:val="en-US"/>
              </w:rPr>
              <w:t>64.0±9.0</w:t>
            </w:r>
          </w:p>
          <w:p w14:paraId="326D978F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15C0CB0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71</w:t>
            </w:r>
          </w:p>
        </w:tc>
        <w:tc>
          <w:tcPr>
            <w:tcW w:w="1559" w:type="dxa"/>
          </w:tcPr>
          <w:p w14:paraId="335F7735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14:paraId="706CF9BA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7 (58)</w:t>
            </w:r>
          </w:p>
        </w:tc>
        <w:tc>
          <w:tcPr>
            <w:tcW w:w="992" w:type="dxa"/>
          </w:tcPr>
          <w:p w14:paraId="1FB54DBB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0973CDD6" w14:textId="77777777" w:rsidR="00326B9A" w:rsidRPr="00066913" w:rsidRDefault="00A62B8C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Maximum</w:t>
            </w:r>
          </w:p>
          <w:p w14:paraId="3AAC487C" w14:textId="77777777" w:rsidR="00034390" w:rsidRPr="00066913" w:rsidRDefault="00034390" w:rsidP="007831A4">
            <w:pPr>
              <w:jc w:val="center"/>
              <w:rPr>
                <w:lang w:val="en-US"/>
              </w:rPr>
            </w:pPr>
            <w:r w:rsidRPr="00066913">
              <w:rPr>
                <w:lang w:val="en-US"/>
              </w:rPr>
              <w:t>24</w:t>
            </w:r>
          </w:p>
        </w:tc>
      </w:tr>
    </w:tbl>
    <w:p w14:paraId="187769DE" w14:textId="0247D091" w:rsidR="005F13FA" w:rsidRPr="00066913" w:rsidRDefault="005F13FA" w:rsidP="005F13FA">
      <w:pPr>
        <w:spacing w:line="240" w:lineRule="auto"/>
        <w:contextualSpacing/>
        <w:rPr>
          <w:lang w:val="en-US"/>
        </w:rPr>
      </w:pPr>
      <w:r w:rsidRPr="00066913">
        <w:rPr>
          <w:vertAlign w:val="superscript"/>
          <w:lang w:val="en-US"/>
        </w:rPr>
        <w:lastRenderedPageBreak/>
        <w:t>18</w:t>
      </w:r>
      <w:r w:rsidRPr="00066913">
        <w:rPr>
          <w:lang w:val="en-US"/>
        </w:rPr>
        <w:t>F-FDG PET</w:t>
      </w:r>
      <w:r w:rsidR="00066913">
        <w:rPr>
          <w:lang w:val="en-US"/>
        </w:rPr>
        <w:t>,</w:t>
      </w:r>
      <w:r w:rsidRPr="00066913">
        <w:rPr>
          <w:lang w:val="en-US"/>
        </w:rPr>
        <w:t xml:space="preserve"> f</w:t>
      </w:r>
      <w:r w:rsidRPr="00066913">
        <w:rPr>
          <w:rFonts w:cs="Arial"/>
          <w:lang w:val="en-US"/>
        </w:rPr>
        <w:t>luorine-18-2-fluoro-2-deoxy-D-glucose positron emission tomography</w:t>
      </w:r>
      <w:r w:rsidR="00066913">
        <w:rPr>
          <w:rFonts w:cs="Arial"/>
          <w:lang w:val="en-US"/>
        </w:rPr>
        <w:t>;</w:t>
      </w:r>
      <w:r w:rsidRPr="00066913">
        <w:rPr>
          <w:rFonts w:cs="Arial"/>
          <w:lang w:val="en-US"/>
        </w:rPr>
        <w:t xml:space="preserve"> MCI</w:t>
      </w:r>
      <w:r w:rsidR="00066913">
        <w:rPr>
          <w:rFonts w:cs="Arial"/>
          <w:lang w:val="en-US"/>
        </w:rPr>
        <w:t>,</w:t>
      </w:r>
      <w:r w:rsidRPr="00066913">
        <w:rPr>
          <w:rFonts w:cs="Arial"/>
          <w:lang w:val="en-US"/>
        </w:rPr>
        <w:t xml:space="preserve"> mild cognitive impairment</w:t>
      </w:r>
      <w:r w:rsidR="00066913">
        <w:rPr>
          <w:rFonts w:cs="Arial"/>
          <w:lang w:val="en-US"/>
        </w:rPr>
        <w:t>;</w:t>
      </w:r>
      <w:r w:rsidRPr="00066913">
        <w:rPr>
          <w:lang w:val="en-US"/>
        </w:rPr>
        <w:t xml:space="preserve"> aMCI amnestic MCI</w:t>
      </w:r>
      <w:r w:rsidR="00066913">
        <w:rPr>
          <w:lang w:val="en-US"/>
        </w:rPr>
        <w:t>;</w:t>
      </w:r>
      <w:r w:rsidRPr="00066913">
        <w:rPr>
          <w:lang w:val="en-US"/>
        </w:rPr>
        <w:t xml:space="preserve"> snaMCI</w:t>
      </w:r>
      <w:r w:rsidR="00066913">
        <w:rPr>
          <w:lang w:val="en-US"/>
        </w:rPr>
        <w:t>,</w:t>
      </w:r>
      <w:r w:rsidRPr="00066913">
        <w:rPr>
          <w:lang w:val="en-US"/>
        </w:rPr>
        <w:t xml:space="preserve"> single non-amnestic MCI; </w:t>
      </w:r>
      <w:r w:rsidR="00066913">
        <w:rPr>
          <w:lang w:val="en-US"/>
        </w:rPr>
        <w:t xml:space="preserve">AD, Alzheimer’s disease; FTD, frontotemporal dementia; LBD, Lewy body disease; </w:t>
      </w:r>
      <w:r w:rsidRPr="00066913">
        <w:rPr>
          <w:lang w:val="en-US"/>
        </w:rPr>
        <w:t>3D-SSP</w:t>
      </w:r>
      <w:r w:rsidR="00066913">
        <w:rPr>
          <w:lang w:val="en-US"/>
        </w:rPr>
        <w:t>,</w:t>
      </w:r>
      <w:r w:rsidRPr="00066913">
        <w:rPr>
          <w:lang w:val="en-US"/>
        </w:rPr>
        <w:t xml:space="preserve"> three-dimensional stereotactic surface projection</w:t>
      </w:r>
      <w:r w:rsidR="00066913">
        <w:rPr>
          <w:lang w:val="en-US"/>
        </w:rPr>
        <w:t>;</w:t>
      </w:r>
      <w:r w:rsidRPr="00066913">
        <w:rPr>
          <w:lang w:val="en-US"/>
        </w:rPr>
        <w:t xml:space="preserve"> sc-SPM</w:t>
      </w:r>
      <w:r w:rsidR="00066913">
        <w:rPr>
          <w:lang w:val="en-US"/>
        </w:rPr>
        <w:t>,</w:t>
      </w:r>
      <w:r w:rsidRPr="00066913">
        <w:rPr>
          <w:lang w:val="en-US"/>
        </w:rPr>
        <w:t xml:space="preserve"> single-case statistical parametric map</w:t>
      </w:r>
      <w:r w:rsidR="00066913">
        <w:rPr>
          <w:lang w:val="en-US"/>
        </w:rPr>
        <w:t>;</w:t>
      </w:r>
      <w:r w:rsidRPr="00066913">
        <w:rPr>
          <w:lang w:val="en-US"/>
        </w:rPr>
        <w:t xml:space="preserve"> SUVr</w:t>
      </w:r>
      <w:r w:rsidR="00066913">
        <w:rPr>
          <w:lang w:val="en-US"/>
        </w:rPr>
        <w:t>,</w:t>
      </w:r>
      <w:r w:rsidRPr="00066913">
        <w:rPr>
          <w:lang w:val="en-US"/>
        </w:rPr>
        <w:t xml:space="preserve"> </w:t>
      </w:r>
      <w:r w:rsidR="00066913" w:rsidRPr="00066913">
        <w:rPr>
          <w:lang w:val="en-US"/>
        </w:rPr>
        <w:t>standardized</w:t>
      </w:r>
      <w:r w:rsidRPr="00066913">
        <w:rPr>
          <w:lang w:val="en-US"/>
        </w:rPr>
        <w:t xml:space="preserve"> uptake value ratio</w:t>
      </w:r>
      <w:r w:rsidR="00066913">
        <w:rPr>
          <w:lang w:val="en-US"/>
        </w:rPr>
        <w:t>;</w:t>
      </w:r>
      <w:r w:rsidRPr="00066913">
        <w:rPr>
          <w:lang w:val="en-US"/>
        </w:rPr>
        <w:t xml:space="preserve"> ROI</w:t>
      </w:r>
      <w:r w:rsidR="00066913">
        <w:rPr>
          <w:lang w:val="en-US"/>
        </w:rPr>
        <w:t>,</w:t>
      </w:r>
      <w:r w:rsidRPr="00066913">
        <w:rPr>
          <w:lang w:val="en-US"/>
        </w:rPr>
        <w:t xml:space="preserve"> region of interest; VROI</w:t>
      </w:r>
      <w:r w:rsidR="00066913">
        <w:rPr>
          <w:lang w:val="en-US"/>
        </w:rPr>
        <w:t>,</w:t>
      </w:r>
      <w:r w:rsidRPr="00066913">
        <w:rPr>
          <w:lang w:val="en-US"/>
        </w:rPr>
        <w:t xml:space="preserve"> volume region of interest</w:t>
      </w:r>
      <w:r w:rsidR="00066913">
        <w:rPr>
          <w:lang w:val="en-US"/>
        </w:rPr>
        <w:t>;</w:t>
      </w:r>
      <w:r w:rsidRPr="00066913">
        <w:rPr>
          <w:lang w:val="en-US"/>
        </w:rPr>
        <w:t xml:space="preserve"> HCI</w:t>
      </w:r>
      <w:r w:rsidR="00066913">
        <w:rPr>
          <w:lang w:val="en-US"/>
        </w:rPr>
        <w:t>,</w:t>
      </w:r>
      <w:bookmarkStart w:id="0" w:name="_GoBack"/>
      <w:bookmarkEnd w:id="0"/>
      <w:r w:rsidRPr="00066913">
        <w:rPr>
          <w:lang w:val="en-US"/>
        </w:rPr>
        <w:t xml:space="preserve"> hypometabolic convergence index</w:t>
      </w:r>
    </w:p>
    <w:p w14:paraId="38251EA0" w14:textId="77777777" w:rsidR="000A1CB2" w:rsidRPr="00066913" w:rsidRDefault="000A1CB2" w:rsidP="000A1CB2">
      <w:pPr>
        <w:spacing w:line="240" w:lineRule="auto"/>
        <w:contextualSpacing/>
        <w:rPr>
          <w:b/>
          <w:i/>
          <w:u w:val="single"/>
          <w:lang w:val="en-US"/>
        </w:rPr>
      </w:pPr>
      <w:r w:rsidRPr="00066913">
        <w:rPr>
          <w:u w:val="single"/>
          <w:lang w:val="en-US"/>
        </w:rPr>
        <w:t>Notes</w:t>
      </w:r>
    </w:p>
    <w:p w14:paraId="0314A3B7" w14:textId="77777777" w:rsidR="000A1CB2" w:rsidRPr="00066913" w:rsidRDefault="000A1CB2" w:rsidP="000A1CB2">
      <w:pPr>
        <w:spacing w:line="240" w:lineRule="auto"/>
        <w:contextualSpacing/>
        <w:rPr>
          <w:rFonts w:cstheme="minorHAnsi"/>
          <w:highlight w:val="yellow"/>
          <w:lang w:val="en-US"/>
        </w:rPr>
      </w:pPr>
      <w:r w:rsidRPr="00066913">
        <w:rPr>
          <w:rFonts w:cstheme="minorHAnsi"/>
          <w:lang w:val="en-US"/>
        </w:rPr>
        <w:t xml:space="preserve">One study [54] evaluated only the accuracy of </w:t>
      </w:r>
      <w:r w:rsidRPr="00066913">
        <w:rPr>
          <w:rFonts w:cstheme="minorHAnsi"/>
          <w:vertAlign w:val="superscript"/>
          <w:lang w:val="en-US"/>
        </w:rPr>
        <w:t>18</w:t>
      </w:r>
      <w:r w:rsidRPr="00066913">
        <w:rPr>
          <w:rFonts w:cstheme="minorHAnsi"/>
          <w:lang w:val="en-US"/>
        </w:rPr>
        <w:t>F-FDG PET for conversion to all subtypes of dementia (AD dementia; FTD; LBD). In addition to evaluating the accuracy of 18F-FDG PET for conversion to Alzheimer’s disease, seven studies [44, 48, 62, 73, 79-81] also reported the accuracy for conversion to all subtypes of dementia. The values for sensitivity and specificity ranged from 46% to 100% and from 28% to 100%, respectively</w:t>
      </w:r>
      <w:r w:rsidR="002622BD" w:rsidRPr="00066913">
        <w:rPr>
          <w:rFonts w:cstheme="minorHAnsi"/>
          <w:lang w:val="en-US"/>
        </w:rPr>
        <w:t>.</w:t>
      </w:r>
      <w:r w:rsidRPr="00066913">
        <w:rPr>
          <w:rFonts w:cstheme="minorHAnsi"/>
          <w:lang w:val="en-US"/>
        </w:rPr>
        <w:t xml:space="preserve"> </w:t>
      </w:r>
    </w:p>
    <w:sectPr w:rsidR="000A1CB2" w:rsidRPr="00066913" w:rsidSect="00C577C6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97AE" w14:textId="77777777" w:rsidR="00991275" w:rsidRDefault="00991275" w:rsidP="00E828C1">
      <w:pPr>
        <w:spacing w:after="0" w:line="240" w:lineRule="auto"/>
      </w:pPr>
      <w:r>
        <w:separator/>
      </w:r>
    </w:p>
  </w:endnote>
  <w:endnote w:type="continuationSeparator" w:id="0">
    <w:p w14:paraId="3327113D" w14:textId="77777777" w:rsidR="00991275" w:rsidRDefault="00991275" w:rsidP="00E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FRUIT-L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057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70080" w14:textId="77777777" w:rsidR="00E828C1" w:rsidRDefault="00E82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B22B7" w14:textId="77777777" w:rsidR="00E828C1" w:rsidRDefault="00E82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F4FF" w14:textId="77777777" w:rsidR="00991275" w:rsidRDefault="00991275" w:rsidP="00E828C1">
      <w:pPr>
        <w:spacing w:after="0" w:line="240" w:lineRule="auto"/>
      </w:pPr>
      <w:r>
        <w:separator/>
      </w:r>
    </w:p>
  </w:footnote>
  <w:footnote w:type="continuationSeparator" w:id="0">
    <w:p w14:paraId="026A1029" w14:textId="77777777" w:rsidR="00991275" w:rsidRDefault="00991275" w:rsidP="00E82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7C6"/>
    <w:rsid w:val="00034390"/>
    <w:rsid w:val="00045512"/>
    <w:rsid w:val="00066913"/>
    <w:rsid w:val="000A1CB2"/>
    <w:rsid w:val="00136598"/>
    <w:rsid w:val="001837FB"/>
    <w:rsid w:val="002622BD"/>
    <w:rsid w:val="002E24C3"/>
    <w:rsid w:val="00326B9A"/>
    <w:rsid w:val="003C30BB"/>
    <w:rsid w:val="00484E06"/>
    <w:rsid w:val="004F4392"/>
    <w:rsid w:val="005515AE"/>
    <w:rsid w:val="00561803"/>
    <w:rsid w:val="005F13FA"/>
    <w:rsid w:val="00712C09"/>
    <w:rsid w:val="00774758"/>
    <w:rsid w:val="00812E7F"/>
    <w:rsid w:val="009408C6"/>
    <w:rsid w:val="00991275"/>
    <w:rsid w:val="009B6F07"/>
    <w:rsid w:val="00A62B8C"/>
    <w:rsid w:val="00C577C6"/>
    <w:rsid w:val="00C90372"/>
    <w:rsid w:val="00E828C1"/>
    <w:rsid w:val="00F953F2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90D1"/>
  <w15:docId w15:val="{A230A59D-127A-0D40-98E3-D4029EDB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C1"/>
  </w:style>
  <w:style w:type="paragraph" w:styleId="Footer">
    <w:name w:val="footer"/>
    <w:basedOn w:val="Normal"/>
    <w:link w:val="FooterChar"/>
    <w:uiPriority w:val="99"/>
    <w:unhideWhenUsed/>
    <w:rsid w:val="00E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Smailagic</dc:creator>
  <cp:lastModifiedBy>Beth Kumar</cp:lastModifiedBy>
  <cp:revision>3</cp:revision>
  <dcterms:created xsi:type="dcterms:W3CDTF">2018-04-26T11:21:00Z</dcterms:created>
  <dcterms:modified xsi:type="dcterms:W3CDTF">2018-06-07T14:40:00Z</dcterms:modified>
</cp:coreProperties>
</file>