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8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Supplementary Table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Specificity with 95% confidence interval (CI) of dementia diagnoses in the National Patient and Cause of Death Registers 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7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2020"/>
        <w:gridCol w:w="200"/>
        <w:gridCol w:w="907"/>
        <w:gridCol w:w="1911"/>
      </w:tblGrid>
      <w:tr w:rsidR="0077204F" w:rsidRPr="00B8102F" w:rsidTr="00591F5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Patient Register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Cause of Death Register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FN (n)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FN (n)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Prevalent cases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99.8 (99.7−99.8)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99.0 (97.4−99.7)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 (99.7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 (97.2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 (99.6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− 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98.5 (95.7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− 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≤69 y</w:t>
            </w: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 (99.7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(89.1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− 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70−79 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 (99.6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(97.4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80−89 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 (99.3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 (93.8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− 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≥90 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 (98.6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(95.0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AD 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16403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 (99.6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99.7)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 (92.9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16923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 (99.8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99.9)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 (99.1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</w:t>
            </w:r>
          </w:p>
        </w:tc>
      </w:tr>
      <w:tr w:rsidR="0077204F" w:rsidRPr="00B8102F" w:rsidTr="00591F57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 (99.6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−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 (96.0</w:t>
            </w:r>
            <w:r w:rsidRPr="00B81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− </w:t>
            </w: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98.7)</w:t>
            </w:r>
          </w:p>
        </w:tc>
      </w:tr>
    </w:tbl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 refers to the age at dementia diagnosis or last screening in the population based studies. 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from 1964 to screening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for 1 year from screening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The denominator was the total number of dementia non-cases in the population based studies who were deceased</w:t>
      </w:r>
    </w:p>
    <w:p w:rsidR="0077204F" w:rsidRPr="00B8102F" w:rsidRDefault="0077204F" w:rsidP="0077204F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04F" w:rsidRPr="00B8102F" w:rsidRDefault="0077204F" w:rsidP="0077204F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ectPr w:rsidR="0077204F" w:rsidRPr="00B8102F" w:rsidSect="00B8102F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81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Supplementary Table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Sensitivity, specificity and positive predictive values (PPV) of dementia detection in the National Patient and Cause of Death Registers by study populations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349"/>
        <w:gridCol w:w="1630"/>
        <w:gridCol w:w="1418"/>
        <w:gridCol w:w="283"/>
        <w:gridCol w:w="1578"/>
        <w:gridCol w:w="1541"/>
        <w:gridCol w:w="1559"/>
      </w:tblGrid>
      <w:tr w:rsidR="0077204F" w:rsidRPr="00B8102F" w:rsidTr="00591F57">
        <w:trPr>
          <w:trHeight w:val="300"/>
        </w:trPr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Patient Register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Cause of Death Register</w:t>
            </w:r>
          </w:p>
        </w:tc>
      </w:tr>
      <w:tr w:rsidR="0077204F" w:rsidRPr="00B8102F" w:rsidTr="00591F57">
        <w:trPr>
          <w:trHeight w:val="300"/>
        </w:trPr>
        <w:tc>
          <w:tcPr>
            <w:tcW w:w="17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Sensitivity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PPV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Sensitivity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Specificity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PPV</w:t>
            </w: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</w:tr>
      <w:tr w:rsidR="0077204F" w:rsidRPr="00B8102F" w:rsidTr="00591F57">
        <w:trPr>
          <w:trHeight w:val="300"/>
        </w:trPr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Prevalent cases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7204F" w:rsidRPr="00B8102F" w:rsidTr="00591F57">
        <w:trPr>
          <w:trHeight w:val="30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 (49.4−63.2)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 (98.9−99.8)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 (72.9−93.4)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30.3 (24.2−37.0)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(93.4−100)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 (55.5−99.7)</w:t>
            </w:r>
          </w:p>
        </w:tc>
      </w:tr>
      <w:tr w:rsidR="0077204F" w:rsidRPr="00B8102F" w:rsidTr="00591F57">
        <w:trPr>
          <w:trHeight w:val="300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HARMONY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40.5 (36.1−45.0)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(99.6− 99.8)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 (72.7−86.3)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 (44.0−53.1)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(96.5−99.7)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 (81.7−98.6)</w:t>
            </w:r>
          </w:p>
        </w:tc>
      </w:tr>
      <w:tr w:rsidR="0077204F" w:rsidRPr="00B8102F" w:rsidTr="00591F57">
        <w:trPr>
          <w:trHeight w:val="300"/>
        </w:trPr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1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SNAC-K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 (46.8−59.8)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(99.7−100)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 (49.2−95.3)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 (40.7−54.1)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(94.8−100)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204F" w:rsidRPr="00B8102F" w:rsidRDefault="0077204F" w:rsidP="00591F5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(88.4−100)</w:t>
            </w:r>
          </w:p>
        </w:tc>
      </w:tr>
    </w:tbl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from 1964 to 2012 for HARMONY and SNAC-K, and 2000 for KP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from screening to 2015 for HARMONY</w:t>
      </w:r>
      <w:r w:rsidRPr="00B8102F">
        <w:rPr>
          <w:rFonts w:ascii="Times New Roman" w:hAnsi="Times New Roman" w:cs="Times New Roman"/>
          <w:sz w:val="24"/>
          <w:szCs w:val="24"/>
        </w:rPr>
        <w:t>,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 for SNAC-K, 2008 for KP.</w:t>
      </w:r>
      <w:proofErr w:type="gramEnd"/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denominator was the total number of dementia cases diagnosed in the population based studies that were deceased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from 1964 to screening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10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4</w:t>
      </w:r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>Follow-up for one year from screening.</w:t>
      </w:r>
      <w:proofErr w:type="gramEnd"/>
      <w:r w:rsidRPr="00B81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denominator was the total number of dementia non-cases in the population based studies</w:t>
      </w: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02F">
        <w:rPr>
          <w:rFonts w:ascii="Times New Roman" w:hAnsi="Times New Roman" w:cs="Times New Roman"/>
          <w:sz w:val="24"/>
          <w:szCs w:val="24"/>
        </w:rPr>
        <w:t xml:space="preserve">PPV, positive predictive value; KP, </w:t>
      </w:r>
      <w:proofErr w:type="spellStart"/>
      <w:r w:rsidRPr="00B8102F">
        <w:rPr>
          <w:rFonts w:ascii="Times New Roman" w:hAnsi="Times New Roman" w:cs="Times New Roman"/>
          <w:sz w:val="24"/>
          <w:szCs w:val="24"/>
        </w:rPr>
        <w:t>Kungsholmen</w:t>
      </w:r>
      <w:proofErr w:type="spellEnd"/>
      <w:r w:rsidRPr="00B8102F">
        <w:rPr>
          <w:rFonts w:ascii="Times New Roman" w:hAnsi="Times New Roman" w:cs="Times New Roman"/>
          <w:sz w:val="24"/>
          <w:szCs w:val="24"/>
        </w:rPr>
        <w:t xml:space="preserve"> Project; HARMONY, Study of Dementia in Swedish Twins; SNAC-K, Swedish National study on Aging and Care in </w:t>
      </w:r>
      <w:proofErr w:type="spellStart"/>
      <w:r w:rsidRPr="00B8102F">
        <w:rPr>
          <w:rFonts w:ascii="Times New Roman" w:hAnsi="Times New Roman" w:cs="Times New Roman"/>
          <w:sz w:val="24"/>
          <w:szCs w:val="24"/>
        </w:rPr>
        <w:t>Kungsholmen</w:t>
      </w:r>
      <w:proofErr w:type="spellEnd"/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4F" w:rsidRPr="00B8102F" w:rsidRDefault="0077204F" w:rsidP="007720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04F" w:rsidRDefault="0077204F">
      <w:bookmarkStart w:id="0" w:name="_GoBack"/>
      <w:bookmarkEnd w:id="0"/>
    </w:p>
    <w:sectPr w:rsidR="0077204F" w:rsidSect="00B8102F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9E"/>
    <w:multiLevelType w:val="hybridMultilevel"/>
    <w:tmpl w:val="46DE1AA6"/>
    <w:lvl w:ilvl="0" w:tplc="4AC49C36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F"/>
    <w:rsid w:val="0051230D"/>
    <w:rsid w:val="007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4F"/>
    <w:pPr>
      <w:ind w:left="720"/>
      <w:contextualSpacing/>
    </w:pPr>
    <w:rPr>
      <w:rFonts w:eastAsiaTheme="minorEastAsia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4F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2018-01-22T07:19:00Z</dcterms:created>
  <dcterms:modified xsi:type="dcterms:W3CDTF">2018-01-22T07:19:00Z</dcterms:modified>
</cp:coreProperties>
</file>