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F4744" w14:textId="77777777" w:rsidR="00236782" w:rsidRPr="00EA315A" w:rsidRDefault="00236782" w:rsidP="00EA315A">
      <w:pPr>
        <w:suppressAutoHyphens/>
        <w:kinsoku w:val="0"/>
        <w:overflowPunct w:val="0"/>
        <w:autoSpaceDE w:val="0"/>
        <w:autoSpaceDN w:val="0"/>
        <w:adjustRightInd w:val="0"/>
        <w:snapToGrid w:val="0"/>
        <w:spacing w:line="480" w:lineRule="auto"/>
        <w:rPr>
          <w:b/>
          <w:sz w:val="40"/>
          <w:szCs w:val="40"/>
        </w:rPr>
      </w:pPr>
      <w:r w:rsidRPr="00EA315A">
        <w:rPr>
          <w:b/>
          <w:sz w:val="40"/>
          <w:szCs w:val="40"/>
        </w:rPr>
        <w:t>Supplementary Material B</w:t>
      </w:r>
    </w:p>
    <w:p w14:paraId="68DDF3D0" w14:textId="77777777" w:rsidR="00236782" w:rsidRPr="005A5F8C" w:rsidRDefault="00236782" w:rsidP="00236782">
      <w:pPr>
        <w:suppressAutoHyphens/>
        <w:kinsoku w:val="0"/>
        <w:overflowPunct w:val="0"/>
        <w:autoSpaceDE w:val="0"/>
        <w:autoSpaceDN w:val="0"/>
        <w:adjustRightInd w:val="0"/>
        <w:snapToGrid w:val="0"/>
        <w:spacing w:line="480" w:lineRule="auto"/>
        <w:jc w:val="left"/>
        <w:rPr>
          <w:b/>
        </w:rPr>
      </w:pPr>
    </w:p>
    <w:p w14:paraId="25DF52FF" w14:textId="77777777" w:rsidR="00236782" w:rsidRPr="005A5F8C" w:rsidRDefault="00236782" w:rsidP="00236782">
      <w:pPr>
        <w:suppressAutoHyphens/>
        <w:kinsoku w:val="0"/>
        <w:overflowPunct w:val="0"/>
        <w:autoSpaceDE w:val="0"/>
        <w:autoSpaceDN w:val="0"/>
        <w:adjustRightInd w:val="0"/>
        <w:snapToGrid w:val="0"/>
        <w:spacing w:line="480" w:lineRule="auto"/>
        <w:jc w:val="left"/>
        <w:rPr>
          <w:b/>
        </w:rPr>
      </w:pPr>
      <w:r w:rsidRPr="005A5F8C">
        <w:rPr>
          <w:b/>
        </w:rPr>
        <w:t>Supplementary Methods</w:t>
      </w:r>
    </w:p>
    <w:p w14:paraId="037FD1B7" w14:textId="77777777" w:rsidR="00236782" w:rsidRPr="005A5F8C" w:rsidRDefault="00236782" w:rsidP="00236782">
      <w:pPr>
        <w:pStyle w:val="ListParagraph"/>
        <w:numPr>
          <w:ilvl w:val="0"/>
          <w:numId w:val="2"/>
        </w:numPr>
        <w:suppressAutoHyphens/>
        <w:kinsoku w:val="0"/>
        <w:overflowPunct w:val="0"/>
        <w:autoSpaceDE w:val="0"/>
        <w:autoSpaceDN w:val="0"/>
        <w:adjustRightInd w:val="0"/>
        <w:snapToGrid w:val="0"/>
        <w:spacing w:line="480" w:lineRule="auto"/>
        <w:ind w:leftChars="0" w:left="482" w:hanging="482"/>
        <w:jc w:val="left"/>
        <w:rPr>
          <w:b/>
        </w:rPr>
      </w:pPr>
      <w:r w:rsidRPr="005A5F8C">
        <w:rPr>
          <w:b/>
        </w:rPr>
        <w:t>Overview of the automated segmentation of the whole brain and hippocampus</w:t>
      </w:r>
    </w:p>
    <w:p w14:paraId="599CFB1F" w14:textId="1DE593DD"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To automatically segment the whole brain and hippocampus of each 3D T1-weighted MPRAGE image, we used a multi-atlas image segmentation algorithm—joint label fusion </w:t>
      </w:r>
      <w:r w:rsidR="00DE1CAA" w:rsidRPr="005A5F8C">
        <w:fldChar w:fldCharType="begin" w:fldLock="1"/>
      </w:r>
      <w:r w:rsidR="00E450EE">
        <w:instrText>ADDIN CSL_CITATION { "citationItems" : [ { "id" : "ITEM-1", "itemData" : { "DOI" : "10.1109/TPAMI.2012.143", "ISSN" : "1939-3539", "PMID" : "22732662", "abstract" : "Multi-atlas segmentation is an effective approach for automatically labeling objects of interest in biomedical images. In this approach, multiple expert-segmented example images, called \\emph{atlases}, are registered to a target image, and deformed atlas segmentations are combined using \\emph{label fusion}. Among the proposed label fusion strategies, weighted voting with spatially varying weight distributions derived from atlas-target intensity similarity have been particularly successful. However, one limitation of these strategies is that the weights are computed independently for each atlas, without taking into account the fact that different atlases may produce similar label errors. To address this limitation, we propose a new solution for the label fusion problem, in which weighted voting is formulated in terms of minimizing the total expectation of labeling error, and in which pairwise dependency between atlases is explicitly modeled as the joint probability of two atlases making a segmentation error at a voxel. This probability is approximated using intensity similarity between a pair of atlases and the target image in the neighborhood of each voxel. We validate our method in two medical image segmentation problems: hippocampus segmentation and hippocampus subfield segmentation in magnetic resonance (MR) images. For both problems, we show consistent and significant improvement over label fusion strategies that assign atlas weights independently.", "author" : [ { "dropping-particle" : "", "family" : "Wang", "given" : "Hongzhi", "non-dropping-particle" : "", "parse-names" : false, "suffix" : "" }, { "dropping-particle" : "", "family" : "Suh", "given" : "Jung W", "non-dropping-particle" : "", "parse-names" : false, "suffix" : "" }, { "dropping-particle" : "", "family" : "Das", "given" : "Sandhitsu R", "non-dropping-particle" : "", "parse-names" : false, "suffix" : "" }, { "dropping-particle" : "", "family" : "Pluta", "given" : "John", "non-dropping-particle" : "", "parse-names" : false, "suffix" : "" }, { "dropping-particle" : "", "family" : "Craige", "given" : "Caryne", "non-dropping-particle" : "", "parse-names" : false, "suffix" : "" }, { "dropping-particle" : "", "family" : "Yushkevich", "given" : "Paul A.", "non-dropping-particle" : "", "parse-names" : false, "suffix" : "" } ], "container-title" : "IEEE transactions on pattern analysis and machine intelligence", "id" : "ITEM-1", "issue" : "3", "issued" : { "date-parts" : [ [ "2012", "6", "22" ] ] }, "page" : "611-623", "title" : "Multi-Atlas Segmentation with Joint Label Fusion.", "type" : "article-journal", "volume" : "35" }, "uris" : [ "http://www.mendeley.com/documents/?uuid=7cfd5750-8d39-42a0-b267-7023e7f18e72" ] } ], "mendeley" : { "formattedCitation" : "[1]", "plainTextFormattedCitation" : "[1]", "previouslyFormattedCitation" : "[1]" }, "properties" : { "noteIndex" : 0 }, "schema" : "https://github.com/citation-style-language/schema/raw/master/csl-citation.json" }</w:instrText>
      </w:r>
      <w:r w:rsidR="00DE1CAA" w:rsidRPr="005A5F8C">
        <w:fldChar w:fldCharType="separate"/>
      </w:r>
      <w:r w:rsidR="00A7422F" w:rsidRPr="005A5F8C">
        <w:rPr>
          <w:noProof/>
        </w:rPr>
        <w:t>[1]</w:t>
      </w:r>
      <w:r w:rsidR="00DE1CAA" w:rsidRPr="005A5F8C">
        <w:fldChar w:fldCharType="end"/>
      </w:r>
      <w:r w:rsidRPr="005A5F8C">
        <w:t xml:space="preserve">—implemented in Advanced Normalization Tools (ANTs; http://stnava.github.io/ANTs/). For the whole brain segmentation, the conditional dilatation adopted by </w:t>
      </w:r>
      <w:r w:rsidR="00DE1CAA" w:rsidRPr="005A5F8C">
        <w:fldChar w:fldCharType="begin" w:fldLock="1"/>
      </w:r>
      <w:r w:rsidR="00E450EE">
        <w:instrText>ADDIN CSL_CITATION { "citationItems" : [ { "id" : "ITEM-1", "itemData" : { "DOI" : "10.1016/j.neuroimage.2010.12.067", "ISSN" : "1095-9572", "PMID" : "21195780", "abstract" : "Whole brain extraction is an important pre-processing step in neuroimage analysis. Manual or semi-automated brain delineations are labour-intensive and thus not desirable in large studies, meaning that automated techniques are preferable. The accuracy and robustness of automated methods are crucial because human expertise may be required to correct any suboptimal results, which can be very time consuming. We compared the accuracy of four automated brain extraction methods: Brain Extraction Tool (BET), Brain Surface Extractor (BSE), Hybrid Watershed Algorithm (HWA) and a Multi-Atlas Propagation and Segmentation (MAPS) technique we have previously developed for hippocampal segmentation. The four methods were applied to extract whole brains from 682 1.5T and 157 3T T(1)-weighted MR baseline images from the Alzheimer's Disease Neuroimaging Initiative database. Semi-automated brain segmentations with manual editing and checking were used as the gold-standard to compare with the results. The median Jaccard index of MAPS was higher than HWA, BET and BSE in 1.5T and 3T scans (p&lt;0.05, all tests), and the 1st to 99th centile range of the Jaccard index of MAPS was smaller than HWA, BET and BSE in 1.5T and 3T scans ( p&lt;0.05, all tests). HWA and MAPS were found to be best at including all brain tissues (median false negative rate \u22640.010% for 1.5T scans and \u22640.019% for 3T scans, both methods). The median Jaccard index of MAPS were similar in both 1.5T and 3T scans, whereas those of BET, BSE and HWA were higher in 1.5T scans than 3T scans (p&lt;0.05, all tests). We found that the diagnostic group had a small effect on the median Jaccard index of all four methods. In conclusion, MAPS had relatively high accuracy and low variability compared to HWA, BET and BSE in MR scans with and without atrophy.", "author" : [ { "dropping-particle" : "", "family" : "Leung", "given" : "Kelvin K", "non-dropping-particle" : "", "parse-names" : false, "suffix" : "" }, { "dropping-particle" : "", "family" : "Barnes", "given" : "Josephine", "non-dropping-particle" : "", "parse-names" : false, "suffix" : "" }, { "dropping-particle" : "", "family" : "Modat", "given" : "Marc", "non-dropping-particle" : "", "parse-names" : false, "suffix" : "" }, { "dropping-particle" : "", "family" : "Ridgway", "given" : "Gerard R", "non-dropping-particle" : "", "parse-names" : false, "suffix" : "" }, { "dropping-particle" : "", "family" : "Bartlett", "given" : "Jonathan W", "non-dropping-particle" : "", "parse-names" : false, "suffix" : "" }, { "dropping-particle" : "", "family" : "Fox", "given" : "Nicholas C.", "non-dropping-particle" : "", "parse-names" : false, "suffix" : "" }, { "dropping-particle" : "", "family" : "Ourselin", "given" : "S\u00e9bastien", "non-dropping-particle" : "", "parse-names" : false, "suffix" : "" } ], "container-title" : "NeuroImage", "id" : "ITEM-1", "issue" : "3", "issued" : { "date-parts" : [ [ "2011", "4", "1" ] ] }, "page" : "1091-108", "publisher" : "Elsevier Inc.", "title" : "Brain MAPS: an automated, accurate and robust brain extraction technique using a template library.", "type" : "article-journal", "volume" : "55" }, "uris" : [ "http://www.mendeley.com/documents/?uuid=bb1179d8-a160-4af0-81e9-ab5ba8baeecc" ] } ], "mendeley" : { "formattedCitation" : "[2]", "plainTextFormattedCitation" : "[2]", "previouslyFormattedCitation" : "[2]" }, "properties" : { "noteIndex" : 0 }, "schema" : "https://github.com/citation-style-language/schema/raw/master/csl-citation.json" }</w:instrText>
      </w:r>
      <w:r w:rsidR="00DE1CAA" w:rsidRPr="005A5F8C">
        <w:fldChar w:fldCharType="separate"/>
      </w:r>
      <w:r w:rsidR="00A7422F" w:rsidRPr="005A5F8C">
        <w:rPr>
          <w:noProof/>
        </w:rPr>
        <w:t>[2]</w:t>
      </w:r>
      <w:r w:rsidR="00DE1CAA" w:rsidRPr="005A5F8C">
        <w:fldChar w:fldCharType="end"/>
      </w:r>
      <w:r w:rsidRPr="005A5F8C">
        <w:t xml:space="preserve"> was additionally applied to the segmentation to improve segmentation accuracy. For the hippocampal segmentation, a segmentation post-processing technique—corrective learning </w:t>
      </w:r>
      <w:r w:rsidR="00DE1CAA" w:rsidRPr="005A5F8C">
        <w:fldChar w:fldCharType="begin" w:fldLock="1"/>
      </w:r>
      <w:r w:rsidR="00E450EE">
        <w:instrText>ADDIN CSL_CITATION { "citationItems" : [ { "id" : "ITEM-1", "itemData" : { "DOI" : "10.1016/j.neuroimage.2011.01.006", "ISSN" : "1095-9572", "PMID" : "21237273", "abstract" : "We propose a simple but generally applicable approach to improving the accuracy of automatic image segmentation algorithms relative to manual segmentations. The approach is based on the hypothesis that a large fraction of the errors produced by automatic segmentation are systematic, i.e., occur consistently from subject to subject, and serves as a wrapper method around a given host segmentation method. The wrapper method attempts to learn the intensity, spatial and contextual patterns associated with systematic segmentation errors produced by the host method on training data for which manual segmentations are available. The method then attempts to correct such errors in segmentations produced by the host method on new images. One practical use of the proposed wrapper method is to adapt existing segmentation tools, without explicit modification, to imaging data and segmentation protocols that are different from those on which the tools were trained and tuned. An open-source implementation of the proposed wrapper method is provided, and can be applied to a wide range of image segmentation problems. The wrapper method is evaluated with four host brain MRI segmentation methods: hippocampus segmentation using FreeSurfer (Fischl et al., 2002); hippocampus segmentation using multi-atlas label fusion (Artaechevarria et al., 2009); brain extraction using BET (Smith, 2002); and brain tissue segmentation using FAST (Zhang et al., 2001). The wrapper method generates 72%, 14%, 29% and 21% fewer erroneously segmented voxels than the respective host segmentation methods. In the hippocampus segmentation experiment with multi-atlas label fusion as the host method, the average Dice overlap between reference segmentations and segmentations produced by the wrapper method is 0.908 for normal controls and 0.893 for patients with mild cognitive impairment. Average Dice overlaps of 0.964, 0.905 and 0.951 are obtained for brain extraction, white matter segmentation and gray matter segmentation, respectively.", "author" : [ { "dropping-particle" : "", "family" : "Wang", "given" : "Hongzhi", "non-dropping-particle" : "", "parse-names" : false, "suffix" : "" }, { "dropping-particle" : "", "family" : "Das", "given" : "Sandhitsu R", "non-dropping-particle" : "", "parse-names" : false, "suffix" : "" }, { "dropping-particle" : "", "family" : "Suh", "given" : "Jung Wook", "non-dropping-particle" : "", "parse-names" : false, "suffix" : "" }, { "dropping-particle" : "", "family" : "Altinay", "given" : "Murat", "non-dropping-particle" : "", "parse-names" : false, "suffix" : "" }, { "dropping-particle" : "", "family" : "Pluta", "given" : "John", "non-dropping-particle" : "", "parse-names" : false, "suffix" : "" }, { "dropping-particle" : "", "family" : "Craige", "given" : "Caryne", "non-dropping-particle" : "", "parse-names" : false, "suffix" : "" }, { "dropping-particle" : "", "family" : "Avants", "given" : "Brian B.", "non-dropping-particle" : "", "parse-names" : false, "suffix" : "" }, { "dropping-particle" : "", "family" : "Yushkevich", "given" : "Paul A.", "non-dropping-particle" : "", "parse-names" : false, "suffix" : "" } ], "container-title" : "NeuroImage", "id" : "ITEM-1", "issue" : "3", "issued" : { "date-parts" : [ [ "2011", "4", "1" ] ] }, "page" : "968-85", "publisher" : "Elsevier Inc.", "title" : "A learning-based wrapper method to correct systematic errors in automatic image segmentation: consistently improved performance in hippocampus, cortex and brain segmentation.", "type" : "article-journal", "volume" : "55" }, "uris" : [ "http://www.mendeley.com/documents/?uuid=580c77f8-026e-4667-8584-64881927c3b2" ] } ], "mendeley" : { "formattedCitation" : "[3]", "plainTextFormattedCitation" : "[3]", "previouslyFormattedCitation" : "[3]" }, "properties" : { "noteIndex" : 0 }, "schema" : "https://github.com/citation-style-language/schema/raw/master/csl-citation.json" }</w:instrText>
      </w:r>
      <w:r w:rsidR="00DE1CAA" w:rsidRPr="005A5F8C">
        <w:fldChar w:fldCharType="separate"/>
      </w:r>
      <w:r w:rsidR="00A7422F" w:rsidRPr="005A5F8C">
        <w:rPr>
          <w:noProof/>
        </w:rPr>
        <w:t>[3]</w:t>
      </w:r>
      <w:r w:rsidR="00DE1CAA" w:rsidRPr="005A5F8C">
        <w:fldChar w:fldCharType="end"/>
      </w:r>
      <w:r w:rsidRPr="005A5F8C">
        <w:t>—in ANTs was additionally applied to obtain higher accuracy.</w:t>
      </w:r>
    </w:p>
    <w:p w14:paraId="765AC374" w14:textId="21EE31C0"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The joint label fusion used atlas set</w:t>
      </w:r>
      <w:r w:rsidRPr="005A5F8C">
        <w:rPr>
          <w:rFonts w:hint="eastAsia"/>
        </w:rPr>
        <w:t>s</w:t>
      </w:r>
      <w:r w:rsidRPr="005A5F8C">
        <w:t xml:space="preserve"> that consisted of 3D T1-weighted images and their corresponding semi-automated or manual segmentations from the ADNI dataset (http://adni.loni.usc.edu/). For the whole brain segmentation, 1021 pairs of a 3D T1-weighted image and the corresponding semi-automated whole brain segmentation by the Medical Image Display and Analysis Software (MIDAS) </w:t>
      </w:r>
      <w:r w:rsidR="00DE1CAA" w:rsidRPr="005A5F8C">
        <w:fldChar w:fldCharType="begin" w:fldLock="1"/>
      </w:r>
      <w:r w:rsidR="00E450EE">
        <w:instrText>ADDIN CSL_CITATION { "citationItems" : [ { "id" : "ITEM-1", "itemData" : { "DOI" : "10.1016/S0169-2607(97)01803-8", "ISSN" : "0169-2607", "PMID" : "9113464", "abstract" : "Interactive algorithms are an attractive approach to the accurate segmentation of 3D brain scans as they potentially improve the reliability of fully automated segmentation while avoiding the labour intensiveness and inaccuracies of manual segmentation. We present a 3D image analysis package (MIDAS) with a novel architecture enabling highly interactive segmentation algorithms to be implemented as add on modules. Interactive methods based on intensity thresholding, region growing and the constrained application of morphological operators are also presented. The methods involve the application of constraints and freedoms on the algorithms coupled with real time visualisation of the effect. This methodology has been applied to the segmentation, visualisation and measurement of the whole brain and a small irregular neuroanatomical structure, the hippocampus. We demonstrate reproducible and anatomically accurate segmentations of these structures. The efficacy of one method in measuring volume loss (atrophy) of the hippocampus in Alzheimer's disease is shown and is compared to conventional methods.", "author" : [ { "dropping-particle" : "", "family" : "Freeborough", "given" : "P. A.", "non-dropping-particle" : "", "parse-names" : false, "suffix" : "" }, { "dropping-particle" : "", "family" : "Fox", "given" : "Nicholas C.", "non-dropping-particle" : "", "parse-names" : false, "suffix" : "" }, { "dropping-particle" : "", "family" : "Kitney", "given" : "R. I.", "non-dropping-particle" : "", "parse-names" : false, "suffix" : "" } ], "container-title" : "Computer methods and programs in biomedicine", "id" : "ITEM-1", "issue" : "1", "issued" : { "date-parts" : [ [ "1997", "5" ] ] }, "page" : "15-25", "title" : "Interactive algorithms for the segmentation and quantitation of 3-D MRI brain scans.", "type" : "article-journal", "volume" : "53" }, "uris" : [ "http://www.mendeley.com/documents/?uuid=eff9fd8a-8a9f-49de-a192-2056c72f9c02" ] } ], "mendeley" : { "formattedCitation" : "[4]", "plainTextFormattedCitation" : "[4]", "previouslyFormattedCitation" : "[4]" }, "properties" : { "noteIndex" : 0 }, "schema" : "https://github.com/citation-style-language/schema/raw/master/csl-citation.json" }</w:instrText>
      </w:r>
      <w:r w:rsidR="00DE1CAA" w:rsidRPr="005A5F8C">
        <w:fldChar w:fldCharType="separate"/>
      </w:r>
      <w:r w:rsidR="00A7422F" w:rsidRPr="005A5F8C">
        <w:rPr>
          <w:noProof/>
        </w:rPr>
        <w:t>[4]</w:t>
      </w:r>
      <w:r w:rsidR="00DE1CAA" w:rsidRPr="005A5F8C">
        <w:fldChar w:fldCharType="end"/>
      </w:r>
      <w:r w:rsidRPr="005A5F8C">
        <w:t xml:space="preserve"> were used as the whole brain atlas set. The whole brain atlas set included 835 scans at 1.5 T at screening, 186 scans at 3 T at baseline, and the corresponding whole brain segmentations. For the hippocampal segmentation, 1</w:t>
      </w:r>
      <w:r w:rsidRPr="005A5F8C">
        <w:rPr>
          <w:rFonts w:hint="eastAsia"/>
        </w:rPr>
        <w:t>00</w:t>
      </w:r>
      <w:r w:rsidRPr="005A5F8C">
        <w:t xml:space="preserve"> pairs of a scan that had been rigidly registered to the MNI ICBM152 Nonlinear Symmetric template with 1 </w:t>
      </w:r>
      <w:r w:rsidRPr="005A5F8C">
        <w:sym w:font="Symbol" w:char="F0B4"/>
      </w:r>
      <w:r w:rsidRPr="005A5F8C">
        <w:t xml:space="preserve"> 1 </w:t>
      </w:r>
      <w:r w:rsidRPr="005A5F8C">
        <w:sym w:font="Symbol" w:char="F0B4"/>
      </w:r>
      <w:r w:rsidRPr="005A5F8C">
        <w:t xml:space="preserve"> 1 mm voxel dimensions </w:t>
      </w:r>
      <w:r w:rsidR="00DE1CAA" w:rsidRPr="005A5F8C">
        <w:fldChar w:fldCharType="begin" w:fldLock="1"/>
      </w:r>
      <w:r w:rsidR="00E450EE">
        <w:instrText>ADDIN CSL_CITATION { "citationItems" : [ { "id" : "ITEM-1", "itemData" : { "DOI" : "10.1016/S1053-8119(09)70884-5", "ISBN" : "1053-8119", "ISSN" : "10538119", "author" : [ { "dropping-particle" : "", "family" : "Fonov", "given" : "VS", "non-dropping-particle" : "", "parse-names" : false, "suffix" : "" }, { "dropping-particle" : "", "family" : "Evans", "given" : "AC", "non-dropping-particle" : "", "parse-names" : false, "suffix" : "" }, { "dropping-particle" : "", "family" : "McKinstry", "given" : "RC", "non-dropping-particle" : "", "parse-names" : false, "suffix" : "" }, { "dropping-particle" : "", "family" : "Almli", "given" : "CR", "non-dropping-particle" : "", "parse-names" : false, "suffix" : "" }, { "dropping-particle" : "", "family" : "Collins", "given" : "DL", "non-dropping-particle" : "", "parse-names" : false, "suffix" : "" } ], "container-title" : "NeuroImage", "id" : "ITEM-1", "issued" : { "date-parts" : [ [ "2009" ] ] }, "page" : "S102", "publisher" : "Elsevier Inc.", "title" : "Unbiased nonlinear average age-appropriate brain templates from birth to adulthood", "type" : "article-journal", "volume" : "47" }, "uris" : [ "http://www.mendeley.com/documents/?uuid=4cb4eb8a-2488-405a-80ba-23380faecf93" ] }, { "id" : "ITEM-2", "itemData" : { "DOI" : "10.1016/j.neuroimage.2010.07.033", "ISBN" : "1095-9572 (Electronic)\\r1053-8119 (Linking)", "ISSN" : "10538119", "PMID" : "20656036", "abstract" : "Spatial normalization, registration, and segmentation techniques for Magnetic Resonance Imaging (MRI) often use a target or template volume to facilitate processing, take advantage of prior information, and define a common coordinate system for analysis. In the neuroimaging literature, the MNI305 Talairach-like coordinate system is often used as a standard template. However, when studying pediatric populations, variation from the adult brain makes the MNI305 suboptimal for processing brain images of children. Morphological changes occurring during development render the use of age-appropriate templates desirable to reduce potential errors and minimize bias during processing of pediatric data. This paper presents the methods used to create unbiased, age-appropriate MRI atlas templates for pediatric studies that represent the average anatomy for the age range of 4.5-18.5. years, while maintaining a high level of anatomical detail and contrast. The creation of anatomical T1-weighted, T2-weighted, and proton density-weighted templates for specific developmentally important age-ranges, used data derived from the largest epidemiological, representative (healthy and normal) sample of the U.S. population, where each subject was carefully screened for medical and psychiatric factors and characterized using established neuropsychological and behavioral assessments. Use of these age-specific templates was evaluated by computing average tissue maps for gray matter, white matter, and cerebrospinal fluid for each specific age range, and by conducting an exemplar voxel-wise deformation-based morphometry study using 66 young (4.5-6.9. years) participants to demonstrate the benefits of using the age-appropriate templates. The public availability of these atlases/templates will facilitate analysis of pediatric MRI data and enable comparison of results between studies in a common standardized space specific to pediatric research. \u00a9 2010 Elsevier Inc.", "author" : [ { "dropping-particle" : "", "family" : "Fonov", "given" : "Vladimir", "non-dropping-particle" : "", "parse-names" : false, "suffix" : "" }, { "dropping-particle" : "", "family" : "Evans", "given" : "Alan C", "non-dropping-particle" : "", "parse-names" : false, "suffix" : "" }, { "dropping-particle" : "", "family" : "Botteron", "given" : "Kelly", "non-dropping-particle" : "", "parse-names" : false, "suffix" : "" }, { "dropping-particle" : "", "family" : "Almli", "given" : "C Robert", "non-dropping-particle" : "", "parse-names" : false, "suffix" : "" }, { "dropping-particle" : "", "family" : "McKinstry", "given" : "Robert C.", "non-dropping-particle" : "", "parse-names" : false, "suffix" : "" }, { "dropping-particle" : "", "family" : "Collins", "given" : "D Louis", "non-dropping-particle" : "", "parse-names" : false, "suffix" : "" } ], "container-title" : "NeuroImage", "id" : "ITEM-2", "issue" : "1", "issued" : { "date-parts" : [ [ "2011" ] ] }, "page" : "313-327", "publisher" : "Elsevier Inc.", "title" : "Unbiased average age-appropriate atlases for pediatric studies", "type" : "article-journal", "volume" : "54" }, "uris" : [ "http://www.mendeley.com/documents/?uuid=8608fc2d-8a7b-4492-85a8-12fd4e213f7d" ] } ], "mendeley" : { "formattedCitation" : "[5,6]", "plainTextFormattedCitation" : "[5,6]", "previouslyFormattedCitation" : "[5,6]" }, "properties" : { "noteIndex" : 0 }, "schema" : "https://github.com/citation-style-language/schema/raw/master/csl-citation.json" }</w:instrText>
      </w:r>
      <w:r w:rsidR="00DE1CAA" w:rsidRPr="005A5F8C">
        <w:fldChar w:fldCharType="separate"/>
      </w:r>
      <w:r w:rsidR="00A7422F" w:rsidRPr="005A5F8C">
        <w:rPr>
          <w:noProof/>
        </w:rPr>
        <w:t>[5,6]</w:t>
      </w:r>
      <w:r w:rsidR="00DE1CAA" w:rsidRPr="005A5F8C">
        <w:fldChar w:fldCharType="end"/>
      </w:r>
      <w:r w:rsidRPr="005A5F8C">
        <w:t xml:space="preserve"> and the corresponding manual hippocampal segmentations based on the harmonized protocol (http://www.hippocampal-protocol.net/) </w:t>
      </w:r>
      <w:r w:rsidR="00DE1CAA" w:rsidRPr="005A5F8C">
        <w:fldChar w:fldCharType="begin" w:fldLock="1"/>
      </w:r>
      <w:r w:rsidR="00E450EE">
        <w:instrText>ADDIN CSL_CITATION { "citationItems" : [ { "id" : "ITEM-1", "itemData" : { "DOI" : "10.1016/j.jalz.2014.12.002", "ISSN" : "15525260", "author" : [ { "dropping-particle" : "", "family" : "Boccardi", "given" : "Marina", "non-dropping-particle" : "", "parse-names" : false, "suffix" : "" }, { "dropping-particle" : "", "family" : "Bocchetta", "given" : "Martina", "non-dropping-particle" : "", "parse-names" : false, "suffix" : "" }, { "dropping-particle" : "", "family" : "Morency", "given" : "F\u00e9lix C.", "non-dropping-particle" : "", "parse-names" : false, "suffix" : "" }, { "dropping-particle" : "", "family" : "Collins", "given" : "D. Louis", "non-dropping-particle" : "", "parse-names" : false, "suffix" : "" }, { "dropping-particle" : "", "family" : "Nishikawa", "given" : "Masami", "non-dropping-particle" : "", "parse-names" : false, "suffix" : "" }, { "dropping-particle" : "", "family" : "Ganzola", "given" : "Rossana", "non-dropping-particle" : "", "parse-names" : false, "suffix" : "" }, { "dropping-particle" : "", "family" : "Grothe", "given" : "Michel J.", "non-dropping-particle" : "", "parse-names" : false, "suffix" : "" }, { "dropping-particle" : "", "family" : "Wolf", "given" : "Dominik", "non-dropping-particle" : "", "parse-names" : false, "suffix" : "" }, { "dropping-particle" : "", "family" : "Redolfi", "given" : "Alberto", "non-dropping-particle" : "", "parse-names" : false, "suffix" : "" }, { "dropping-particle" : "", "family" : "Pievani", "given" : "Michela", "non-dropping-particle" : "", "parse-names" : false, "suffix" : "" }, { "dropping-particle" : "", "family" : "Antelmi", "given" : "Luigi", "non-dropping-particle" : "", "parse-names" : false, "suffix" : "" }, { "dropping-particle" : "", "family" : "Fellgiebel", "given" : "Andreas", "non-dropping-particle" : "", "parse-names" : false, "suffix" : "" }, { "dropping-particle" : "", "family" : "Matsuda", "given" : "Hiroshi", "non-dropping-particle" : "", "parse-names" : false, "suffix" : "" }, { "dropping-particle" : "", "family" : "Teipel", "given" : "Stefan", "non-dropping-particle" : "", "parse-names" : false, "suffix" : "" }, { "dropping-particle" : "", "family" : "Duchesne", "given" : "Simon", "non-dropping-particle" : "", "parse-names" : false, "suffix" : "" }, { "dropping-particle" : "", "family" : "Jack", "given" : "Clifford R.", "non-dropping-particle" : "", "parse-names" : false, "suffix" : "" }, { "dropping-particle" : "", "family" : "Frisoni", "given" : "Giovanni B.", "non-dropping-particle" : "", "parse-names" : false, "suffix" : "" } ], "container-title" : "Alzheimer's &amp; Dementia", "id" : "ITEM-1", "issue" : "2", "issued" : { "date-parts" : [ [ "2015", "2" ] ] }, "page" : "175-183", "title" : "Training labels for hippocampal segmentation based on the EADC-ADNI harmonized hippocampal protocol", "type" : "article-journal", "volume" : "11" }, "uris" : [ "http://www.mendeley.com/documents/?uuid=1003cd6f-97b9-4ffd-a41d-4d881b629904" ] } ], "mendeley" : { "formattedCitation" : "[7]", "plainTextFormattedCitation" : "[7]", "previouslyFormattedCitation" : "[7]" }, "properties" : { "noteIndex" : 0 }, "schema" : "https://github.com/citation-style-language/schema/raw/master/csl-citation.json" }</w:instrText>
      </w:r>
      <w:r w:rsidR="00DE1CAA" w:rsidRPr="005A5F8C">
        <w:fldChar w:fldCharType="separate"/>
      </w:r>
      <w:r w:rsidR="00A7422F" w:rsidRPr="005A5F8C">
        <w:rPr>
          <w:noProof/>
        </w:rPr>
        <w:t>[7]</w:t>
      </w:r>
      <w:r w:rsidR="00DE1CAA" w:rsidRPr="005A5F8C">
        <w:fldChar w:fldCharType="end"/>
      </w:r>
      <w:r w:rsidRPr="005A5F8C">
        <w:t xml:space="preserve"> were used as the hippocampal atlas set. The hippocampal atlas set was the preliminary release and consisted of 58 scans at 1.5 T, 42 scans at 3 T, and the corresponding hippocampal segmentations. Note that we excluded any internal </w:t>
      </w:r>
      <w:r w:rsidRPr="005A5F8C">
        <w:lastRenderedPageBreak/>
        <w:t>cerebrospinal fluid pools in the manual segmentations.</w:t>
      </w:r>
    </w:p>
    <w:p w14:paraId="13092843" w14:textId="663BCC9A" w:rsidR="003A781C" w:rsidRPr="005A5F8C" w:rsidRDefault="00236782" w:rsidP="003A781C">
      <w:pPr>
        <w:suppressAutoHyphens/>
        <w:kinsoku w:val="0"/>
        <w:overflowPunct w:val="0"/>
        <w:autoSpaceDE w:val="0"/>
        <w:autoSpaceDN w:val="0"/>
        <w:adjustRightInd w:val="0"/>
        <w:snapToGrid w:val="0"/>
        <w:spacing w:line="480" w:lineRule="auto"/>
        <w:ind w:firstLine="426"/>
        <w:jc w:val="left"/>
      </w:pPr>
      <w:r w:rsidRPr="005A5F8C">
        <w:t xml:space="preserve">Intensity inhomogeneity correction on the T1-weighted images in the hippocampal atlas set was performed using the N4ITK </w:t>
      </w:r>
      <w:r w:rsidR="00DE1CAA" w:rsidRPr="005A5F8C">
        <w:fldChar w:fldCharType="begin" w:fldLock="1"/>
      </w:r>
      <w:r w:rsidR="00E450EE">
        <w:instrText>ADDIN CSL_CITATION { "citationItems" : [ { "id" : "ITEM-1", "itemData" : { "DOI" : "10.1109/TMI.2010.2046908", "ISSN" : "1558-254X", "PMID" : "20378467", "abstract" : "A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(3)He lung image data, and 9.4T postmortem hippocampus data.", "author" : [ { "dropping-particle" : "", "family" : "Tustison", "given" : "Nicholas J.", "non-dropping-particle" : "", "parse-names" : false, "suffix" : "" }, { "dropping-particle" : "", "family" : "Avants", "given" : "Brian B.", "non-dropping-particle" : "", "parse-names" : false, "suffix" : "" }, { "dropping-particle" : "", "family" : "Cook", "given" : "Philip A.", "non-dropping-particle" : "", "parse-names" : false, "suffix" : "" }, { "dropping-particle" : "", "family" : "Zheng", "given" : "Yuanjie", "non-dropping-particle" : "", "parse-names" : false, "suffix" : "" }, { "dropping-particle" : "", "family" : "Egan", "given" : "Alexander", "non-dropping-particle" : "", "parse-names" : false, "suffix" : "" }, { "dropping-particle" : "", "family" : "Yushkevich", "given" : "Paul A.", "non-dropping-particle" : "", "parse-names" : false, "suffix" : "" }, { "dropping-particle" : "", "family" : "Gee", "given" : "James C.", "non-dropping-particle" : "", "parse-names" : false, "suffix" : "" } ], "container-title" : "IEEE transactions on medical imaging", "id" : "ITEM-1", "issue" : "6", "issued" : { "date-parts" : [ [ "2010", "6" ] ] }, "page" : "1310-20", "title" : "N4ITK: improved N3 bias correction.", "type" : "article-journal", "volume" : "29" }, "uris" : [ "http://www.mendeley.com/documents/?uuid=d35b0c69-afec-4a23-a202-67f537b33940" ] } ], "mendeley" : { "formattedCitation" : "[8]", "plainTextFormattedCitation" : "[8]", "previouslyFormattedCitation" : "[8]" }, "properties" : { "noteIndex" : 0 }, "schema" : "https://github.com/citation-style-language/schema/raw/master/csl-citation.json" }</w:instrText>
      </w:r>
      <w:r w:rsidR="00DE1CAA" w:rsidRPr="005A5F8C">
        <w:fldChar w:fldCharType="separate"/>
      </w:r>
      <w:r w:rsidR="00A7422F" w:rsidRPr="005A5F8C">
        <w:rPr>
          <w:noProof/>
        </w:rPr>
        <w:t>[8]</w:t>
      </w:r>
      <w:r w:rsidR="00DE1CAA" w:rsidRPr="005A5F8C">
        <w:fldChar w:fldCharType="end"/>
      </w:r>
      <w:r w:rsidRPr="005A5F8C">
        <w:t xml:space="preserve"> in ANTs. Because the joint label fusion requires atlas sets that have been nonlinearly registered to the target T1-weighted images and the corresponding warped segmentations, we used nonlinear registration using a fast free-form registration approach with the graphic processing unit (GPU)-based implementation version of NiftyReg (http://sourceforge.net/projects/niftyreg/) </w:t>
      </w:r>
      <w:r w:rsidR="00DE1CAA" w:rsidRPr="005A5F8C">
        <w:fldChar w:fldCharType="begin" w:fldLock="1"/>
      </w:r>
      <w:r w:rsidR="00E450EE">
        <w:instrText>ADDIN CSL_CITATION { "citationItems" : [ { "id" : "ITEM-1", "itemData" : { "DOI" : "10.1016/j.cmpb.2009.09.002", "ISSN" : "1872-7565", "PMID" : "19818524", "abstract" : "A large number of algorithms have been developed to perform non-rigid registration and it is a tool commonly used in medical image analysis. The free-form deformation algorithm is a well-established technique, but is extremely time consuming. In this paper we present a parallel-friendly formulation of the algorithm suitable for graphics processing unit execution. Using our approach we perform registration of T1-weighted MR images in less than 1 min and show the same level of accuracy as a classical serial implementation when performing segmentation propagation. This technology could be of significant utility in time-critical applications such as image-guided interventions, or in the processing of large data sets.", "author" : [ { "dropping-particle" : "", "family" : "Modat", "given" : "Marc", "non-dropping-particle" : "", "parse-names" : false, "suffix" : "" }, { "dropping-particle" : "", "family" : "Ridgway", "given" : "Gerard R.", "non-dropping-particle" : "", "parse-names" : false, "suffix" : "" }, { "dropping-particle" : "", "family" : "Taylor", "given" : "Zeike A.", "non-dropping-particle" : "", "parse-names" : false, "suffix" : "" }, { "dropping-particle" : "", "family" : "Lehmann", "given" : "Manja", "non-dropping-particle" : "", "parse-names" : false, "suffix" : "" }, { "dropping-particle" : "", "family" : "Barnes", "given" : "Josephine", "non-dropping-particle" : "", "parse-names" : false, "suffix" : "" }, { "dropping-particle" : "", "family" : "Hawkes", "given" : "David J.", "non-dropping-particle" : "", "parse-names" : false, "suffix" : "" }, { "dropping-particle" : "", "family" : "Fox", "given" : "Nicholas C.", "non-dropping-particle" : "", "parse-names" : false, "suffix" : "" }, { "dropping-particle" : "", "family" : "Ourselin", "given" : "S\u00e9bastien", "non-dropping-particle" : "", "parse-names" : false, "suffix" : "" } ], "container-title" : "Computer methods and programs in biomedicine", "id" : "ITEM-1", "issue" : "3", "issued" : { "date-parts" : [ [ "2010", "6" ] ] }, "page" : "278-84", "title" : "Fast free-form deformation using graphics processing units.", "type" : "article-journal", "volume" : "98" }, "uris" : [ "http://www.mendeley.com/documents/?uuid=b6a16d80-7220-4cdd-8950-c264de492863" ] } ], "mendeley" : { "formattedCitation" : "[9]", "plainTextFormattedCitation" : "[9]", "previouslyFormattedCitation" : "[9]" }, "properties" : { "noteIndex" : 0 }, "schema" : "https://github.com/citation-style-language/schema/raw/master/csl-citation.json" }</w:instrText>
      </w:r>
      <w:r w:rsidR="00DE1CAA" w:rsidRPr="005A5F8C">
        <w:fldChar w:fldCharType="separate"/>
      </w:r>
      <w:r w:rsidR="00A7422F" w:rsidRPr="005A5F8C">
        <w:rPr>
          <w:noProof/>
        </w:rPr>
        <w:t>[9]</w:t>
      </w:r>
      <w:r w:rsidR="00DE1CAA" w:rsidRPr="005A5F8C">
        <w:fldChar w:fldCharType="end"/>
      </w:r>
      <w:r w:rsidRPr="005A5F8C">
        <w:t xml:space="preserve">. The GPU computation enables nonlinear registration to be faster than CPU computation </w:t>
      </w:r>
      <w:r w:rsidR="00DE1CAA" w:rsidRPr="005A5F8C">
        <w:fldChar w:fldCharType="begin" w:fldLock="1"/>
      </w:r>
      <w:r w:rsidR="00E450EE">
        <w:instrText>ADDIN CSL_CITATION { "citationItems" : [ { "id" : "ITEM-1", "itemData" : { "DOI" : "10.1016/j.cmpb.2009.09.002", "ISSN" : "1872-7565", "PMID" : "19818524", "abstract" : "A large number of algorithms have been developed to perform non-rigid registration and it is a tool commonly used in medical image analysis. The free-form deformation algorithm is a well-established technique, but is extremely time consuming. In this paper we present a parallel-friendly formulation of the algorithm suitable for graphics processing unit execution. Using our approach we perform registration of T1-weighted MR images in less than 1 min and show the same level of accuracy as a classical serial implementation when performing segmentation propagation. This technology could be of significant utility in time-critical applications such as image-guided interventions, or in the processing of large data sets.", "author" : [ { "dropping-particle" : "", "family" : "Modat", "given" : "Marc", "non-dropping-particle" : "", "parse-names" : false, "suffix" : "" }, { "dropping-particle" : "", "family" : "Ridgway", "given" : "Gerard R.", "non-dropping-particle" : "", "parse-names" : false, "suffix" : "" }, { "dropping-particle" : "", "family" : "Taylor", "given" : "Zeike A.", "non-dropping-particle" : "", "parse-names" : false, "suffix" : "" }, { "dropping-particle" : "", "family" : "Lehmann", "given" : "Manja", "non-dropping-particle" : "", "parse-names" : false, "suffix" : "" }, { "dropping-particle" : "", "family" : "Barnes", "given" : "Josephine", "non-dropping-particle" : "", "parse-names" : false, "suffix" : "" }, { "dropping-particle" : "", "family" : "Hawkes", "given" : "David J.", "non-dropping-particle" : "", "parse-names" : false, "suffix" : "" }, { "dropping-particle" : "", "family" : "Fox", "given" : "Nicholas C.", "non-dropping-particle" : "", "parse-names" : false, "suffix" : "" }, { "dropping-particle" : "", "family" : "Ourselin", "given" : "S\u00e9bastien", "non-dropping-particle" : "", "parse-names" : false, "suffix" : "" } ], "container-title" : "Computer methods and programs in biomedicine", "id" : "ITEM-1", "issue" : "3", "issued" : { "date-parts" : [ [ "2010", "6" ] ] }, "page" : "278-84", "title" : "Fast free-form deformation using graphics processing units.", "type" : "article-journal", "volume" : "98" }, "uris" : [ "http://www.mendeley.com/documents/?uuid=b6a16d80-7220-4cdd-8950-c264de492863" ] } ], "mendeley" : { "formattedCitation" : "[9]", "plainTextFormattedCitation" : "[9]", "previouslyFormattedCitation" : "[9]" }, "properties" : { "noteIndex" : 0 }, "schema" : "https://github.com/citation-style-language/schema/raw/master/csl-citation.json" }</w:instrText>
      </w:r>
      <w:r w:rsidR="00DE1CAA" w:rsidRPr="005A5F8C">
        <w:fldChar w:fldCharType="separate"/>
      </w:r>
      <w:r w:rsidR="00A7422F" w:rsidRPr="005A5F8C">
        <w:rPr>
          <w:noProof/>
        </w:rPr>
        <w:t>[9]</w:t>
      </w:r>
      <w:r w:rsidR="00DE1CAA" w:rsidRPr="005A5F8C">
        <w:fldChar w:fldCharType="end"/>
      </w:r>
      <w:r w:rsidRPr="005A5F8C">
        <w:t>. For the image processing in the present study, we used a 64-bit Linux workstation with two Intel Xeon E5-2670 v2 processors and a NVIDIA GeForce Titan Black GPU with 2880 CUDA cores and 6 GB of memory.</w:t>
      </w:r>
    </w:p>
    <w:p w14:paraId="615A5433"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615D1BC4" w14:textId="77777777" w:rsidR="00236782" w:rsidRPr="005A5F8C" w:rsidRDefault="00236782" w:rsidP="00236782">
      <w:pPr>
        <w:pStyle w:val="ListParagraph"/>
        <w:numPr>
          <w:ilvl w:val="1"/>
          <w:numId w:val="4"/>
        </w:numPr>
        <w:suppressAutoHyphens/>
        <w:kinsoku w:val="0"/>
        <w:overflowPunct w:val="0"/>
        <w:autoSpaceDE w:val="0"/>
        <w:autoSpaceDN w:val="0"/>
        <w:adjustRightInd w:val="0"/>
        <w:snapToGrid w:val="0"/>
        <w:spacing w:line="480" w:lineRule="auto"/>
        <w:ind w:leftChars="0" w:left="482" w:hanging="482"/>
        <w:jc w:val="left"/>
        <w:rPr>
          <w:b/>
        </w:rPr>
      </w:pPr>
      <w:r w:rsidRPr="005A5F8C">
        <w:rPr>
          <w:b/>
        </w:rPr>
        <w:t>Pipeline for the whole brain segmentation</w:t>
      </w:r>
    </w:p>
    <w:p w14:paraId="4BFF15FA" w14:textId="77777777" w:rsidR="00236782" w:rsidRPr="005A5F8C" w:rsidRDefault="00236782" w:rsidP="00236782">
      <w:pPr>
        <w:pStyle w:val="ListParagraph"/>
        <w:suppressAutoHyphens/>
        <w:kinsoku w:val="0"/>
        <w:overflowPunct w:val="0"/>
        <w:autoSpaceDE w:val="0"/>
        <w:autoSpaceDN w:val="0"/>
        <w:adjustRightInd w:val="0"/>
        <w:snapToGrid w:val="0"/>
        <w:spacing w:line="480" w:lineRule="auto"/>
        <w:ind w:leftChars="-3" w:left="-7" w:firstLine="426"/>
        <w:jc w:val="left"/>
      </w:pPr>
      <w:r w:rsidRPr="005A5F8C">
        <w:t xml:space="preserve">To validate the accuracy of the automated whole brain segmentation, we used a leave-one-out cross-validation procedure using the whole brain atlas set of 1021 images (835 at 1.5 T and 186 at 3 T). A target image was automatically segmented using the other 1020 atlas images. The procedures are </w:t>
      </w:r>
      <w:r w:rsidR="00F32BA7" w:rsidRPr="005A5F8C">
        <w:t xml:space="preserve">summarized in Supplementary </w:t>
      </w:r>
      <w:r w:rsidR="00E31909" w:rsidRPr="005A5F8C">
        <w:t xml:space="preserve">Figure </w:t>
      </w:r>
      <w:r w:rsidR="00F32BA7" w:rsidRPr="005A5F8C">
        <w:t xml:space="preserve">B1 and </w:t>
      </w:r>
      <w:r w:rsidRPr="005A5F8C">
        <w:t>detailed here:</w:t>
      </w:r>
    </w:p>
    <w:p w14:paraId="13FB079E" w14:textId="1587013B"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Each T1-weighted image in the whole brain atlas set was affinely registered to an unbiased template with NiftyReg 12 degrees-of-freedom (DOF</w:t>
      </w:r>
      <w:r w:rsidR="00E31909" w:rsidRPr="005A5F8C">
        <w:t>s</w:t>
      </w:r>
      <w:r w:rsidRPr="005A5F8C">
        <w:t>) registration</w:t>
      </w:r>
      <w:r w:rsidRPr="005A5F8C">
        <w:rPr>
          <w:rFonts w:hint="eastAsia"/>
        </w:rPr>
        <w:t xml:space="preserve"> </w:t>
      </w:r>
      <w:r w:rsidR="00DE1CAA" w:rsidRPr="005A5F8C">
        <w:fldChar w:fldCharType="begin" w:fldLock="1"/>
      </w:r>
      <w:r w:rsidR="00E450EE">
        <w:instrText>ADDIN CSL_CITATION { "citationItems" : [ { "id" : "ITEM-1", "itemData" : { "DOI" : "10.1016/S0262-8856(00)00052-4", "ISSN" : "02628856", "author" : [ { "dropping-particle" : "", "family" : "Ourselin", "given" : "S", "non-dropping-particle" : "", "parse-names" : false, "suffix" : "" }, { "dropping-particle" : "", "family" : "Roche", "given" : "A", "non-dropping-particle" : "", "parse-names" : false, "suffix" : "" }, { "dropping-particle" : "", "family" : "Subsol", "given" : "G", "non-dropping-particle" : "", "parse-names" : false, "suffix" : "" }, { "dropping-particle" : "", "family" : "Pennec", "given" : "X", "non-dropping-particle" : "", "parse-names" : false, "suffix" : "" }, { "dropping-particle" : "", "family" : "Ayache", "given" : "N", "non-dropping-particle" : "", "parse-names" : false, "suffix" : "" } ], "container-title" : "Image and Vision Computing", "id" : "ITEM-1", "issue" : "1-2", "issued" : { "date-parts" : [ [ "2001", "1" ] ] }, "page" : "25-31", "title" : "Reconstructing a 3D structure from serial histological sections", "type" : "article-journal", "volume" : "19" }, "uris" : [ "http://www.mendeley.com/documents/?uuid=990913da-bd87-481d-a6c8-569f5053e6b9" ] } ], "mendeley" : { "formattedCitation" : "[10]", "plainTextFormattedCitation" : "[10]", "previouslyFormattedCitation" : "[10]" }, "properties" : { "noteIndex" : 0 }, "schema" : "https://github.com/citation-style-language/schema/raw/master/csl-citation.json" }</w:instrText>
      </w:r>
      <w:r w:rsidR="00DE1CAA" w:rsidRPr="005A5F8C">
        <w:fldChar w:fldCharType="separate"/>
      </w:r>
      <w:r w:rsidR="00A7422F" w:rsidRPr="005A5F8C">
        <w:rPr>
          <w:noProof/>
        </w:rPr>
        <w:t>[10]</w:t>
      </w:r>
      <w:r w:rsidR="00DE1CAA" w:rsidRPr="005A5F8C">
        <w:fldChar w:fldCharType="end"/>
      </w:r>
      <w:r w:rsidRPr="005A5F8C">
        <w:t>. The unbiased template was generated from 30 randomly selected participants in the ADNI dataset using the antsMultivariateTemplateConstruction2.sh script in ANTs that implements the Symmetric Group Normalization (</w:t>
      </w:r>
      <w:proofErr w:type="spellStart"/>
      <w:r w:rsidRPr="005A5F8C">
        <w:t>SyGN</w:t>
      </w:r>
      <w:proofErr w:type="spellEnd"/>
      <w:r w:rsidRPr="005A5F8C">
        <w:t xml:space="preserve">) framework </w:t>
      </w:r>
      <w:r w:rsidR="00DE1CAA" w:rsidRPr="005A5F8C">
        <w:fldChar w:fldCharType="begin" w:fldLock="1"/>
      </w:r>
      <w:r w:rsidR="00E450EE">
        <w:instrText>ADDIN CSL_CITATION { "citationItems" : [ { "id" : "ITEM-1", "itemData" : { "DOI" : "10.1016/j.neuroimage.2009.09.062", "ISSN" : "1095-9572", "PMID" : "19818860", "abstract" : "We evaluate the impact of template choice on template-based segmentation of the hippocampus in epilepsy. Four dataset-specific strategies are quantitatively contrasted: the \"closest to average\" individual template, the average shape version of the closest to average template, a best appearance template and the best appearance and shape template proposed here and implemented in the open source toolkit Advanced Normalization Tools (ANTS). The cross-correlation similarity metric drives the correspondence model and is used consistently to determine the optimal appearance. Minimum shape distance in the diffeomorphic space determines optimal shape. Our evaluation results show that, with respect to gold-standard manual labeling of hippocampi in epilepsy, optimal shape and appearance template construction outperforms the other strategies for gaining data-derived templates. Our results also show the improvement is most significant on the diseased side and insignificant on the healthy side. Thus, the importance of the template increases when used to study pathology and may be less critical for normal control studies. Furthermore, explicit geometric optimization of the shape component of the unbiased template positively impacts the study of diseased hippocampi.", "author" : [ { "dropping-particle" : "", "family" : "Avants", "given" : "Brian B.", "non-dropping-particle" : "", "parse-names" : false, "suffix" : "" }, { "dropping-particle" : "", "family" : "Yushkevich", "given" : "Paul A.", "non-dropping-particle" : "", "parse-names" : false, "suffix" : "" }, { "dropping-particle" : "", "family" : "Pluta", "given" : "John", "non-dropping-particle" : "", "parse-names" : false, "suffix" : "" }, { "dropping-particle" : "", "family" : "Minkoff", "given" : "David", "non-dropping-particle" : "", "parse-names" : false, "suffix" : "" }, { "dropping-particle" : "", "family" : "Korczykowski", "given" : "Marc", "non-dropping-particle" : "", "parse-names" : false, "suffix" : "" }, { "dropping-particle" : "", "family" : "Detre", "given" : "John", "non-dropping-particle" : "", "parse-names" : false, "suffix" : "" }, { "dropping-particle" : "", "family" : "Gee", "given" : "James C.", "non-dropping-particle" : "", "parse-names" : false, "suffix" : "" } ], "container-title" : "NeuroImage", "id" : "ITEM-1", "issue" : "3", "issued" : { "date-parts" : [ [ "2010", "2", "1" ] ] }, "page" : "2457-66", "publisher" : "Elsevier Inc.", "title" : "The optimal template effect in hippocampus studies of diseased populations.", "type" : "article-journal", "volume" : "49" }, "uris" : [ "http://www.mendeley.com/documents/?uuid=43e2ffd8-e814-456e-842c-bf1f127f49ad" ] } ], "mendeley" : { "formattedCitation" : "[11]", "plainTextFormattedCitation" : "[11]", "previouslyFormattedCitation" : "[11]" }, "properties" : { "noteIndex" : 0 }, "schema" : "https://github.com/citation-style-language/schema/raw/master/csl-citation.json" }</w:instrText>
      </w:r>
      <w:r w:rsidR="00DE1CAA" w:rsidRPr="005A5F8C">
        <w:fldChar w:fldCharType="separate"/>
      </w:r>
      <w:r w:rsidR="00A7422F" w:rsidRPr="005A5F8C">
        <w:rPr>
          <w:noProof/>
        </w:rPr>
        <w:t>[11]</w:t>
      </w:r>
      <w:r w:rsidR="00DE1CAA" w:rsidRPr="005A5F8C">
        <w:fldChar w:fldCharType="end"/>
      </w:r>
      <w:r w:rsidRPr="005A5F8C">
        <w:t>.</w:t>
      </w:r>
      <w:r w:rsidRPr="005A5F8C">
        <w:rPr>
          <w:rFonts w:hint="eastAsia"/>
        </w:rPr>
        <w:t xml:space="preserve"> </w:t>
      </w:r>
      <w:r w:rsidRPr="005A5F8C">
        <w:t xml:space="preserve">Intracranial masks were created for the unbiased template and each scan in the atlas set by using the partial volume effect image outputted from the VBM8 toolbox (http://dbm.neuro.uni-jena.de/vbm8/). These intracranial masks were used as inclusive </w:t>
      </w:r>
      <w:r w:rsidRPr="005A5F8C">
        <w:lastRenderedPageBreak/>
        <w:t>masks. The information within the 8-voxel dilated masks was used in registration.</w:t>
      </w:r>
    </w:p>
    <w:p w14:paraId="205FEC2D" w14:textId="77777777"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rPr>
          <w:rFonts w:hint="eastAsia"/>
        </w:rPr>
        <w:t>Over</w:t>
      </w:r>
      <w:r w:rsidRPr="005A5F8C">
        <w:t xml:space="preserve"> a two-voxel dilated intracranial mask of the unbiased template, a normalized cross-correlation (NCC) similarity metric was calculated between each target image</w:t>
      </w:r>
      <w:r w:rsidRPr="005A5F8C">
        <w:rPr>
          <w:rFonts w:hint="eastAsia"/>
        </w:rPr>
        <w:t xml:space="preserve"> </w:t>
      </w:r>
      <w:r w:rsidRPr="005A5F8C">
        <w:t>and the other 1020 atlas images.</w:t>
      </w:r>
    </w:p>
    <w:p w14:paraId="1AF44188" w14:textId="77777777"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A subset of the highest NCC atlas images was chosen as a final atlas set to segment each target image. They were affinely registered to each of the target images in their native spaces, followed by NiftyReg nonlinear registration with the control point spacing of 2.5 mm along each axis and the weight of the bending energy penalty term of 0.01. We empirically choose the 16 highest NCC atlas images for target images at 1.5 T and the 22 highest NCC images for target images at 3 T.</w:t>
      </w:r>
    </w:p>
    <w:p w14:paraId="2782C750" w14:textId="77777777"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The whole brain segmentations included in the final atlas set were deformed using the results of registrations at B3 with nearest neighbor interpolation.</w:t>
      </w:r>
    </w:p>
    <w:p w14:paraId="5F2517C9" w14:textId="7AAF3FE4"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 xml:space="preserve">A new segmentation of the target image was automatically propagated by the joint label fusion using the atlas set that had been nonlinearly registered to the target image at B3 and B4. The parameters of the joint label fusion were the same as those used in Wang et al. </w:t>
      </w:r>
      <w:r w:rsidR="00DE1CAA" w:rsidRPr="005A5F8C">
        <w:fldChar w:fldCharType="begin" w:fldLock="1"/>
      </w:r>
      <w:r w:rsidR="00E450EE">
        <w:instrText>ADDIN CSL_CITATION { "citationItems" : [ { "id" : "ITEM-1", "itemData" : { "DOI" : "10.3389/fninf.2013.00027", "ISSN" : "1662-5196", "author" : [ { "dropping-particle" : "", "family" : "Wang", "given" : "Hongzhi", "non-dropping-particle" : "", "parse-names" : false, "suffix" : "" }, { "dropping-particle" : "", "family" : "Yushkevich", "given" : "Paul A.", "non-dropping-particle" : "", "parse-names" : false, "suffix" : "" } ], "container-title" : "Frontiers in Neuroinformatics", "id" : "ITEM-1", "issue" : "November", "issued" : { "date-parts" : [ [ "2013" ] ] }, "page" : "1-12", "title" : "Multi-atlas segmentation with joint label fusion and corrective learning\u2014an open source implementation", "type" : "article-journal", "volume" : "7" }, "uris" : [ "http://www.mendeley.com/documents/?uuid=d3c27464-236b-4df1-bf72-1fb7b3425e67" ] } ], "mendeley" : { "formattedCitation" : "[12]", "plainTextFormattedCitation" : "[12]", "previouslyFormattedCitation" : "[12]" }, "properties" : { "noteIndex" : 0 }, "schema" : "https://github.com/citation-style-language/schema/raw/master/csl-citation.json" }</w:instrText>
      </w:r>
      <w:r w:rsidR="00DE1CAA" w:rsidRPr="005A5F8C">
        <w:fldChar w:fldCharType="separate"/>
      </w:r>
      <w:r w:rsidR="00A7422F" w:rsidRPr="005A5F8C">
        <w:rPr>
          <w:noProof/>
        </w:rPr>
        <w:t>[12]</w:t>
      </w:r>
      <w:r w:rsidR="00DE1CAA" w:rsidRPr="005A5F8C">
        <w:fldChar w:fldCharType="end"/>
      </w:r>
      <w:r w:rsidRPr="005A5F8C">
        <w:t>.</w:t>
      </w:r>
    </w:p>
    <w:p w14:paraId="2D0E5E0D" w14:textId="77777777"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The gray level brain of the target image was extracted using the newly propagated whole brain segmentation. Next, the gray level brain was thresholded between 60% and 160% of the median intensity of the gray level brain image. Then, the thresholded segmentation was dilated by one voxel.</w:t>
      </w:r>
    </w:p>
    <w:p w14:paraId="1B3ADF02" w14:textId="7BCE303E"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 xml:space="preserve">The gray level brain of the target image was again extracted using the one-voxel dilated segmentation created in B6. Then, the gray level brain was again thresholded between 60% and 160% of the median intensity of the gray level brain image. These procedures of B6 and B7 aimed to recover missing brain tissues in the automated segmentation and were named “conditional dilation” in Leung et al. </w:t>
      </w:r>
      <w:r w:rsidR="00DE1CAA" w:rsidRPr="005A5F8C">
        <w:fldChar w:fldCharType="begin" w:fldLock="1"/>
      </w:r>
      <w:r w:rsidR="00E450EE">
        <w:instrText>ADDIN CSL_CITATION { "citationItems" : [ { "id" : "ITEM-1", "itemData" : { "DOI" : "10.1016/j.neuroimage.2010.12.067", "ISSN" : "1095-9572", "PMID" : "21195780", "abstract" : "Whole brain extraction is an important pre-processing step in neuroimage analysis. Manual or semi-automated brain delineations are labour-intensive and thus not desirable in large studies, meaning that automated techniques are preferable. The accuracy and robustness of automated methods are crucial because human expertise may be required to correct any suboptimal results, which can be very time consuming. We compared the accuracy of four automated brain extraction methods: Brain Extraction Tool (BET), Brain Surface Extractor (BSE), Hybrid Watershed Algorithm (HWA) and a Multi-Atlas Propagation and Segmentation (MAPS) technique we have previously developed for hippocampal segmentation. The four methods were applied to extract whole brains from 682 1.5T and 157 3T T(1)-weighted MR baseline images from the Alzheimer's Disease Neuroimaging Initiative database. Semi-automated brain segmentations with manual editing and checking were used as the gold-standard to compare with the results. The median Jaccard index of MAPS was higher than HWA, BET and BSE in 1.5T and 3T scans (p&lt;0.05, all tests), and the 1st to 99th centile range of the Jaccard index of MAPS was smaller than HWA, BET and BSE in 1.5T and 3T scans ( p&lt;0.05, all tests). HWA and MAPS were found to be best at including all brain tissues (median false negative rate \u22640.010% for 1.5T scans and \u22640.019% for 3T scans, both methods). The median Jaccard index of MAPS were similar in both 1.5T and 3T scans, whereas those of BET, BSE and HWA were higher in 1.5T scans than 3T scans (p&lt;0.05, all tests). We found that the diagnostic group had a small effect on the median Jaccard index of all four methods. In conclusion, MAPS had relatively high accuracy and low variability compared to HWA, BET and BSE in MR scans with and without atrophy.", "author" : [ { "dropping-particle" : "", "family" : "Leung", "given" : "Kelvin K", "non-dropping-particle" : "", "parse-names" : false, "suffix" : "" }, { "dropping-particle" : "", "family" : "Barnes", "given" : "Josephine", "non-dropping-particle" : "", "parse-names" : false, "suffix" : "" }, { "dropping-particle" : "", "family" : "Modat", "given" : "Marc", "non-dropping-particle" : "", "parse-names" : false, "suffix" : "" }, { "dropping-particle" : "", "family" : "Ridgway", "given" : "Gerard R", "non-dropping-particle" : "", "parse-names" : false, "suffix" : "" }, { "dropping-particle" : "", "family" : "Bartlett", "given" : "Jonathan W", "non-dropping-particle" : "", "parse-names" : false, "suffix" : "" }, { "dropping-particle" : "", "family" : "Fox", "given" : "Nicholas C.", "non-dropping-particle" : "", "parse-names" : false, "suffix" : "" }, { "dropping-particle" : "", "family" : "Ourselin", "given" : "S\u00e9bastien", "non-dropping-particle" : "", "parse-names" : false, "suffix" : "" } ], "container-title" : "NeuroImage", "id" : "ITEM-1", "issue" : "3", "issued" : { "date-parts" : [ [ "2011", "4", "1" ] ] }, "page" : "1091-108", "publisher" : "Elsevier Inc.", "title" : "Brain MAPS: an automated, accurate and robust brain extraction technique using a template library.", "type" : "article-journal", "volume" : "55" }, "uris" : [ "http://www.mendeley.com/documents/?uuid=bb1179d8-a160-4af0-81e9-ab5ba8baeecc" ] } ], "mendeley" : { "formattedCitation" : "[2]", "plainTextFormattedCitation" : "[2]", "previouslyFormattedCitation" : "[2]" }, "properties" : { "noteIndex" : 0 }, "schema" : "https://github.com/citation-style-language/schema/raw/master/csl-citation.json" }</w:instrText>
      </w:r>
      <w:r w:rsidR="00DE1CAA" w:rsidRPr="005A5F8C">
        <w:fldChar w:fldCharType="separate"/>
      </w:r>
      <w:r w:rsidR="00A7422F" w:rsidRPr="005A5F8C">
        <w:rPr>
          <w:noProof/>
        </w:rPr>
        <w:t>[2]</w:t>
      </w:r>
      <w:r w:rsidR="00DE1CAA" w:rsidRPr="005A5F8C">
        <w:fldChar w:fldCharType="end"/>
      </w:r>
      <w:r w:rsidRPr="005A5F8C">
        <w:t xml:space="preserve">. Note that we thresholded the </w:t>
      </w:r>
      <w:r w:rsidRPr="005A5F8C">
        <w:lastRenderedPageBreak/>
        <w:t xml:space="preserve">gray level brain between 60% and 160% of the median intensity of the gray level brain rather than the mean intensity and used one-voxel conditional dilation rather than the two-voxel conditional dilation used by Leung et al. </w:t>
      </w:r>
      <w:r w:rsidR="00DE1CAA" w:rsidRPr="005A5F8C">
        <w:fldChar w:fldCharType="begin" w:fldLock="1"/>
      </w:r>
      <w:r w:rsidR="00E450EE">
        <w:instrText>ADDIN CSL_CITATION { "citationItems" : [ { "id" : "ITEM-1", "itemData" : { "DOI" : "10.1016/j.neuroimage.2010.12.067", "ISSN" : "1095-9572", "PMID" : "21195780", "abstract" : "Whole brain extraction is an important pre-processing step in neuroimage analysis. Manual or semi-automated brain delineations are labour-intensive and thus not desirable in large studies, meaning that automated techniques are preferable. The accuracy and robustness of automated methods are crucial because human expertise may be required to correct any suboptimal results, which can be very time consuming. We compared the accuracy of four automated brain extraction methods: Brain Extraction Tool (BET), Brain Surface Extractor (BSE), Hybrid Watershed Algorithm (HWA) and a Multi-Atlas Propagation and Segmentation (MAPS) technique we have previously developed for hippocampal segmentation. The four methods were applied to extract whole brains from 682 1.5T and 157 3T T(1)-weighted MR baseline images from the Alzheimer's Disease Neuroimaging Initiative database. Semi-automated brain segmentations with manual editing and checking were used as the gold-standard to compare with the results. The median Jaccard index of MAPS was higher than HWA, BET and BSE in 1.5T and 3T scans (p&lt;0.05, all tests), and the 1st to 99th centile range of the Jaccard index of MAPS was smaller than HWA, BET and BSE in 1.5T and 3T scans ( p&lt;0.05, all tests). HWA and MAPS were found to be best at including all brain tissues (median false negative rate \u22640.010% for 1.5T scans and \u22640.019% for 3T scans, both methods). The median Jaccard index of MAPS were similar in both 1.5T and 3T scans, whereas those of BET, BSE and HWA were higher in 1.5T scans than 3T scans (p&lt;0.05, all tests). We found that the diagnostic group had a small effect on the median Jaccard index of all four methods. In conclusion, MAPS had relatively high accuracy and low variability compared to HWA, BET and BSE in MR scans with and without atrophy.", "author" : [ { "dropping-particle" : "", "family" : "Leung", "given" : "Kelvin K", "non-dropping-particle" : "", "parse-names" : false, "suffix" : "" }, { "dropping-particle" : "", "family" : "Barnes", "given" : "Josephine", "non-dropping-particle" : "", "parse-names" : false, "suffix" : "" }, { "dropping-particle" : "", "family" : "Modat", "given" : "Marc", "non-dropping-particle" : "", "parse-names" : false, "suffix" : "" }, { "dropping-particle" : "", "family" : "Ridgway", "given" : "Gerard R", "non-dropping-particle" : "", "parse-names" : false, "suffix" : "" }, { "dropping-particle" : "", "family" : "Bartlett", "given" : "Jonathan W", "non-dropping-particle" : "", "parse-names" : false, "suffix" : "" }, { "dropping-particle" : "", "family" : "Fox", "given" : "Nicholas C.", "non-dropping-particle" : "", "parse-names" : false, "suffix" : "" }, { "dropping-particle" : "", "family" : "Ourselin", "given" : "S\u00e9bastien", "non-dropping-particle" : "", "parse-names" : false, "suffix" : "" } ], "container-title" : "NeuroImage", "id" : "ITEM-1", "issue" : "3", "issued" : { "date-parts" : [ [ "2011", "4", "1" ] ] }, "page" : "1091-108", "publisher" : "Elsevier Inc.", "title" : "Brain MAPS: an automated, accurate and robust brain extraction technique using a template library.", "type" : "article-journal", "volume" : "55" }, "uris" : [ "http://www.mendeley.com/documents/?uuid=bb1179d8-a160-4af0-81e9-ab5ba8baeecc" ] } ], "mendeley" : { "formattedCitation" : "[2]", "plainTextFormattedCitation" : "[2]", "previouslyFormattedCitation" : "[2]" }, "properties" : { "noteIndex" : 0 }, "schema" : "https://github.com/citation-style-language/schema/raw/master/csl-citation.json" }</w:instrText>
      </w:r>
      <w:r w:rsidR="00DE1CAA" w:rsidRPr="005A5F8C">
        <w:fldChar w:fldCharType="separate"/>
      </w:r>
      <w:r w:rsidR="00A7422F" w:rsidRPr="005A5F8C">
        <w:rPr>
          <w:noProof/>
        </w:rPr>
        <w:t>[2]</w:t>
      </w:r>
      <w:r w:rsidR="00DE1CAA" w:rsidRPr="005A5F8C">
        <w:fldChar w:fldCharType="end"/>
      </w:r>
      <w:r w:rsidRPr="005A5F8C">
        <w:t xml:space="preserve"> for an empirical reason.</w:t>
      </w:r>
    </w:p>
    <w:p w14:paraId="3C8A11BD" w14:textId="77777777" w:rsidR="00236782" w:rsidRPr="005A5F8C" w:rsidRDefault="00236782" w:rsidP="00236782">
      <w:pPr>
        <w:pStyle w:val="ListParagraph"/>
        <w:numPr>
          <w:ilvl w:val="0"/>
          <w:numId w:val="5"/>
        </w:numPr>
        <w:suppressAutoHyphens/>
        <w:kinsoku w:val="0"/>
        <w:overflowPunct w:val="0"/>
        <w:autoSpaceDE w:val="0"/>
        <w:autoSpaceDN w:val="0"/>
        <w:adjustRightInd w:val="0"/>
        <w:snapToGrid w:val="0"/>
        <w:spacing w:line="480" w:lineRule="auto"/>
        <w:ind w:leftChars="0" w:left="567" w:hanging="567"/>
        <w:jc w:val="left"/>
      </w:pPr>
      <w:r w:rsidRPr="005A5F8C">
        <w:t>The steps from B2 to B7 were repeated for each of the 1021 images in the whole brain atlas set to perform a leave-one-out cross-validation procedure.</w:t>
      </w:r>
    </w:p>
    <w:p w14:paraId="17D75A7A"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3BB6B37E" w14:textId="77777777" w:rsidR="00236782" w:rsidRPr="005A5F8C" w:rsidRDefault="00236782" w:rsidP="00236782">
      <w:pPr>
        <w:pStyle w:val="ListParagraph"/>
        <w:numPr>
          <w:ilvl w:val="1"/>
          <w:numId w:val="4"/>
        </w:numPr>
        <w:suppressAutoHyphens/>
        <w:kinsoku w:val="0"/>
        <w:overflowPunct w:val="0"/>
        <w:autoSpaceDE w:val="0"/>
        <w:autoSpaceDN w:val="0"/>
        <w:adjustRightInd w:val="0"/>
        <w:snapToGrid w:val="0"/>
        <w:spacing w:line="480" w:lineRule="auto"/>
        <w:ind w:leftChars="0" w:left="482" w:hanging="482"/>
        <w:jc w:val="left"/>
        <w:rPr>
          <w:b/>
        </w:rPr>
      </w:pPr>
      <w:r w:rsidRPr="005A5F8C">
        <w:rPr>
          <w:b/>
        </w:rPr>
        <w:t>Pipeline for the hippocampal segmentation</w:t>
      </w:r>
    </w:p>
    <w:p w14:paraId="6B10B2F3" w14:textId="62BB11BD"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To validate the accuracy of the automated hippocampal segmentation, we performed 10 separate iterations of the two-fold cross-validation using the harmonized protocol hippocampal atlas set of 100 images (58 at 1.5 T and 42 at 3 T). </w:t>
      </w:r>
      <w:proofErr w:type="gramStart"/>
      <w:r w:rsidRPr="005A5F8C">
        <w:t>At each iteration</w:t>
      </w:r>
      <w:proofErr w:type="gramEnd"/>
      <w:r w:rsidRPr="005A5F8C">
        <w:t xml:space="preserve">, each group was randomly sampled to be divided into training and test sets containing 29 images at 1.5 T and 21 images at 3 T in each set. At the training stage, a leave-one-out automated segmentation was performed in the training set. To be more specific, a target image was automatically segmented using the other 49 original and 49 flipped atlas images in the training set. Using the set of the automated and manual segmentations, we trained an </w:t>
      </w:r>
      <w:proofErr w:type="spellStart"/>
      <w:r w:rsidRPr="005A5F8C">
        <w:t>AdaBoost</w:t>
      </w:r>
      <w:proofErr w:type="spellEnd"/>
      <w:r w:rsidRPr="005A5F8C">
        <w:t xml:space="preserve"> classifier </w:t>
      </w:r>
      <w:r w:rsidR="00DE1CAA" w:rsidRPr="005A5F8C">
        <w:fldChar w:fldCharType="begin" w:fldLock="1"/>
      </w:r>
      <w:r w:rsidR="00E450EE">
        <w:instrText>ADDIN CSL_CITATION { "citationItems" : [ { "id" : "ITEM-1", "itemData" : { "DOI" : "10.1006/jcss.1997.1504", "ISBN" : "3540591192", "ISSN" : "00220000", "PMID" : "10394", "abstract" : "In the first part of the paper we consider the problem of dynamically\\n\\napportioning resources among a set of options in a worst-case on-line\\n\\nframework. The model we study can be interpreted as a broad, abstract\\n\\nextension of the well-studied on-line prediction model to a general\\n\\ndecision-theoretic setting. We show that the multiplicative weight-\\n\\nupdate LittlestoneWarmuth rule can be adapted to this model, yielding\\n\\nbounds that are slightly weaker in some cases, but applicable to a\\ncon-\\n\\nsiderably more general class of learning problems. We show how the\\n\\nresulting learning algorithm can be applied to a variety of problems,\\n\\nincluding gambling, multiple-outcome prediction, repeated games, and\\n\\nprediction of points in R^{n}. In the second part of the paper we\\napply the\\n\\nmultiplicative weight-update technique to derive a new boosting algo-\\n\\nrithm. This boosting algorithm does not require any prior knowledge\\n\\nabout the performance of the weak learning algorithm. We also study\\n\\ngeneralizations of the new boosting algorithm to the problem of\\n\\nlearning functions whose range, rather than being binary, is an arbitrary\\n\\nfinite set or a bounded segment of the real line.", "author" : [ { "dropping-particle" : "", "family" : "Freund", "given" : "Yoav", "non-dropping-particle" : "", "parse-names" : false, "suffix" : "" }, { "dropping-particle" : "", "family" : "Schapire", "given" : "Robert E", "non-dropping-particle" : "", "parse-names" : false, "suffix" : "" } ], "container-title" : "Journal of Computer and System Sciences", "id" : "ITEM-1", "issue" : "1", "issued" : { "date-parts" : [ [ "1997", "8" ] ] }, "page" : "119-139", "title" : "A Decision-Theoretic Generalization of On-Line Learning and an Application to Boosting", "type" : "article-journal", "volume" : "55" }, "uris" : [ "http://www.mendeley.com/documents/?uuid=830787a9-26e6-4d05-975c-d946755fc0dd" ] } ], "mendeley" : { "formattedCitation" : "[13]", "plainTextFormattedCitation" : "[13]", "previouslyFormattedCitation" : "[13]" }, "properties" : { "noteIndex" : 0 }, "schema" : "https://github.com/citation-style-language/schema/raw/master/csl-citation.json" }</w:instrText>
      </w:r>
      <w:r w:rsidR="00DE1CAA" w:rsidRPr="005A5F8C">
        <w:fldChar w:fldCharType="separate"/>
      </w:r>
      <w:r w:rsidR="00A7422F" w:rsidRPr="005A5F8C">
        <w:rPr>
          <w:noProof/>
        </w:rPr>
        <w:t>[13]</w:t>
      </w:r>
      <w:r w:rsidR="00DE1CAA" w:rsidRPr="005A5F8C">
        <w:fldChar w:fldCharType="end"/>
      </w:r>
      <w:r w:rsidRPr="005A5F8C">
        <w:t xml:space="preserve"> with the corrective learning </w:t>
      </w:r>
      <w:r w:rsidR="00DE1CAA" w:rsidRPr="005A5F8C">
        <w:fldChar w:fldCharType="begin" w:fldLock="1"/>
      </w:r>
      <w:r w:rsidR="00E450EE">
        <w:instrText>ADDIN CSL_CITATION { "citationItems" : [ { "id" : "ITEM-1", "itemData" : { "DOI" : "10.1016/j.neuroimage.2011.01.006", "ISSN" : "1095-9572", "PMID" : "21237273", "abstract" : "We propose a simple but generally applicable approach to improving the accuracy of automatic image segmentation algorithms relative to manual segmentations. The approach is based on the hypothesis that a large fraction of the errors produced by automatic segmentation are systematic, i.e., occur consistently from subject to subject, and serves as a wrapper method around a given host segmentation method. The wrapper method attempts to learn the intensity, spatial and contextual patterns associated with systematic segmentation errors produced by the host method on training data for which manual segmentations are available. The method then attempts to correct such errors in segmentations produced by the host method on new images. One practical use of the proposed wrapper method is to adapt existing segmentation tools, without explicit modification, to imaging data and segmentation protocols that are different from those on which the tools were trained and tuned. An open-source implementation of the proposed wrapper method is provided, and can be applied to a wide range of image segmentation problems. The wrapper method is evaluated with four host brain MRI segmentation methods: hippocampus segmentation using FreeSurfer (Fischl et al., 2002); hippocampus segmentation using multi-atlas label fusion (Artaechevarria et al., 2009); brain extraction using BET (Smith, 2002); and brain tissue segmentation using FAST (Zhang et al., 2001). The wrapper method generates 72%, 14%, 29% and 21% fewer erroneously segmented voxels than the respective host segmentation methods. In the hippocampus segmentation experiment with multi-atlas label fusion as the host method, the average Dice overlap between reference segmentations and segmentations produced by the wrapper method is 0.908 for normal controls and 0.893 for patients with mild cognitive impairment. Average Dice overlaps of 0.964, 0.905 and 0.951 are obtained for brain extraction, white matter segmentation and gray matter segmentation, respectively.", "author" : [ { "dropping-particle" : "", "family" : "Wang", "given" : "Hongzhi", "non-dropping-particle" : "", "parse-names" : false, "suffix" : "" }, { "dropping-particle" : "", "family" : "Das", "given" : "Sandhitsu R", "non-dropping-particle" : "", "parse-names" : false, "suffix" : "" }, { "dropping-particle" : "", "family" : "Suh", "given" : "Jung Wook", "non-dropping-particle" : "", "parse-names" : false, "suffix" : "" }, { "dropping-particle" : "", "family" : "Altinay", "given" : "Murat", "non-dropping-particle" : "", "parse-names" : false, "suffix" : "" }, { "dropping-particle" : "", "family" : "Pluta", "given" : "John", "non-dropping-particle" : "", "parse-names" : false, "suffix" : "" }, { "dropping-particle" : "", "family" : "Craige", "given" : "Caryne", "non-dropping-particle" : "", "parse-names" : false, "suffix" : "" }, { "dropping-particle" : "", "family" : "Avants", "given" : "Brian B.", "non-dropping-particle" : "", "parse-names" : false, "suffix" : "" }, { "dropping-particle" : "", "family" : "Yushkevich", "given" : "Paul A.", "non-dropping-particle" : "", "parse-names" : false, "suffix" : "" } ], "container-title" : "NeuroImage", "id" : "ITEM-1", "issue" : "3", "issued" : { "date-parts" : [ [ "2011", "4", "1" ] ] }, "page" : "968-85", "publisher" : "Elsevier Inc.", "title" : "A learning-based wrapper method to correct systematic errors in automatic image segmentation: consistently improved performance in hippocampus, cortex and brain segmentation.", "type" : "article-journal", "volume" : "55" }, "uris" : [ "http://www.mendeley.com/documents/?uuid=580c77f8-026e-4667-8584-64881927c3b2" ] } ], "mendeley" : { "formattedCitation" : "[3]", "plainTextFormattedCitation" : "[3]", "previouslyFormattedCitation" : "[3]" }, "properties" : { "noteIndex" : 0 }, "schema" : "https://github.com/citation-style-language/schema/raw/master/csl-citation.json" }</w:instrText>
      </w:r>
      <w:r w:rsidR="00DE1CAA" w:rsidRPr="005A5F8C">
        <w:fldChar w:fldCharType="separate"/>
      </w:r>
      <w:r w:rsidR="00A7422F" w:rsidRPr="005A5F8C">
        <w:rPr>
          <w:noProof/>
        </w:rPr>
        <w:t>[3]</w:t>
      </w:r>
      <w:r w:rsidR="00DE1CAA" w:rsidRPr="005A5F8C">
        <w:fldChar w:fldCharType="end"/>
      </w:r>
      <w:r w:rsidRPr="005A5F8C">
        <w:t>. The classifiers were trained separately for 1.5 T and 3 T. For 1.5 T, 29 pairs of the automated and manual segmentations were used; for 3 T,</w:t>
      </w:r>
      <w:r w:rsidRPr="005A5F8C" w:rsidDel="000219DF">
        <w:t xml:space="preserve"> </w:t>
      </w:r>
      <w:r w:rsidRPr="005A5F8C">
        <w:t xml:space="preserve">21 pairs of the segmentations were used. At the test stage, each target image in the test set was first segmented by the joint label fusion using the hippocampal atlas set containing 50 scans in the training set. Finally, the corrective learning was applied to the automated segmentations to correct any mislabeled voxels. The procedure is </w:t>
      </w:r>
      <w:r w:rsidR="00F32BA7" w:rsidRPr="005A5F8C">
        <w:t xml:space="preserve">summarized in Supplementary </w:t>
      </w:r>
      <w:r w:rsidR="00E31909" w:rsidRPr="005A5F8C">
        <w:t xml:space="preserve">Figure </w:t>
      </w:r>
      <w:r w:rsidR="00F32BA7" w:rsidRPr="005A5F8C">
        <w:t xml:space="preserve">B2 </w:t>
      </w:r>
      <w:r w:rsidR="001A5BA0" w:rsidRPr="005A5F8C">
        <w:t xml:space="preserve">and </w:t>
      </w:r>
      <w:r w:rsidRPr="005A5F8C">
        <w:t>described in more detail below:</w:t>
      </w:r>
    </w:p>
    <w:p w14:paraId="7AAE0DBC"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All images in the hippocampal atlas set were flipped around the superior–inferior axis of the head to double the size of the atlas set.</w:t>
      </w:r>
    </w:p>
    <w:p w14:paraId="0251D013"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 xml:space="preserve">The hippocampal atlas set of 100 scans was randomly divided into two sets of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5A5F8C">
        <w:t xml:space="preserve"> and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5A5F8C">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5A5F8C">
        <w:t xml:space="preserve"> </w:t>
      </w:r>
      <w:proofErr w:type="gramStart"/>
      <w:r w:rsidRPr="005A5F8C">
        <w:t>and</w:t>
      </w:r>
      <w:proofErr w:type="gramEnd"/>
      <w:r w:rsidRPr="005A5F8C">
        <w:t xml:space="preserve">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5A5F8C">
        <w:t xml:space="preserve"> were used as training and test sets, respectively. Note that both the training and test sets consisted of 29 scans at 1.5 T and 21 scans at 3 T.</w:t>
      </w:r>
    </w:p>
    <w:p w14:paraId="17A8163D"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Each T1-weighted image in the hippocampal atlas set was registered to the unbiased template described in B1 with NiftyReg 12 DOF linear registration. Intracranial masks were created by VBM8 and dilated with 8 voxels for each scan for their use in registration as an inclusive mask.</w:t>
      </w:r>
    </w:p>
    <w:p w14:paraId="2669D185"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 xml:space="preserve">The hippocampal mask was manually labeled on the unbiased template. </w:t>
      </w:r>
      <w:r w:rsidRPr="005A5F8C">
        <w:rPr>
          <w:rFonts w:hint="eastAsia"/>
        </w:rPr>
        <w:t>Over</w:t>
      </w:r>
      <w:r w:rsidRPr="005A5F8C">
        <w:t xml:space="preserve"> the two-voxel dilated hippocampal mask of the unbiased template, a NCC similarity metric was calculated for the right and left hippocampi separately between each target image</w:t>
      </w:r>
      <w:r w:rsidRPr="005A5F8C">
        <w:rPr>
          <w:rFonts w:hint="eastAsia"/>
        </w:rPr>
        <w:t xml:space="preserve"> </w:t>
      </w:r>
      <w:r w:rsidRPr="005A5F8C">
        <w:t>and the other 49 original and 49 corresponding flipped atlas images in the training set.</w:t>
      </w:r>
    </w:p>
    <w:p w14:paraId="44979E01"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A subset of the highest NCC atlas images was chosen as a final atlas set to segment each target image in the training set. They were affinely registered to each of the target images in their native spaces, followed by NiftyReg nonlinear registration with the control point spacing of 2.5 mm along each axis and the weight of the bending energy penalty term of 0.01. We empirically choose the 30 highest NCC atlas images for target images at both 1.5 T and 3 T. Note that the target image and corresponding flipped image were excluded from the final atlas set.</w:t>
      </w:r>
    </w:p>
    <w:p w14:paraId="0795592B"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The hippocampal segmentations included in the final atlas set were deformed using the results of the registrations in H5 with nearest neighbor interpolation.</w:t>
      </w:r>
    </w:p>
    <w:p w14:paraId="078A8112" w14:textId="60B3E435"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 xml:space="preserve">A new segmentation of the target image was automatically propagated by the joint label fusion using the atlas set that had been nonlinearly registered to the target image in H5 and H6. The parameters of the joint label fusion were the same as those used in Wang et al. </w:t>
      </w:r>
      <w:r w:rsidR="00DE1CAA" w:rsidRPr="005A5F8C">
        <w:fldChar w:fldCharType="begin" w:fldLock="1"/>
      </w:r>
      <w:r w:rsidR="00E450EE">
        <w:instrText>ADDIN CSL_CITATION { "citationItems" : [ { "id" : "ITEM-1", "itemData" : { "DOI" : "10.3389/fninf.2013.00027", "ISSN" : "1662-5196", "author" : [ { "dropping-particle" : "", "family" : "Wang", "given" : "Hongzhi", "non-dropping-particle" : "", "parse-names" : false, "suffix" : "" }, { "dropping-particle" : "", "family" : "Yushkevich", "given" : "Paul A.", "non-dropping-particle" : "", "parse-names" : false, "suffix" : "" } ], "container-title" : "Frontiers in Neuroinformatics", "id" : "ITEM-1", "issue" : "November", "issued" : { "date-parts" : [ [ "2013" ] ] }, "page" : "1-12", "title" : "Multi-atlas segmentation with joint label fusion and corrective learning\u2014an open source implementation", "type" : "article-journal", "volume" : "7" }, "uris" : [ "http://www.mendeley.com/documents/?uuid=d3c27464-236b-4df1-bf72-1fb7b3425e67" ] } ], "mendeley" : { "formattedCitation" : "[12]", "plainTextFormattedCitation" : "[12]", "previouslyFormattedCitation" : "[12]" }, "properties" : { "noteIndex" : 0 }, "schema" : "https://github.com/citation-style-language/schema/raw/master/csl-citation.json" }</w:instrText>
      </w:r>
      <w:r w:rsidR="00DE1CAA" w:rsidRPr="005A5F8C">
        <w:fldChar w:fldCharType="separate"/>
      </w:r>
      <w:r w:rsidR="00A7422F" w:rsidRPr="005A5F8C">
        <w:rPr>
          <w:noProof/>
        </w:rPr>
        <w:t>[12]</w:t>
      </w:r>
      <w:r w:rsidR="00DE1CAA" w:rsidRPr="005A5F8C">
        <w:fldChar w:fldCharType="end"/>
      </w:r>
      <w:r w:rsidRPr="005A5F8C">
        <w:t>.</w:t>
      </w:r>
    </w:p>
    <w:p w14:paraId="678636B9"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jc w:val="left"/>
      </w:pPr>
      <w:r w:rsidRPr="005A5F8C">
        <w:t xml:space="preserve">Using the 50 pairs of the manual segmentations and automated segmentations propagated in H7, we trained an </w:t>
      </w:r>
      <w:proofErr w:type="spellStart"/>
      <w:r w:rsidRPr="005A5F8C">
        <w:t>AdaBoost</w:t>
      </w:r>
      <w:proofErr w:type="spellEnd"/>
      <w:r w:rsidRPr="005A5F8C">
        <w:t xml:space="preserve"> classifier with the corrective learning </w:t>
      </w:r>
      <w:r w:rsidRPr="005A5F8C">
        <w:lastRenderedPageBreak/>
        <w:t>separately for 1.5 T and 3 T.</w:t>
      </w:r>
    </w:p>
    <w:p w14:paraId="22EE5756"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left="567" w:hanging="567"/>
        <w:jc w:val="left"/>
      </w:pPr>
      <w:r w:rsidRPr="005A5F8C">
        <w:t>Each of the 50 scans in the test set was automatically segmented by the joint label fusion using the hippocampal atlas set that consisted of the 30 highest NCC images chosen from the training set including the 50 original and 50 flipped scans, followed by mislabeling correction by the corrective learning that had been trained in H8.</w:t>
      </w:r>
    </w:p>
    <w:p w14:paraId="2C9948F2"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left="567" w:hanging="567"/>
        <w:jc w:val="left"/>
      </w:pPr>
      <w:r w:rsidRPr="005A5F8C">
        <w:t xml:space="preserve">The steps from H3 to H9 were performed using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5A5F8C">
        <w:t xml:space="preserve"> and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5A5F8C">
        <w:t xml:space="preserve"> as a test set and training set, respectively.</w:t>
      </w:r>
    </w:p>
    <w:p w14:paraId="0F90496E" w14:textId="77777777" w:rsidR="00236782" w:rsidRPr="005A5F8C" w:rsidRDefault="00236782" w:rsidP="00236782">
      <w:pPr>
        <w:pStyle w:val="ListParagraph"/>
        <w:numPr>
          <w:ilvl w:val="0"/>
          <w:numId w:val="9"/>
        </w:numPr>
        <w:suppressAutoHyphens/>
        <w:kinsoku w:val="0"/>
        <w:overflowPunct w:val="0"/>
        <w:autoSpaceDE w:val="0"/>
        <w:autoSpaceDN w:val="0"/>
        <w:adjustRightInd w:val="0"/>
        <w:snapToGrid w:val="0"/>
        <w:spacing w:line="480" w:lineRule="auto"/>
        <w:ind w:leftChars="0" w:left="567" w:hanging="567"/>
        <w:jc w:val="left"/>
      </w:pPr>
      <w:r w:rsidRPr="005A5F8C">
        <w:t>The steps from H2 to H10 were repeated 10 times to perform 10 separate iterations of two-fold cross-validation.</w:t>
      </w:r>
    </w:p>
    <w:p w14:paraId="2D5DA873"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7D14130C" w14:textId="77777777" w:rsidR="00236782" w:rsidRPr="005A5F8C" w:rsidRDefault="00236782" w:rsidP="00236782">
      <w:pPr>
        <w:pStyle w:val="ListParagraph"/>
        <w:numPr>
          <w:ilvl w:val="1"/>
          <w:numId w:val="9"/>
        </w:numPr>
        <w:suppressAutoHyphens/>
        <w:kinsoku w:val="0"/>
        <w:overflowPunct w:val="0"/>
        <w:autoSpaceDE w:val="0"/>
        <w:autoSpaceDN w:val="0"/>
        <w:adjustRightInd w:val="0"/>
        <w:snapToGrid w:val="0"/>
        <w:spacing w:line="480" w:lineRule="auto"/>
        <w:ind w:leftChars="0" w:hanging="960"/>
        <w:jc w:val="left"/>
        <w:rPr>
          <w:b/>
        </w:rPr>
      </w:pPr>
      <w:r w:rsidRPr="005A5F8C">
        <w:rPr>
          <w:b/>
        </w:rPr>
        <w:t>Quantitative similarity evaluation</w:t>
      </w:r>
      <w:r w:rsidRPr="005A5F8C">
        <w:rPr>
          <w:rFonts w:hint="eastAsia"/>
          <w:b/>
        </w:rPr>
        <w:t xml:space="preserve"> </w:t>
      </w:r>
      <w:r w:rsidRPr="005A5F8C">
        <w:rPr>
          <w:b/>
        </w:rPr>
        <w:t>metrics</w:t>
      </w:r>
    </w:p>
    <w:p w14:paraId="062BBA4F" w14:textId="77777777" w:rsidR="00236782" w:rsidRPr="005A5F8C" w:rsidRDefault="003A781C" w:rsidP="00236782">
      <w:pPr>
        <w:suppressAutoHyphens/>
        <w:kinsoku w:val="0"/>
        <w:overflowPunct w:val="0"/>
        <w:autoSpaceDE w:val="0"/>
        <w:autoSpaceDN w:val="0"/>
        <w:adjustRightInd w:val="0"/>
        <w:snapToGrid w:val="0"/>
        <w:spacing w:line="480" w:lineRule="auto"/>
        <w:ind w:firstLine="426"/>
        <w:jc w:val="left"/>
      </w:pPr>
      <w:r w:rsidRPr="005A5F8C">
        <w:t xml:space="preserve">In the present study, the automated </w:t>
      </w:r>
      <w:r w:rsidR="00E31909" w:rsidRPr="005A5F8C">
        <w:t xml:space="preserve">segmentations </w:t>
      </w:r>
      <w:r w:rsidRPr="005A5F8C">
        <w:t xml:space="preserve">of </w:t>
      </w:r>
      <w:r w:rsidR="00E31909" w:rsidRPr="005A5F8C">
        <w:t xml:space="preserve">both </w:t>
      </w:r>
      <w:r w:rsidRPr="005A5F8C">
        <w:t xml:space="preserve">the whole brain and hippocampus were validated using the aforementioned semi-automated whole-brain labels and manually segmented hippocampal labels on the US-ADNI MRI dataset both at 1.5 T and 3 T as ground truth. </w:t>
      </w:r>
      <w:r w:rsidR="00236782" w:rsidRPr="005A5F8C">
        <w:t xml:space="preserve">The automated whole brain and hippocampal segmentations were compared with the MIDAS semi-automated segmentations and the hippocampal harmonized protocol manual segmentations using the </w:t>
      </w:r>
      <w:proofErr w:type="spellStart"/>
      <w:r w:rsidR="00236782" w:rsidRPr="005A5F8C">
        <w:t>Jaccard</w:t>
      </w:r>
      <w:proofErr w:type="spellEnd"/>
      <w:r w:rsidR="00236782" w:rsidRPr="005A5F8C">
        <w:t xml:space="preserve"> index (JI), Dice similarity coefficient (DSC), unsigned relative volume error (RVE), and signed RVE. JI and DSC are defined as:</w:t>
      </w:r>
    </w:p>
    <w:tbl>
      <w:tblPr>
        <w:tblW w:w="0" w:type="auto"/>
        <w:tblInd w:w="99" w:type="dxa"/>
        <w:tblLayout w:type="fixed"/>
        <w:tblCellMar>
          <w:left w:w="99" w:type="dxa"/>
          <w:right w:w="99" w:type="dxa"/>
        </w:tblCellMar>
        <w:tblLook w:val="0000" w:firstRow="0" w:lastRow="0" w:firstColumn="0" w:lastColumn="0" w:noHBand="0" w:noVBand="0"/>
      </w:tblPr>
      <w:tblGrid>
        <w:gridCol w:w="284"/>
        <w:gridCol w:w="7938"/>
        <w:gridCol w:w="546"/>
      </w:tblGrid>
      <w:tr w:rsidR="00236782" w:rsidRPr="005A5F8C" w14:paraId="5118DEBF" w14:textId="77777777" w:rsidTr="00236782">
        <w:trPr>
          <w:trHeight w:val="284"/>
        </w:trPr>
        <w:tc>
          <w:tcPr>
            <w:tcW w:w="284" w:type="dxa"/>
          </w:tcPr>
          <w:p w14:paraId="5697216B"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tc>
        <w:tc>
          <w:tcPr>
            <w:tcW w:w="7938" w:type="dxa"/>
          </w:tcPr>
          <w:p w14:paraId="7EE9F2F7" w14:textId="77777777" w:rsidR="00236782" w:rsidRPr="005A5F8C" w:rsidRDefault="00236782" w:rsidP="00236782">
            <w:pPr>
              <w:suppressAutoHyphens/>
              <w:kinsoku w:val="0"/>
              <w:overflowPunct w:val="0"/>
              <w:autoSpaceDE w:val="0"/>
              <w:autoSpaceDN w:val="0"/>
              <w:adjustRightInd w:val="0"/>
              <w:snapToGrid w:val="0"/>
              <w:spacing w:line="480" w:lineRule="auto"/>
              <w:jc w:val="center"/>
            </w:pPr>
            <m:oMathPara>
              <m:oMath>
                <m:r>
                  <w:rPr>
                    <w:rFonts w:ascii="Cambria Math" w:hAnsi="Cambria Math"/>
                  </w:rPr>
                  <m:t>JI</m:t>
                </m:r>
                <m:d>
                  <m:dPr>
                    <m:ctrlPr>
                      <w:rPr>
                        <w:rFonts w:ascii="Cambria Math" w:hAnsi="Cambria Math"/>
                        <w:i/>
                      </w:rPr>
                    </m:ctrlPr>
                  </m:dPr>
                  <m:e>
                    <m:r>
                      <w:rPr>
                        <w:rFonts w:ascii="Cambria Math" w:hAnsi="Cambria Math"/>
                      </w:rPr>
                      <m:t>A, B</m:t>
                    </m:r>
                  </m:e>
                </m:d>
                <m:r>
                  <w:rPr>
                    <w:rFonts w:ascii="Cambria Math" w:hAnsi="Cambria Math"/>
                  </w:rPr>
                  <m:t xml:space="preserve">= </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A∩B</m:t>
                        </m:r>
                      </m:e>
                    </m:d>
                  </m:num>
                  <m:den>
                    <m:d>
                      <m:dPr>
                        <m:begChr m:val="|"/>
                        <m:endChr m:val="|"/>
                        <m:ctrlPr>
                          <w:rPr>
                            <w:rFonts w:ascii="Cambria Math" w:hAnsi="Cambria Math"/>
                            <w:i/>
                          </w:rPr>
                        </m:ctrlPr>
                      </m:dPr>
                      <m:e>
                        <m:r>
                          <w:rPr>
                            <w:rFonts w:ascii="Cambria Math" w:hAnsi="Cambria Math"/>
                          </w:rPr>
                          <m:t>A∪B</m:t>
                        </m:r>
                      </m:e>
                    </m:d>
                  </m:den>
                </m:f>
              </m:oMath>
            </m:oMathPara>
          </w:p>
        </w:tc>
        <w:tc>
          <w:tcPr>
            <w:tcW w:w="546" w:type="dxa"/>
          </w:tcPr>
          <w:p w14:paraId="701AD98D"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(1)</w:t>
            </w:r>
          </w:p>
        </w:tc>
      </w:tr>
      <w:tr w:rsidR="00236782" w:rsidRPr="005A5F8C" w14:paraId="71BDD049" w14:textId="77777777" w:rsidTr="00236782">
        <w:trPr>
          <w:trHeight w:val="608"/>
        </w:trPr>
        <w:tc>
          <w:tcPr>
            <w:tcW w:w="284" w:type="dxa"/>
          </w:tcPr>
          <w:p w14:paraId="42262E36"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tc>
        <w:tc>
          <w:tcPr>
            <w:tcW w:w="7938" w:type="dxa"/>
          </w:tcPr>
          <w:p w14:paraId="4DC7ABE0" w14:textId="77777777" w:rsidR="00236782" w:rsidRPr="005A5F8C" w:rsidRDefault="00236782" w:rsidP="00236782">
            <w:pPr>
              <w:suppressAutoHyphens/>
              <w:kinsoku w:val="0"/>
              <w:overflowPunct w:val="0"/>
              <w:autoSpaceDE w:val="0"/>
              <w:autoSpaceDN w:val="0"/>
              <w:adjustRightInd w:val="0"/>
              <w:snapToGrid w:val="0"/>
              <w:spacing w:line="480" w:lineRule="auto"/>
              <w:jc w:val="center"/>
              <w:rPr>
                <w:rFonts w:ascii="Cambria Math" w:hAnsi="Cambria Math"/>
                <w:oMath/>
              </w:rPr>
            </w:pPr>
            <m:oMathPara>
              <m:oMath>
                <m:r>
                  <w:rPr>
                    <w:rFonts w:ascii="Cambria Math" w:hAnsi="Cambria Math"/>
                  </w:rPr>
                  <m:t>DSC</m:t>
                </m:r>
                <m:d>
                  <m:dPr>
                    <m:ctrlPr>
                      <w:rPr>
                        <w:rFonts w:ascii="Cambria Math" w:hAnsi="Cambria Math"/>
                        <w:i/>
                      </w:rPr>
                    </m:ctrlPr>
                  </m:dPr>
                  <m:e>
                    <m:r>
                      <w:rPr>
                        <w:rFonts w:ascii="Cambria Math" w:hAnsi="Cambria Math"/>
                      </w:rPr>
                      <m:t>A, B</m:t>
                    </m:r>
                  </m:e>
                </m:d>
                <m:r>
                  <w:rPr>
                    <w:rFonts w:ascii="Cambria Math" w:hAnsi="Cambria Math"/>
                  </w:rPr>
                  <m:t>=</m:t>
                </m:r>
                <m:f>
                  <m:fPr>
                    <m:type m:val="lin"/>
                    <m:ctrlPr>
                      <w:rPr>
                        <w:rFonts w:ascii="Cambria Math" w:hAnsi="Cambria Math"/>
                        <w:i/>
                      </w:rPr>
                    </m:ctrlPr>
                  </m:fPr>
                  <m:num>
                    <m:r>
                      <w:rPr>
                        <w:rFonts w:ascii="Cambria Math" w:hAnsi="Cambria Math"/>
                      </w:rPr>
                      <m:t>2</m:t>
                    </m:r>
                    <m:d>
                      <m:dPr>
                        <m:begChr m:val="|"/>
                        <m:endChr m:val="|"/>
                        <m:ctrlPr>
                          <w:rPr>
                            <w:rFonts w:ascii="Cambria Math" w:hAnsi="Cambria Math"/>
                            <w:i/>
                          </w:rPr>
                        </m:ctrlPr>
                      </m:dPr>
                      <m:e>
                        <m:r>
                          <w:rPr>
                            <w:rFonts w:ascii="Cambria Math" w:hAnsi="Cambria Math"/>
                          </w:rPr>
                          <m:t>A∩B</m:t>
                        </m:r>
                      </m:e>
                    </m:d>
                  </m:num>
                  <m:den>
                    <m:d>
                      <m:dPr>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e>
                    </m:d>
                  </m:den>
                </m:f>
              </m:oMath>
            </m:oMathPara>
          </w:p>
        </w:tc>
        <w:tc>
          <w:tcPr>
            <w:tcW w:w="546" w:type="dxa"/>
          </w:tcPr>
          <w:p w14:paraId="00199D8D"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(2)</w:t>
            </w:r>
          </w:p>
        </w:tc>
      </w:tr>
    </w:tbl>
    <w:p w14:paraId="19EC64DA"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roofErr w:type="gramStart"/>
      <w:r w:rsidRPr="005A5F8C">
        <w:t>where</w:t>
      </w:r>
      <w:proofErr w:type="gramEnd"/>
      <w:r w:rsidRPr="005A5F8C">
        <w:t xml:space="preserve"> </w:t>
      </w:r>
      <m:oMath>
        <m:r>
          <w:rPr>
            <w:rFonts w:ascii="Cambria Math" w:hAnsi="Cambria Math"/>
          </w:rPr>
          <m:t>A</m:t>
        </m:r>
      </m:oMath>
      <w:r w:rsidRPr="005A5F8C">
        <w:t xml:space="preserve"> is the set of voxels in the automated segmentation and </w:t>
      </w:r>
      <m:oMath>
        <m:r>
          <w:rPr>
            <w:rFonts w:ascii="Cambria Math" w:hAnsi="Cambria Math"/>
          </w:rPr>
          <m:t>B</m:t>
        </m:r>
      </m:oMath>
      <w:r w:rsidRPr="005A5F8C">
        <w:t xml:space="preserve"> is the set of voxels in the semi-automated MIDAS whole brain segmentation or the manual hippocampal harmonized protocol segmentation. The signed relative volume error </w:t>
      </w:r>
      <m:oMath>
        <m:sSub>
          <m:sSubPr>
            <m:ctrlPr>
              <w:rPr>
                <w:rFonts w:ascii="Cambria Math" w:hAnsi="Cambria Math"/>
                <w:i/>
              </w:rPr>
            </m:ctrlPr>
          </m:sSubPr>
          <m:e>
            <m:r>
              <w:rPr>
                <w:rFonts w:ascii="Cambria Math" w:hAnsi="Cambria Math"/>
              </w:rPr>
              <m:t>RVE</m:t>
            </m:r>
          </m:e>
          <m:sub>
            <m:r>
              <w:rPr>
                <w:rFonts w:ascii="Cambria Math" w:hAnsi="Cambria Math"/>
              </w:rPr>
              <m:t>si</m:t>
            </m:r>
            <m:r>
              <w:rPr>
                <w:rFonts w:ascii="Cambria Math" w:hAnsi="Cambria Math"/>
              </w:rPr>
              <m:t>gned</m:t>
            </m:r>
          </m:sub>
        </m:sSub>
      </m:oMath>
      <w:r w:rsidRPr="005A5F8C">
        <w:t xml:space="preserve"> and unsigned relative volume error </w:t>
      </w:r>
      <m:oMath>
        <m:sSub>
          <m:sSubPr>
            <m:ctrlPr>
              <w:rPr>
                <w:rFonts w:ascii="Cambria Math" w:hAnsi="Cambria Math"/>
                <w:i/>
              </w:rPr>
            </m:ctrlPr>
          </m:sSubPr>
          <m:e>
            <m:r>
              <w:rPr>
                <w:rFonts w:ascii="Cambria Math" w:hAnsi="Cambria Math"/>
              </w:rPr>
              <m:t>RVE</m:t>
            </m:r>
          </m:e>
          <m:sub>
            <m:r>
              <w:rPr>
                <w:rFonts w:ascii="Cambria Math" w:hAnsi="Cambria Math"/>
              </w:rPr>
              <m:t>unsigned</m:t>
            </m:r>
          </m:sub>
        </m:sSub>
      </m:oMath>
      <w:r w:rsidRPr="005A5F8C">
        <w:t xml:space="preserve"> are defined as:</w:t>
      </w:r>
    </w:p>
    <w:tbl>
      <w:tblPr>
        <w:tblW w:w="0" w:type="auto"/>
        <w:tblInd w:w="99" w:type="dxa"/>
        <w:tblLayout w:type="fixed"/>
        <w:tblCellMar>
          <w:left w:w="99" w:type="dxa"/>
          <w:right w:w="99" w:type="dxa"/>
        </w:tblCellMar>
        <w:tblLook w:val="0000" w:firstRow="0" w:lastRow="0" w:firstColumn="0" w:lastColumn="0" w:noHBand="0" w:noVBand="0"/>
      </w:tblPr>
      <w:tblGrid>
        <w:gridCol w:w="284"/>
        <w:gridCol w:w="7938"/>
        <w:gridCol w:w="546"/>
      </w:tblGrid>
      <w:tr w:rsidR="00236782" w:rsidRPr="005A5F8C" w14:paraId="77A83492" w14:textId="77777777" w:rsidTr="00236782">
        <w:trPr>
          <w:trHeight w:val="608"/>
        </w:trPr>
        <w:tc>
          <w:tcPr>
            <w:tcW w:w="284" w:type="dxa"/>
          </w:tcPr>
          <w:p w14:paraId="1CE5C8B4" w14:textId="77777777" w:rsidR="00236782" w:rsidRPr="005A5F8C" w:rsidRDefault="00236782" w:rsidP="00236782">
            <w:pPr>
              <w:suppressAutoHyphens/>
              <w:kinsoku w:val="0"/>
              <w:overflowPunct w:val="0"/>
              <w:autoSpaceDE w:val="0"/>
              <w:autoSpaceDN w:val="0"/>
              <w:adjustRightInd w:val="0"/>
              <w:snapToGrid w:val="0"/>
              <w:spacing w:line="480" w:lineRule="auto"/>
              <w:jc w:val="left"/>
              <w:rPr>
                <w:rFonts w:eastAsiaTheme="majorEastAsia"/>
                <w:b/>
                <w:bCs/>
                <w:sz w:val="28"/>
                <w:szCs w:val="28"/>
              </w:rPr>
            </w:pPr>
          </w:p>
        </w:tc>
        <w:tc>
          <w:tcPr>
            <w:tcW w:w="7938" w:type="dxa"/>
          </w:tcPr>
          <w:p w14:paraId="36515C23" w14:textId="77777777" w:rsidR="00236782" w:rsidRPr="005A5F8C" w:rsidRDefault="00EA315A" w:rsidP="00236782">
            <w:pPr>
              <w:suppressAutoHyphens/>
              <w:kinsoku w:val="0"/>
              <w:overflowPunct w:val="0"/>
              <w:autoSpaceDE w:val="0"/>
              <w:autoSpaceDN w:val="0"/>
              <w:adjustRightInd w:val="0"/>
              <w:snapToGrid w:val="0"/>
              <w:spacing w:line="480" w:lineRule="auto"/>
              <w:jc w:val="center"/>
              <w:rPr>
                <w:rFonts w:ascii="Cambria Math" w:hAnsi="Cambria Math"/>
                <w:oMath/>
              </w:rPr>
            </w:pPr>
            <m:oMathPara>
              <m:oMath>
                <m:sSub>
                  <m:sSubPr>
                    <m:ctrlPr>
                      <w:rPr>
                        <w:rFonts w:ascii="Cambria Math" w:hAnsi="Cambria Math"/>
                        <w:i/>
                      </w:rPr>
                    </m:ctrlPr>
                  </m:sSubPr>
                  <m:e>
                    <m:r>
                      <w:rPr>
                        <w:rFonts w:ascii="Cambria Math" w:hAnsi="Cambria Math"/>
                      </w:rPr>
                      <m:t>RVE</m:t>
                    </m:r>
                  </m:e>
                  <m:sub>
                    <m:r>
                      <w:rPr>
                        <w:rFonts w:ascii="Cambria Math" w:hAnsi="Cambria Math"/>
                      </w:rPr>
                      <m:t>signed</m:t>
                    </m:r>
                  </m:sub>
                </m:sSub>
                <m:r>
                  <w:rPr>
                    <w:rFonts w:ascii="Cambria Math" w:hAnsi="Cambria Math"/>
                  </w:rPr>
                  <m:t xml:space="preserve">=100 × </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num>
                  <m:den>
                    <m:d>
                      <m:dPr>
                        <m:begChr m:val="{"/>
                        <m:endChr m:val="}"/>
                        <m:ctrlPr>
                          <w:rPr>
                            <w:rFonts w:ascii="Cambria Math" w:hAnsi="Cambria Math"/>
                            <w:i/>
                          </w:rPr>
                        </m:ctrlPr>
                      </m:dPr>
                      <m:e>
                        <m:r>
                          <w:rPr>
                            <w:rFonts w:ascii="Cambria Math" w:hAnsi="Cambria Math"/>
                          </w:rPr>
                          <m:t xml:space="preserve">0.5 ×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e>
                    </m:d>
                  </m:den>
                </m:f>
              </m:oMath>
            </m:oMathPara>
          </w:p>
        </w:tc>
        <w:tc>
          <w:tcPr>
            <w:tcW w:w="546" w:type="dxa"/>
          </w:tcPr>
          <w:p w14:paraId="6A486DC6"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(3)</w:t>
            </w:r>
          </w:p>
        </w:tc>
      </w:tr>
      <w:tr w:rsidR="00236782" w:rsidRPr="005A5F8C" w14:paraId="1F31EACD" w14:textId="77777777" w:rsidTr="00236782">
        <w:trPr>
          <w:trHeight w:val="608"/>
        </w:trPr>
        <w:tc>
          <w:tcPr>
            <w:tcW w:w="284" w:type="dxa"/>
          </w:tcPr>
          <w:p w14:paraId="0AF5B79C"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tc>
        <w:tc>
          <w:tcPr>
            <w:tcW w:w="7938" w:type="dxa"/>
          </w:tcPr>
          <w:p w14:paraId="0F9184D0" w14:textId="77777777" w:rsidR="00236782" w:rsidRPr="005A5F8C" w:rsidRDefault="00EA315A" w:rsidP="00236782">
            <w:pPr>
              <w:suppressAutoHyphens/>
              <w:kinsoku w:val="0"/>
              <w:overflowPunct w:val="0"/>
              <w:autoSpaceDE w:val="0"/>
              <w:autoSpaceDN w:val="0"/>
              <w:adjustRightInd w:val="0"/>
              <w:snapToGrid w:val="0"/>
              <w:spacing w:line="480" w:lineRule="auto"/>
              <w:jc w:val="center"/>
              <w:rPr>
                <w:rFonts w:ascii="Cambria Math" w:hAnsi="Cambria Math"/>
                <w:oMath/>
              </w:rPr>
            </w:pPr>
            <m:oMathPara>
              <m:oMath>
                <m:sSub>
                  <m:sSubPr>
                    <m:ctrlPr>
                      <w:rPr>
                        <w:rFonts w:ascii="Cambria Math" w:hAnsi="Cambria Math"/>
                        <w:i/>
                      </w:rPr>
                    </m:ctrlPr>
                  </m:sSubPr>
                  <m:e>
                    <m:r>
                      <w:rPr>
                        <w:rFonts w:ascii="Cambria Math" w:hAnsi="Cambria Math"/>
                      </w:rPr>
                      <m:t>RVE</m:t>
                    </m:r>
                  </m:e>
                  <m:sub>
                    <m:r>
                      <w:rPr>
                        <w:rFonts w:ascii="Cambria Math" w:hAnsi="Cambria Math"/>
                      </w:rPr>
                      <m:t>unsigned</m:t>
                    </m:r>
                  </m:sub>
                </m:sSub>
                <m:r>
                  <w:rPr>
                    <w:rFonts w:ascii="Cambria Math" w:hAnsi="Cambria Math"/>
                  </w:rPr>
                  <m:t xml:space="preserve">=100 × </m:t>
                </m:r>
                <m:f>
                  <m:fPr>
                    <m:type m:val="lin"/>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num>
                  <m:den>
                    <m:d>
                      <m:dPr>
                        <m:begChr m:val="{"/>
                        <m:endChr m:val="}"/>
                        <m:ctrlPr>
                          <w:rPr>
                            <w:rFonts w:ascii="Cambria Math" w:hAnsi="Cambria Math"/>
                            <w:i/>
                          </w:rPr>
                        </m:ctrlPr>
                      </m:dPr>
                      <m:e>
                        <m:r>
                          <w:rPr>
                            <w:rFonts w:ascii="Cambria Math" w:hAnsi="Cambria Math"/>
                          </w:rPr>
                          <m:t xml:space="preserve">0.5 ×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e>
                        </m:d>
                      </m:e>
                    </m:d>
                  </m:den>
                </m:f>
              </m:oMath>
            </m:oMathPara>
          </w:p>
        </w:tc>
        <w:tc>
          <w:tcPr>
            <w:tcW w:w="546" w:type="dxa"/>
          </w:tcPr>
          <w:p w14:paraId="5CA0C852"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(4)</w:t>
            </w:r>
          </w:p>
        </w:tc>
      </w:tr>
    </w:tbl>
    <w:p w14:paraId="59097B5C" w14:textId="622798C2" w:rsidR="0060621E" w:rsidRPr="005A5F8C" w:rsidRDefault="00236782" w:rsidP="008759BD">
      <w:pPr>
        <w:suppressAutoHyphens/>
        <w:kinsoku w:val="0"/>
        <w:overflowPunct w:val="0"/>
        <w:autoSpaceDE w:val="0"/>
        <w:autoSpaceDN w:val="0"/>
        <w:adjustRightInd w:val="0"/>
        <w:snapToGrid w:val="0"/>
        <w:spacing w:line="480" w:lineRule="auto"/>
        <w:jc w:val="left"/>
      </w:pPr>
      <w:proofErr w:type="gramStart"/>
      <w:r w:rsidRPr="005A5F8C">
        <w:t>where</w:t>
      </w:r>
      <w:proofErr w:type="gramEnd"/>
      <w:r w:rsidRPr="005A5F8C">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Pr="005A5F8C">
        <w:t xml:space="preserve"> and </w:t>
      </w:r>
      <m:oMath>
        <m:sSub>
          <m:sSubPr>
            <m:ctrlPr>
              <w:rPr>
                <w:rFonts w:ascii="Cambria Math" w:hAnsi="Cambria Math"/>
                <w:i/>
              </w:rPr>
            </m:ctrlPr>
          </m:sSubPr>
          <m:e>
            <m:r>
              <w:rPr>
                <w:rFonts w:ascii="Cambria Math" w:hAnsi="Cambria Math"/>
              </w:rPr>
              <m:t>V</m:t>
            </m:r>
          </m:e>
          <m:sub>
            <m:r>
              <w:rPr>
                <w:rFonts w:ascii="Cambria Math" w:hAnsi="Cambria Math"/>
              </w:rPr>
              <m:t>B</m:t>
            </m:r>
          </m:sub>
        </m:sSub>
      </m:oMath>
      <w:r w:rsidRPr="005A5F8C">
        <w:t xml:space="preserve"> denote volumes of the automated segmentation and the semi-automated or manual segmentation, respectively. Pearson’s coefficient was also calculated between the manual or semi-automated segmentation volume and the automated segmentation volume. These results are depicted in Supplementary Table B1.</w:t>
      </w:r>
      <w:r w:rsidRPr="005A5F8C">
        <w:rPr>
          <w:rFonts w:hint="eastAsia"/>
        </w:rPr>
        <w:t xml:space="preserve"> </w:t>
      </w:r>
      <w:r w:rsidRPr="005A5F8C">
        <w:t xml:space="preserve">The automated segmentation of the whole brain provided a mean JI and DSC of 0.984 and 0.992 at 1.5 T and 0.973 and 0.986 at 3 T, respectively. These results are comparable </w:t>
      </w:r>
      <w:r w:rsidRPr="005A5F8C">
        <w:rPr>
          <w:rFonts w:hint="eastAsia"/>
        </w:rPr>
        <w:t>with</w:t>
      </w:r>
      <w:r w:rsidRPr="005A5F8C">
        <w:t xml:space="preserve"> those of Leung et al. </w:t>
      </w:r>
      <w:r w:rsidR="00DE1CAA" w:rsidRPr="005A5F8C">
        <w:fldChar w:fldCharType="begin" w:fldLock="1"/>
      </w:r>
      <w:r w:rsidR="00E450EE">
        <w:instrText>ADDIN CSL_CITATION { "citationItems" : [ { "id" : "ITEM-1", "itemData" : { "DOI" : "10.1016/j.neuroimage.2010.12.067", "ISSN" : "1095-9572", "PMID" : "21195780", "abstract" : "Whole brain extraction is an important pre-processing step in neuroimage analysis. Manual or semi-automated brain delineations are labour-intensive and thus not desirable in large studies, meaning that automated techniques are preferable. The accuracy and robustness of automated methods are crucial because human expertise may be required to correct any suboptimal results, which can be very time consuming. We compared the accuracy of four automated brain extraction methods: Brain Extraction Tool (BET), Brain Surface Extractor (BSE), Hybrid Watershed Algorithm (HWA) and a Multi-Atlas Propagation and Segmentation (MAPS) technique we have previously developed for hippocampal segmentation. The four methods were applied to extract whole brains from 682 1.5T and 157 3T T(1)-weighted MR baseline images from the Alzheimer's Disease Neuroimaging Initiative database. Semi-automated brain segmentations with manual editing and checking were used as the gold-standard to compare with the results. The median Jaccard index of MAPS was higher than HWA, BET and BSE in 1.5T and 3T scans (p&lt;0.05, all tests), and the 1st to 99th centile range of the Jaccard index of MAPS was smaller than HWA, BET and BSE in 1.5T and 3T scans ( p&lt;0.05, all tests). HWA and MAPS were found to be best at including all brain tissues (median false negative rate \u22640.010% for 1.5T scans and \u22640.019% for 3T scans, both methods). The median Jaccard index of MAPS were similar in both 1.5T and 3T scans, whereas those of BET, BSE and HWA were higher in 1.5T scans than 3T scans (p&lt;0.05, all tests). We found that the diagnostic group had a small effect on the median Jaccard index of all four methods. In conclusion, MAPS had relatively high accuracy and low variability compared to HWA, BET and BSE in MR scans with and without atrophy.", "author" : [ { "dropping-particle" : "", "family" : "Leung", "given" : "Kelvin K", "non-dropping-particle" : "", "parse-names" : false, "suffix" : "" }, { "dropping-particle" : "", "family" : "Barnes", "given" : "Josephine", "non-dropping-particle" : "", "parse-names" : false, "suffix" : "" }, { "dropping-particle" : "", "family" : "Modat", "given" : "Marc", "non-dropping-particle" : "", "parse-names" : false, "suffix" : "" }, { "dropping-particle" : "", "family" : "Ridgway", "given" : "Gerard R", "non-dropping-particle" : "", "parse-names" : false, "suffix" : "" }, { "dropping-particle" : "", "family" : "Bartlett", "given" : "Jonathan W", "non-dropping-particle" : "", "parse-names" : false, "suffix" : "" }, { "dropping-particle" : "", "family" : "Fox", "given" : "Nicholas C.", "non-dropping-particle" : "", "parse-names" : false, "suffix" : "" }, { "dropping-particle" : "", "family" : "Ourselin", "given" : "S\u00e9bastien", "non-dropping-particle" : "", "parse-names" : false, "suffix" : "" } ], "container-title" : "NeuroImage", "id" : "ITEM-1", "issue" : "3", "issued" : { "date-parts" : [ [ "2011", "4", "1" ] ] }, "page" : "1091-108", "publisher" : "Elsevier Inc.", "title" : "Brain MAPS: an automated, accurate and robust brain extraction technique using a template library.", "type" : "article-journal", "volume" : "55" }, "uris" : [ "http://www.mendeley.com/documents/?uuid=bb1179d8-a160-4af0-81e9-ab5ba8baeecc" ] } ], "mendeley" : { "formattedCitation" : "[2]", "plainTextFormattedCitation" : "[2]", "previouslyFormattedCitation" : "[2]" }, "properties" : { "noteIndex" : 0 }, "schema" : "https://github.com/citation-style-language/schema/raw/master/csl-citation.json" }</w:instrText>
      </w:r>
      <w:r w:rsidR="00DE1CAA" w:rsidRPr="005A5F8C">
        <w:fldChar w:fldCharType="separate"/>
      </w:r>
      <w:r w:rsidR="00A7422F" w:rsidRPr="005A5F8C">
        <w:rPr>
          <w:noProof/>
        </w:rPr>
        <w:t>[2]</w:t>
      </w:r>
      <w:r w:rsidR="00DE1CAA" w:rsidRPr="005A5F8C">
        <w:fldChar w:fldCharType="end"/>
      </w:r>
      <w:r w:rsidRPr="005A5F8C">
        <w:t xml:space="preserve">. On the other hand, the automated hippocampal segmentation offered a mean JI and DSC of 0.811 and 0.896 at 1.5 T and 0.811 and 0.895 at 3 T, respectively. These results are comparable </w:t>
      </w:r>
      <w:r w:rsidRPr="005A5F8C">
        <w:rPr>
          <w:rFonts w:hint="eastAsia"/>
        </w:rPr>
        <w:t>with</w:t>
      </w:r>
      <w:r w:rsidRPr="005A5F8C">
        <w:t xml:space="preserve"> those of Giraud et al. </w:t>
      </w:r>
      <w:r w:rsidR="00DE1CAA" w:rsidRPr="005A5F8C">
        <w:fldChar w:fldCharType="begin" w:fldLock="1"/>
      </w:r>
      <w:r w:rsidR="00E450EE">
        <w:instrText>ADDIN CSL_CITATION { "citationItems" : [ { "id" : "ITEM-1", "itemData" : { "DOI" : "10.1016/j.neuroimage.2015.07.076", "ISSN" : "10538119", "author" : [ { "dropping-particle" : "", "family" : "Giraud", "given" : "R\u00e9mi", "non-dropping-particle" : "", "parse-names" : false, "suffix" : "" }, { "dropping-particle" : "", "family" : "Ta", "given" : "Vinh-Thong", "non-dropping-particle" : "", "parse-names" : false, "suffix" : "" }, { "dropping-particle" : "", "family" : "Papadakis", "given" : "Nicolas", "non-dropping-particle" : "", "parse-names" : false, "suffix" : "" }, { "dropping-particle" : "V.", "family" : "Manj\u00f3n", "given" : "Jos\u00e9", "non-dropping-particle" : "", "parse-names" : false, "suffix" : "" }, { "dropping-particle" : "", "family" : "Collins", "given" : "D. Louis", "non-dropping-particle" : "", "parse-names" : false, "suffix" : "" }, { "dropping-particle" : "", "family" : "Coup\u00e9", "given" : "Pierrick", "non-dropping-particle" : "", "parse-names" : false, "suffix" : "" } ], "container-title" : "NeuroImage", "id" : "ITEM-1", "issued" : { "date-parts" : [ [ "2016", "1" ] ] }, "page" : "770-782", "publisher" : "Elsevier B.V.", "title" : "An Optimized PatchMatch for multi-scale and multi-feature label fusion", "type" : "article-journal", "volume" : "124" }, "uris" : [ "http://www.mendeley.com/documents/?uuid=17fbca05-c035-4951-b569-22cb456d5850" ] } ], "mendeley" : { "formattedCitation" : "[14]", "plainTextFormattedCitation" : "[14]", "previouslyFormattedCitation" : "[14]" }, "properties" : { "noteIndex" : 0 }, "schema" : "https://github.com/citation-style-language/schema/raw/master/csl-citation.json" }</w:instrText>
      </w:r>
      <w:r w:rsidR="00DE1CAA" w:rsidRPr="005A5F8C">
        <w:fldChar w:fldCharType="separate"/>
      </w:r>
      <w:r w:rsidR="00A7422F" w:rsidRPr="005A5F8C">
        <w:rPr>
          <w:noProof/>
        </w:rPr>
        <w:t>[14]</w:t>
      </w:r>
      <w:r w:rsidR="00DE1CAA" w:rsidRPr="005A5F8C">
        <w:fldChar w:fldCharType="end"/>
      </w:r>
      <w:r w:rsidRPr="005A5F8C">
        <w:t>.</w:t>
      </w:r>
      <w:r w:rsidR="00995070" w:rsidRPr="005A5F8C">
        <w:t xml:space="preserve"> The </w:t>
      </w:r>
      <w:r w:rsidR="001A5BA0" w:rsidRPr="005A5F8C">
        <w:t>JI</w:t>
      </w:r>
      <w:r w:rsidR="00995070" w:rsidRPr="005A5F8C">
        <w:t xml:space="preserve"> and </w:t>
      </w:r>
      <w:r w:rsidR="001A5BA0" w:rsidRPr="005A5F8C">
        <w:t>DSC</w:t>
      </w:r>
      <w:r w:rsidR="00995070" w:rsidRPr="005A5F8C">
        <w:t xml:space="preserve"> of the automated segmentation of the whole brain at 1.5 T were better than those at 3 T. On the other hand, the median </w:t>
      </w:r>
      <w:r w:rsidR="001A5BA0" w:rsidRPr="005A5F8C">
        <w:t>JI</w:t>
      </w:r>
      <w:r w:rsidR="00995070" w:rsidRPr="005A5F8C">
        <w:t xml:space="preserve"> and </w:t>
      </w:r>
      <w:r w:rsidR="001A5BA0" w:rsidRPr="005A5F8C">
        <w:t>DSC</w:t>
      </w:r>
      <w:r w:rsidR="00995070" w:rsidRPr="005A5F8C">
        <w:t xml:space="preserve"> of the automated segmentation of the hippocampus were comparable between 1.5 T and 3 T. </w:t>
      </w:r>
      <w:r w:rsidR="00B8601B" w:rsidRPr="005A5F8C">
        <w:t xml:space="preserve">The differences in </w:t>
      </w:r>
      <w:r w:rsidR="001A5BA0" w:rsidRPr="005A5F8C">
        <w:t xml:space="preserve">the </w:t>
      </w:r>
      <w:r w:rsidR="008A1A4F" w:rsidRPr="005A5F8C">
        <w:t xml:space="preserve">accuracies </w:t>
      </w:r>
      <w:r w:rsidR="00B8601B" w:rsidRPr="005A5F8C">
        <w:t xml:space="preserve">of the automated segmentation for the whole brain between the magnetic field strengths </w:t>
      </w:r>
      <w:r w:rsidR="008A1A4F" w:rsidRPr="005A5F8C">
        <w:t xml:space="preserve">were </w:t>
      </w:r>
      <w:r w:rsidR="00B8601B" w:rsidRPr="005A5F8C">
        <w:t>possibly due to higher gray/white matter contrast at 3 T than</w:t>
      </w:r>
      <w:r w:rsidR="00E31909" w:rsidRPr="005A5F8C">
        <w:t xml:space="preserve"> at</w:t>
      </w:r>
      <w:r w:rsidR="00B8601B" w:rsidRPr="005A5F8C">
        <w:t xml:space="preserve"> 1.5 T</w:t>
      </w:r>
      <w:r w:rsidR="00E31909" w:rsidRPr="005A5F8C">
        <w:t>. This is</w:t>
      </w:r>
      <w:r w:rsidR="00B8601B" w:rsidRPr="005A5F8C">
        <w:t xml:space="preserve"> because the relatively low signal intensity in the gray matter at 3 T may not have been successfully captured by the one-voxel conditional dilation in the automated segmentation for the whole brain where the gray level brain image was thresholded at 60% of the median intensity of the gray level brain image and may have caused the lower (negative) signed relative volume error than 1.5 T by underestimating</w:t>
      </w:r>
      <w:r w:rsidR="008A1A4F" w:rsidRPr="005A5F8C">
        <w:t xml:space="preserve"> the</w:t>
      </w:r>
      <w:r w:rsidR="00B8601B" w:rsidRPr="005A5F8C">
        <w:t xml:space="preserve"> whole</w:t>
      </w:r>
      <w:r w:rsidR="001272DC" w:rsidRPr="005A5F8C">
        <w:t xml:space="preserve"> </w:t>
      </w:r>
      <w:r w:rsidR="00B8601B" w:rsidRPr="005A5F8C">
        <w:t>brain volume.</w:t>
      </w:r>
    </w:p>
    <w:p w14:paraId="5BCE5DCC"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16F15219" w14:textId="77777777" w:rsidR="00236782" w:rsidRPr="005A5F8C" w:rsidRDefault="00236782" w:rsidP="00236782">
      <w:pPr>
        <w:pStyle w:val="ListParagraph"/>
        <w:numPr>
          <w:ilvl w:val="0"/>
          <w:numId w:val="11"/>
        </w:numPr>
        <w:suppressAutoHyphens/>
        <w:kinsoku w:val="0"/>
        <w:overflowPunct w:val="0"/>
        <w:autoSpaceDE w:val="0"/>
        <w:autoSpaceDN w:val="0"/>
        <w:adjustRightInd w:val="0"/>
        <w:snapToGrid w:val="0"/>
        <w:spacing w:line="480" w:lineRule="auto"/>
        <w:ind w:leftChars="0"/>
        <w:jc w:val="left"/>
        <w:rPr>
          <w:b/>
        </w:rPr>
      </w:pPr>
      <w:r w:rsidRPr="005A5F8C">
        <w:rPr>
          <w:b/>
        </w:rPr>
        <w:t>Measurement of whole brain and hippocampal atrophy from serial MRI scans using symmetric affine registration and the k-means normalized boundary shift integral</w:t>
      </w:r>
      <w:r w:rsidR="00F32BA7" w:rsidRPr="005A5F8C">
        <w:rPr>
          <w:b/>
        </w:rPr>
        <w:t xml:space="preserve"> (</w:t>
      </w:r>
      <w:r w:rsidR="00F32BA7" w:rsidRPr="005A5F8C">
        <w:t xml:space="preserve">summarized in Supplementary </w:t>
      </w:r>
      <w:r w:rsidR="00E31909" w:rsidRPr="005A5F8C">
        <w:t xml:space="preserve">Figure </w:t>
      </w:r>
      <w:r w:rsidR="00F32BA7" w:rsidRPr="005A5F8C">
        <w:t>B3</w:t>
      </w:r>
      <w:r w:rsidR="00F32BA7" w:rsidRPr="005A5F8C">
        <w:rPr>
          <w:b/>
        </w:rPr>
        <w:t>)</w:t>
      </w:r>
    </w:p>
    <w:p w14:paraId="42E74DA4" w14:textId="77777777" w:rsidR="00236782" w:rsidRPr="005A5F8C" w:rsidRDefault="00236782" w:rsidP="00236782">
      <w:pPr>
        <w:suppressAutoHyphens/>
        <w:kinsoku w:val="0"/>
        <w:overflowPunct w:val="0"/>
        <w:autoSpaceDE w:val="0"/>
        <w:autoSpaceDN w:val="0"/>
        <w:adjustRightInd w:val="0"/>
        <w:snapToGrid w:val="0"/>
        <w:spacing w:line="480" w:lineRule="auto"/>
        <w:jc w:val="left"/>
        <w:rPr>
          <w:b/>
        </w:rPr>
      </w:pPr>
    </w:p>
    <w:p w14:paraId="3E9A6E23" w14:textId="77777777" w:rsidR="00236782" w:rsidRPr="005A5F8C" w:rsidRDefault="00236782" w:rsidP="00236782">
      <w:pPr>
        <w:pStyle w:val="ListParagraph"/>
        <w:numPr>
          <w:ilvl w:val="0"/>
          <w:numId w:val="13"/>
        </w:numPr>
        <w:suppressAutoHyphens/>
        <w:kinsoku w:val="0"/>
        <w:overflowPunct w:val="0"/>
        <w:autoSpaceDE w:val="0"/>
        <w:autoSpaceDN w:val="0"/>
        <w:adjustRightInd w:val="0"/>
        <w:snapToGrid w:val="0"/>
        <w:spacing w:line="480" w:lineRule="auto"/>
        <w:ind w:leftChars="0"/>
        <w:jc w:val="left"/>
        <w:rPr>
          <w:b/>
        </w:rPr>
      </w:pPr>
      <w:r w:rsidRPr="005A5F8C">
        <w:rPr>
          <w:b/>
        </w:rPr>
        <w:lastRenderedPageBreak/>
        <w:t>Symmetric affine registration of serial MRI scans</w:t>
      </w:r>
    </w:p>
    <w:p w14:paraId="457FFB39" w14:textId="31D4FB3E"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We used the symmetric affine registration approach </w:t>
      </w:r>
      <w:r w:rsidR="00DE1CAA" w:rsidRPr="005A5F8C">
        <w:fldChar w:fldCharType="begin" w:fldLock="1"/>
      </w:r>
      <w:r w:rsidR="00E450EE">
        <w:instrText>ADDIN CSL_CITATION { "citationItems" : [ { "id" : "ITEM-1", "itemData" : { "DOI" : "10.1117/12.2043652", "ISBN" : "9780819498274", "ISSN" : "16057422", "author" : [ { "dropping-particle" : "", "family" : "Modat", "given" : "Marc", "non-dropping-particle" : "", "parse-names" : false, "suffix" : "" }, { "dropping-particle" : "", "family" : "Cash", "given" : "David M.", "non-dropping-particle" : "", "parse-names" : false, "suffix" : "" }, { "dropping-particle" : "", "family" : "Daga", "given" : "Pankaj", "non-dropping-particle" : "", "parse-names" : false, "suffix" : "" }, { "dropping-particle" : "", "family" : "Winston", "given" : "Gawin P.", "non-dropping-particle" : "", "parse-names" : false, "suffix" : "" }, { "dropping-particle" : "", "family" : "Duncan", "given" : "John S.", "non-dropping-particle" : "", "parse-names" : false, "suffix" : "" }, { "dropping-particle" : "", "family" : "Ourselin", "given" : "S\u00e9bastien", "non-dropping-particle" : "", "parse-names" : false, "suffix" : "" } ], "container-title" : "SPIE Medical Imaging", "editor" : [ { "dropping-particle" : "", "family" : "Ourselin", "given" : "Sebastien", "non-dropping-particle" : "", "parse-names" : false, "suffix" : "" }, { "dropping-particle" : "", "family" : "Styner", "given" : "Martin A.", "non-dropping-particle" : "", "parse-names" : false, "suffix" : "" } ], "id" : "ITEM-1", "issued" : { "date-parts" : [ [ "2014", "3", "21" ] ] }, "page" : "90341D", "title" : "A symmetric block-matching framework for global registration", "type" : "paper-conference", "volume" : "9034" }, "uris" : [ "http://www.mendeley.com/documents/?uuid=af576a6e-9eb8-45c9-a4db-93c5318247fe" ] } ], "mendeley" : { "formattedCitation" : "[15]", "plainTextFormattedCitation" : "[15]", "previouslyFormattedCitation" : "[15]" }, "properties" : { "noteIndex" : 0 }, "schema" : "https://github.com/citation-style-language/schema/raw/master/csl-citation.json" }</w:instrText>
      </w:r>
      <w:r w:rsidR="00DE1CAA" w:rsidRPr="005A5F8C">
        <w:fldChar w:fldCharType="separate"/>
      </w:r>
      <w:r w:rsidR="00A7422F" w:rsidRPr="005A5F8C">
        <w:rPr>
          <w:noProof/>
        </w:rPr>
        <w:t>[15]</w:t>
      </w:r>
      <w:r w:rsidR="00DE1CAA" w:rsidRPr="005A5F8C">
        <w:fldChar w:fldCharType="end"/>
      </w:r>
      <w:r w:rsidRPr="005A5F8C">
        <w:t xml:space="preserve"> implemented in NiftyReg to affinely (12 DOFs) register pairs of serial MRI scans. All pairwise registrations were then geometrically averaged and the serial scans were transformed to their middle space </w:t>
      </w:r>
      <w:r w:rsidR="00DE1CAA" w:rsidRPr="005A5F8C">
        <w:fldChar w:fldCharType="begin" w:fldLock="1"/>
      </w:r>
      <w:r w:rsidR="00E450EE">
        <w:instrText>ADDIN CSL_CITATION { "citationItems" : [ { "id" : "ITEM-1", "itemData" : { "DOI" : "10.1006/nimg.2002.1040", "ISBN" : "1053-8119 (Print) 1053-8119 (Linking)", "ISSN" : "10538119", "PMID" : "12482100", "abstract" : "Quantitative measurement of brain size, shape, and temporal change (for example, in order to estimate atrophy) is increasingly important in biomedical image analysis applications. New methods of structural analysis attempt to improve robustness, accuracy, and extent of automation. A fully automated method of longitudinal (temporal change) analysis, SIENA, was presented previously. In this paper, improvements to this method are described, and also an extension of SIENA to a new method for cross-sectional (single time point) analysis. The methods are fully automated, robust, and accurate: 0.15% brain volume change error (longitudinal): 0.5-1% brain volume accuracy for single-time point (cross-sectional). A particular advantage is the relative insensitivity to differences in scanning parameters. The methods provide easy manual review of their output by the automatic production of summary images which show the results of the brain extraction, registration, tissue segmentation, and final atrophy estimation.", "author" : [ { "dropping-particle" : "", "family" : "Smith", "given" : "Stephen M", "non-dropping-particle" : "", "parse-names" : false, "suffix" : "" }, { "dropping-particle" : "", "family" : "Zhang", "given" : "Yongyue", "non-dropping-particle" : "", "parse-names" : false, "suffix" : "" }, { "dropping-particle" : "", "family" : "Jenkinson", "given" : "Mark", "non-dropping-particle" : "", "parse-names" : false, "suffix" : "" }, { "dropping-particle" : "", "family" : "Chen", "given" : "Jacqueline", "non-dropping-particle" : "", "parse-names" : false, "suffix" : "" }, { "dropping-particle" : "", "family" : "Matthews", "given" : "P M", "non-dropping-particle" : "", "parse-names" : false, "suffix" : "" }, { "dropping-particle" : "", "family" : "Federico", "given" : "Antonio", "non-dropping-particle" : "", "parse-names" : false, "suffix" : "" }, { "dropping-particle" : "", "family" : "Stefano", "given" : "Nicola", "non-dropping-particle" : "De", "parse-names" : false, "suffix" : "" } ], "container-title" : "NeuroImage", "id" : "ITEM-1", "issue" : "1", "issued" : { "date-parts" : [ [ "2002" ] ] }, "page" : "479-489", "title" : "Accurate, robust, and automated longitudinal and cross-sectional brain change analysis.", "type" : "article-journal", "volume" : "17" }, "uris" : [ "http://www.mendeley.com/documents/?uuid=a6fabb3a-bba2-471c-bb53-ab39e1bd9881" ] }, { "id" : "ITEM-2", "itemData" : { "DOI" : "10.1016/j.neuroimage.2011.10.068", "ISSN" : "1095-9572", "PMID" : "22056457", "abstract" : "Brain atrophy measurement is increasingly important in studies of neurodegenerative diseases such as Alzheimer's disease (AD), with particular relevance to trials of potential disease-modifying drugs. Automated registration-based methods such as the boundary shift integral (BSI) have been developed to provide more precise measures of change from a pair of serial MR scans. However, when a method treats one image of the pair (typically the baseline) as the reference to which the other is compared, this systematic asymmetry risks introducing bias into the measurement. Recent concern about potential biases in longitudinal studies has led to several suggestions to use symmetric image registration, though some of these methods are limited to two time-points per subject. Therapeutic trials and natural history studies increasingly involve several serial scans, it would therefore be useful to have a method that can consistently estimate brain atrophy over multiple time-points. Here, we use the log-Euclidean concept of a within-subject average to develop affine registration and differential bias correction methods suitable for any number of time-points, yielding a longitudinally consistent multi-time-point BSI technique. Baseline, 12-month and 24-month MR scans of healthy controls, subjects with mild cognitive impairment and AD patients from the Alzheimer's Disease Neuroimaging Initiative are used for testing the bias in processing scans with different amounts of atrophy. Four tests are used to assess bias in brain volume loss from BSI: (a) inverse consistency with respect to ordering of pairs of scans 12 months apart; (b) transitivity consistency over three time-points; (c) randomly ordered back-to-back scans, expected to show no consistent change over subjects; and (d) linear regression of the atrophy rates calculated from the baseline and 12-month scans and the baseline and 24-month scans, where any additive bias should be indicated by a non-zero intercept. Results indicate that the traditional BSI processing pipeline does not exhibit significant bias due to its use of windowed sinc interpolation, but with linear interpolation and asymmetric registration, bias can be pronounced. Either improved interpolation or symmetric registration alone can greatly reduce this bias, and our proposed method combining both aspects shows no significant bias in any of the four experiments.", "author" : [ { "dropping-particle" : "", "family" : "Leung", "given" : "Kelvin K", "non-dropping-particle" : "", "parse-names" : false, "suffix" : "" }, { "dropping-particle" : "", "family" : "Ridgway", "given" : "Gerard R", "non-dropping-particle" : "", "parse-names" : false, "suffix" : "" }, { "dropping-particle" : "", "family" : "Ourselin", "given" : "S\u00e9bastien", "non-dropping-particle" : "", "parse-names" : false, "suffix" : "" }, { "dropping-particle" : "", "family" : "Fox", "given" : "Nicholas C.", "non-dropping-particle" : "", "parse-names" : false, "suffix" : "" } ], "container-title" : "NeuroImage", "id" : "ITEM-2", "issue" : "4", "issued" : { "date-parts" : [ [ "2012", "2", "15" ] ] }, "page" : "3995-4005", "publisher" : "Elsevier Inc.", "title" : "Consistent multi-time-point brain atrophy estimation from the boundary shift integral.", "type" : "article-journal", "volume" : "59" }, "uris" : [ "http://www.mendeley.com/documents/?uuid=56bd4f6a-73a1-4efe-8da7-ef30977e932d" ] } ], "mendeley" : { "formattedCitation" : "[16,17]", "plainTextFormattedCitation" : "[16,17]", "previouslyFormattedCitation" : "[16,17]" }, "properties" : { "noteIndex" : 0 }, "schema" : "https://github.com/citation-style-language/schema/raw/master/csl-citation.json" }</w:instrText>
      </w:r>
      <w:r w:rsidR="00DE1CAA" w:rsidRPr="005A5F8C">
        <w:fldChar w:fldCharType="separate"/>
      </w:r>
      <w:r w:rsidR="00A7422F" w:rsidRPr="005A5F8C">
        <w:rPr>
          <w:noProof/>
        </w:rPr>
        <w:t>[16,17]</w:t>
      </w:r>
      <w:r w:rsidR="00DE1CAA" w:rsidRPr="005A5F8C">
        <w:fldChar w:fldCharType="end"/>
      </w:r>
      <w:r w:rsidRPr="005A5F8C">
        <w:t xml:space="preserve"> with </w:t>
      </w:r>
      <w:proofErr w:type="spellStart"/>
      <w:r w:rsidRPr="005A5F8C">
        <w:t>sinc</w:t>
      </w:r>
      <w:proofErr w:type="spellEnd"/>
      <w:r w:rsidRPr="005A5F8C">
        <w:t xml:space="preserve"> interpolation. At this step, we dilated the above whole brain segmentations with 8 voxels and used them as inclusive masks for registration </w:t>
      </w:r>
      <w:r w:rsidR="00DE1CAA" w:rsidRPr="005A5F8C">
        <w:fldChar w:fldCharType="begin" w:fldLock="1"/>
      </w:r>
      <w:r w:rsidR="00E450EE">
        <w:instrText>ADDIN CSL_CITATION { "citationItems" : [ { "id" : "ITEM-1", "itemData" : { "DOI" : "10.1016/j.neuroimage.2011.10.068", "ISSN" : "1095-9572", "PMID" : "22056457", "abstract" : "Brain atrophy measurement is increasingly important in studies of neurodegenerative diseases such as Alzheimer's disease (AD), with particular relevance to trials of potential disease-modifying drugs. Automated registration-based methods such as the boundary shift integral (BSI) have been developed to provide more precise measures of change from a pair of serial MR scans. However, when a method treats one image of the pair (typically the baseline) as the reference to which the other is compared, this systematic asymmetry risks introducing bias into the measurement. Recent concern about potential biases in longitudinal studies has led to several suggestions to use symmetric image registration, though some of these methods are limited to two time-points per subject. Therapeutic trials and natural history studies increasingly involve several serial scans, it would therefore be useful to have a method that can consistently estimate brain atrophy over multiple time-points. Here, we use the log-Euclidean concept of a within-subject average to develop affine registration and differential bias correction methods suitable for any number of time-points, yielding a longitudinally consistent multi-time-point BSI technique. Baseline, 12-month and 24-month MR scans of healthy controls, subjects with mild cognitive impairment and AD patients from the Alzheimer's Disease Neuroimaging Initiative are used for testing the bias in processing scans with different amounts of atrophy. Four tests are used to assess bias in brain volume loss from BSI: (a) inverse consistency with respect to ordering of pairs of scans 12 months apart; (b) transitivity consistency over three time-points; (c) randomly ordered back-to-back scans, expected to show no consistent change over subjects; and (d) linear regression of the atrophy rates calculated from the baseline and 12-month scans and the baseline and 24-month scans, where any additive bias should be indicated by a non-zero intercept. Results indicate that the traditional BSI processing pipeline does not exhibit significant bias due to its use of windowed sinc interpolation, but with linear interpolation and asymmetric registration, bias can be pronounced. Either improved interpolation or symmetric registration alone can greatly reduce this bias, and our proposed method combining both aspects shows no significant bias in any of the four experiments.", "author" : [ { "dropping-particle" : "", "family" : "Leung", "given" : "Kelvin K", "non-dropping-particle" : "", "parse-names" : false, "suffix" : "" }, { "dropping-particle" : "", "family" : "Ridgway", "given" : "Gerard R", "non-dropping-particle" : "", "parse-names" : false, "suffix" : "" }, { "dropping-particle" : "", "family" : "Ourselin", "given" : "S\u00e9bastien", "non-dropping-particle" : "", "parse-names" : false, "suffix" : "" }, { "dropping-particle" : "", "family" : "Fox", "given" : "Nicholas C.", "non-dropping-particle" : "", "parse-names" : false, "suffix" : "" } ], "container-title" : "NeuroImage", "id" : "ITEM-1", "issue" : "4", "issued" : { "date-parts" : [ [ "2012", "2", "15" ] ] }, "page" : "3995-4005", "publisher" : "Elsevier Inc.", "title" : "Consistent multi-time-point brain atrophy estimation from the boundary shift integral.", "type" : "article-journal", "volume" : "59" }, "uris" : [ "http://www.mendeley.com/documents/?uuid=56bd4f6a-73a1-4efe-8da7-ef30977e932d" ] }, { "id" : "ITEM-2", "itemData" : { "DOI" : "10.1016/j.neurobiolaging.2014.04.035", "ISSN" : "01974580", "author" : [ { "dropping-particle" : "", "family" : "Prados", "given" : "Ferran", "non-dropping-particle" : "", "parse-names" : false, "suffix" : "" }, { "dropping-particle" : "", "family" : "Cardoso", "given" : "Manuel Jorge", "non-dropping-particle" : "", "parse-names" : false, "suffix" : "" }, { "dropping-particle" : "", "family" : "Leung", "given" : "Kelvin K.", "non-dropping-particle" : "", "parse-names" : false, "suffix" : "" }, { "dropping-particle" : "", "family" : "Cash", "given" : "David M.", "non-dropping-particle" : "", "parse-names" : false, "suffix" : "" }, { "dropping-particle" : "", "family" : "Modat", "given" : "Marc", "non-dropping-particle" : "", "parse-names" : false, "suffix" : "" }, { "dropping-particle" : "", "family" : "Fox", "given" : "Nicholas C.", "non-dropping-particle" : "", "parse-names" : false, "suffix" : "" }, { "dropping-particle" : "", "family" : "Wheeler-Kingshott", "given" : "Claudia a.M.", "non-dropping-particle" : "", "parse-names" : false, "suffix" : "" }, { "dropping-particle" : "", "family" : "Ourselin", "given" : "Sebastien", "non-dropping-particle" : "", "parse-names" : false, "suffix" : "" } ], "container-title" : "Neurobiology of Aging", "id" : "ITEM-2", "issued" : { "date-parts" : [ [ "2014", "8" ] ] }, "page" : "1-10", "title" : "Measuring brain atrophy with a generalised formulation of the boundary shift integral", "type" : "article-journal" }, "uris" : [ "http://www.mendeley.com/documents/?uuid=bee4167e-9791-4c8b-9fc8-7ea20aa4ac71" ] } ], "mendeley" : { "formattedCitation" : "[17,18]", "plainTextFormattedCitation" : "[17,18]", "previouslyFormattedCitation" : "[17,18]" }, "properties" : { "noteIndex" : 0 }, "schema" : "https://github.com/citation-style-language/schema/raw/master/csl-citation.json" }</w:instrText>
      </w:r>
      <w:r w:rsidR="00DE1CAA" w:rsidRPr="005A5F8C">
        <w:fldChar w:fldCharType="separate"/>
      </w:r>
      <w:r w:rsidR="00A7422F" w:rsidRPr="005A5F8C">
        <w:rPr>
          <w:noProof/>
        </w:rPr>
        <w:t>[17,18]</w:t>
      </w:r>
      <w:r w:rsidR="00DE1CAA" w:rsidRPr="005A5F8C">
        <w:fldChar w:fldCharType="end"/>
      </w:r>
      <w:r w:rsidRPr="005A5F8C">
        <w:t xml:space="preserve">. </w:t>
      </w:r>
      <w:r w:rsidRPr="005A5F8C">
        <w:rPr>
          <w:rFonts w:hint="eastAsia"/>
        </w:rPr>
        <w:t>This</w:t>
      </w:r>
      <w:r w:rsidRPr="005A5F8C">
        <w:t xml:space="preserve"> symmetric affine registration enables atrophy measures using k-means normalized boundary shift integral (KN-BSI) to be unbiased by registration directionality </w:t>
      </w:r>
      <w:r w:rsidR="00DE1CAA" w:rsidRPr="005A5F8C">
        <w:fldChar w:fldCharType="begin" w:fldLock="1"/>
      </w:r>
      <w:r w:rsidR="00E450EE">
        <w:instrText>ADDIN CSL_CITATION { "citationItems" : [ { "id" : "ITEM-1", "itemData" : { "DOI" : "10.1016/j.neuroimage.2011.10.068", "ISSN" : "1095-9572", "PMID" : "22056457", "abstract" : "Brain atrophy measurement is increasingly important in studies of neurodegenerative diseases such as Alzheimer's disease (AD), with particular relevance to trials of potential disease-modifying drugs. Automated registration-based methods such as the boundary shift integral (BSI) have been developed to provide more precise measures of change from a pair of serial MR scans. However, when a method treats one image of the pair (typically the baseline) as the reference to which the other is compared, this systematic asymmetry risks introducing bias into the measurement. Recent concern about potential biases in longitudinal studies has led to several suggestions to use symmetric image registration, though some of these methods are limited to two time-points per subject. Therapeutic trials and natural history studies increasingly involve several serial scans, it would therefore be useful to have a method that can consistently estimate brain atrophy over multiple time-points. Here, we use the log-Euclidean concept of a within-subject average to develop affine registration and differential bias correction methods suitable for any number of time-points, yielding a longitudinally consistent multi-time-point BSI technique. Baseline, 12-month and 24-month MR scans of healthy controls, subjects with mild cognitive impairment and AD patients from the Alzheimer's Disease Neuroimaging Initiative are used for testing the bias in processing scans with different amounts of atrophy. Four tests are used to assess bias in brain volume loss from BSI: (a) inverse consistency with respect to ordering of pairs of scans 12 months apart; (b) transitivity consistency over three time-points; (c) randomly ordered back-to-back scans, expected to show no consistent change over subjects; and (d) linear regression of the atrophy rates calculated from the baseline and 12-month scans and the baseline and 24-month scans, where any additive bias should be indicated by a non-zero intercept. Results indicate that the traditional BSI processing pipeline does not exhibit significant bias due to its use of windowed sinc interpolation, but with linear interpolation and asymmetric registration, bias can be pronounced. Either improved interpolation or symmetric registration alone can greatly reduce this bias, and our proposed method combining both aspects shows no significant bias in any of the four experiments.", "author" : [ { "dropping-particle" : "", "family" : "Leung", "given" : "Kelvin K", "non-dropping-particle" : "", "parse-names" : false, "suffix" : "" }, { "dropping-particle" : "", "family" : "Ridgway", "given" : "Gerard R", "non-dropping-particle" : "", "parse-names" : false, "suffix" : "" }, { "dropping-particle" : "", "family" : "Ourselin", "given" : "S\u00e9bastien", "non-dropping-particle" : "", "parse-names" : false, "suffix" : "" }, { "dropping-particle" : "", "family" : "Fox", "given" : "Nicholas C.", "non-dropping-particle" : "", "parse-names" : false, "suffix" : "" } ], "container-title" : "NeuroImage", "id" : "ITEM-1", "issue" : "4", "issued" : { "date-parts" : [ [ "2012", "2", "15" ] ] }, "page" : "3995-4005", "publisher" : "Elsevier Inc.", "title" : "Consistent multi-time-point brain atrophy estimation from the boundary shift integral.", "type" : "article-journal", "volume" : "59" }, "uris" : [ "http://www.mendeley.com/documents/?uuid=56bd4f6a-73a1-4efe-8da7-ef30977e932d" ] } ], "mendeley" : { "formattedCitation" : "[17]", "plainTextFormattedCitation" : "[17]", "previouslyFormattedCitation" : "[17]" }, "properties" : { "noteIndex" : 0 }, "schema" : "https://github.com/citation-style-language/schema/raw/master/csl-citation.json" }</w:instrText>
      </w:r>
      <w:r w:rsidR="00DE1CAA" w:rsidRPr="005A5F8C">
        <w:fldChar w:fldCharType="separate"/>
      </w:r>
      <w:r w:rsidR="00A7422F" w:rsidRPr="005A5F8C">
        <w:rPr>
          <w:noProof/>
        </w:rPr>
        <w:t>[17]</w:t>
      </w:r>
      <w:r w:rsidR="00DE1CAA" w:rsidRPr="005A5F8C">
        <w:fldChar w:fldCharType="end"/>
      </w:r>
      <w:r w:rsidRPr="005A5F8C">
        <w:t>.</w:t>
      </w:r>
    </w:p>
    <w:p w14:paraId="59D5909F"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711A1892" w14:textId="77777777" w:rsidR="00236782" w:rsidRPr="005A5F8C" w:rsidRDefault="00236782" w:rsidP="00236782">
      <w:pPr>
        <w:pStyle w:val="ListParagraph"/>
        <w:numPr>
          <w:ilvl w:val="0"/>
          <w:numId w:val="13"/>
        </w:numPr>
        <w:suppressAutoHyphens/>
        <w:kinsoku w:val="0"/>
        <w:overflowPunct w:val="0"/>
        <w:autoSpaceDE w:val="0"/>
        <w:autoSpaceDN w:val="0"/>
        <w:adjustRightInd w:val="0"/>
        <w:snapToGrid w:val="0"/>
        <w:spacing w:line="480" w:lineRule="auto"/>
        <w:ind w:leftChars="0"/>
        <w:jc w:val="left"/>
        <w:rPr>
          <w:b/>
        </w:rPr>
      </w:pPr>
      <w:r w:rsidRPr="005A5F8C">
        <w:rPr>
          <w:b/>
        </w:rPr>
        <w:t>Symmetric differential bias correction</w:t>
      </w:r>
    </w:p>
    <w:p w14:paraId="112DA010" w14:textId="5EFEFA59"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To alleviate intensity inhomogeneity among serial scans that remained even after N3 bias field correction </w:t>
      </w:r>
      <w:r w:rsidR="00DE1CAA" w:rsidRPr="005A5F8C">
        <w:fldChar w:fldCharType="begin" w:fldLock="1"/>
      </w:r>
      <w:r w:rsidR="00E450EE">
        <w:instrText>ADDIN CSL_CITATION { "citationItems" : [ { "id" : "ITEM-1", "itemData" : { "DOI" : "10.1109/42.668698", "ISSN" : "0278-0062", "PMID" : "9617910", "abstract" : "A novel approach to correcting for intensity nonuniformity in magnetic resonance (MR) data is described that achieves high performance without requiring a model of the tissue classes present. The method has the advantage that it can be applied at an early stage in an automated data analysis, before a tissue model is available. Described as nonparametric nonuniform intensity normalization (N3), the method is independent of pulse sequence and insensitive to pathological data that might otherwise violate model assumptions. To eliminate the dependence of the field estimate on anatomy, an iterative approach is employed to estimate both the multiplicative bias field and the distribution of the true tissue intensities. The performance of this method is evaluated using both real and simulated MR data.", "author" : [ { "dropping-particle" : "", "family" : "Sled", "given" : "J G", "non-dropping-particle" : "", "parse-names" : false, "suffix" : "" }, { "dropping-particle" : "", "family" : "Zijdenbos", "given" : "A P", "non-dropping-particle" : "", "parse-names" : false, "suffix" : "" }, { "dropping-particle" : "", "family" : "Evans", "given" : "A C", "non-dropping-particle" : "", "parse-names" : false, "suffix" : "" } ], "container-title" : "IEEE transactions on medical imaging", "id" : "ITEM-1", "issue" : "1", "issued" : { "date-parts" : [ [ "1998", "2", "1" ] ] }, "language" : "English", "page" : "87-97", "title" : "A nonparametric method for automatic correction of intensity nonuniformity in MRI data.", "type" : "article-journal", "volume" : "17" }, "uris" : [ "http://www.mendeley.com/documents/?uuid=e99fc89b-038e-46b9-b0e5-496920bf5997" ] } ], "mendeley" : { "formattedCitation" : "[19]", "plainTextFormattedCitation" : "[19]", "previouslyFormattedCitation" : "[19]" }, "properties" : { "noteIndex" : 0 }, "schema" : "https://github.com/citation-style-language/schema/raw/master/csl-citation.json" }</w:instrText>
      </w:r>
      <w:r w:rsidR="00DE1CAA" w:rsidRPr="005A5F8C">
        <w:fldChar w:fldCharType="separate"/>
      </w:r>
      <w:r w:rsidR="00A7422F" w:rsidRPr="005A5F8C">
        <w:rPr>
          <w:noProof/>
        </w:rPr>
        <w:t>[19]</w:t>
      </w:r>
      <w:r w:rsidR="00DE1CAA" w:rsidRPr="005A5F8C">
        <w:fldChar w:fldCharType="end"/>
      </w:r>
      <w:r w:rsidRPr="005A5F8C">
        <w:t xml:space="preserve">, a symmetric differential bias correction (DBC) was applied to the serial scans that had been transformed to the middle space </w:t>
      </w:r>
      <w:r w:rsidR="00DE1CAA" w:rsidRPr="005A5F8C">
        <w:fldChar w:fldCharType="begin" w:fldLock="1"/>
      </w:r>
      <w:r w:rsidR="00E450EE">
        <w:instrText>ADDIN CSL_CITATION { "citationItems" : [ { "id" : "ITEM-1", "itemData" : { "DOI" : "10.1016/j.neuroimage.2004.04.030", "ISSN" : "1053-8119", "PMID" : "15325354", "abstract" : "Longitudinal MR imaging is increasingly being used to measure cerebral atrophy progression in dementia and other neurological disorders. Differences in intensity inhomogeneity between serial scans can confound these measurements. This differential bias also distorts nonlinear registration and makes both manual and automated segmentation of tissue type less reliable. A technique is described for the correction of this differential bias that makes no assumptions about signal distribution, bias field or signal homogeneity. Instead, the bias field calculation is performed on the basis that the remaining structure in the difference image of registered serial scans has small-scale structure. The differential bias field is of much larger scale and can thus be obtained by applying an appropriate filter to the difference image. The serial scan pair is then corrected for the differential bias field and atrophy measurement can be performed on the corrected scan pair. Application of a known, simulated bias field to real serial MR images was shown to alter atrophy measurements significantly. The differential correction method recovered the applied differential bias field and thereby improved atrophy measurements. This method was then applied to serial imaging in patients with dementia using a set of serial scan pairs with visually identified, significant differential bias and a set of scan pairs with negligible differential bias. Differential bias correction specifically reduced the variance of the atrophy measure significantly for the scans with significant differential bias.", "author" : [ { "dropping-particle" : "", "family" : "Lewis", "given" : "Emma B.", "non-dropping-particle" : "", "parse-names" : false, "suffix" : "" }, { "dropping-particle" : "", "family" : "Fox", "given" : "Nicholas C.", "non-dropping-particle" : "", "parse-names" : false, "suffix" : "" } ], "container-title" : "NeuroImage", "id" : "ITEM-1", "issue" : "1", "issued" : { "date-parts" : [ [ "2004", "9" ] ] }, "page" : "75-83", "title" : "Correction of differential intensity inhomogeneity in longitudinal MR images.", "type" : "article-journal", "volume" : "23" }, "uris" : [ "http://www.mendeley.com/documents/?uuid=4b3af19a-7fc1-412c-9fc4-f2a32515f765" ] }, { "id" : "ITEM-2", "itemData" : { "DOI" : "10.1016/j.neuroimage.2011.10.068", "ISSN" : "1095-9572", "PMID" : "22056457", "abstract" : "Brain atrophy measurement is increasingly important in studies of neurodegenerative diseases such as Alzheimer's disease (AD), with particular relevance to trials of potential disease-modifying drugs. Automated registration-based methods such as the boundary shift integral (BSI) have been developed to provide more precise measures of change from a pair of serial MR scans. However, when a method treats one image of the pair (typically the baseline) as the reference to which the other is compared, this systematic asymmetry risks introducing bias into the measurement. Recent concern about potential biases in longitudinal studies has led to several suggestions to use symmetric image registration, though some of these methods are limited to two time-points per subject. Therapeutic trials and natural history studies increasingly involve several serial scans, it would therefore be useful to have a method that can consistently estimate brain atrophy over multiple time-points. Here, we use the log-Euclidean concept of a within-subject average to develop affine registration and differential bias correction methods suitable for any number of time-points, yielding a longitudinally consistent multi-time-point BSI technique. Baseline, 12-month and 24-month MR scans of healthy controls, subjects with mild cognitive impairment and AD patients from the Alzheimer's Disease Neuroimaging Initiative are used for testing the bias in processing scans with different amounts of atrophy. Four tests are used to assess bias in brain volume loss from BSI: (a) inverse consistency with respect to ordering of pairs of scans 12 months apart; (b) transitivity consistency over three time-points; (c) randomly ordered back-to-back scans, expected to show no consistent change over subjects; and (d) linear regression of the atrophy rates calculated from the baseline and 12-month scans and the baseline and 24-month scans, where any additive bias should be indicated by a non-zero intercept. Results indicate that the traditional BSI processing pipeline does not exhibit significant bias due to its use of windowed sinc interpolation, but with linear interpolation and asymmetric registration, bias can be pronounced. Either improved interpolation or symmetric registration alone can greatly reduce this bias, and our proposed method combining both aspects shows no significant bias in any of the four experiments.", "author" : [ { "dropping-particle" : "", "family" : "Leung", "given" : "Kelvin K", "non-dropping-particle" : "", "parse-names" : false, "suffix" : "" }, { "dropping-particle" : "", "family" : "Ridgway", "given" : "Gerard R", "non-dropping-particle" : "", "parse-names" : false, "suffix" : "" }, { "dropping-particle" : "", "family" : "Ourselin", "given" : "S\u00e9bastien", "non-dropping-particle" : "", "parse-names" : false, "suffix" : "" }, { "dropping-particle" : "", "family" : "Fox", "given" : "Nicholas C.", "non-dropping-particle" : "", "parse-names" : false, "suffix" : "" } ], "container-title" : "NeuroImage", "id" : "ITEM-2", "issue" : "4", "issued" : { "date-parts" : [ [ "2012", "2", "15" ] ] }, "page" : "3995-4005", "publisher" : "Elsevier Inc.", "title" : "Consistent multi-time-point brain atrophy estimation from the boundary shift integral.", "type" : "article-journal", "volume" : "59" }, "uris" : [ "http://www.mendeley.com/documents/?uuid=56bd4f6a-73a1-4efe-8da7-ef30977e932d" ] } ], "mendeley" : { "formattedCitation" : "[17,20]", "plainTextFormattedCitation" : "[17,20]", "previouslyFormattedCitation" : "[17,20]" }, "properties" : { "noteIndex" : 0 }, "schema" : "https://github.com/citation-style-language/schema/raw/master/csl-citation.json" }</w:instrText>
      </w:r>
      <w:r w:rsidR="00DE1CAA" w:rsidRPr="005A5F8C">
        <w:fldChar w:fldCharType="separate"/>
      </w:r>
      <w:r w:rsidR="00A7422F" w:rsidRPr="005A5F8C">
        <w:rPr>
          <w:noProof/>
        </w:rPr>
        <w:t>[17,20]</w:t>
      </w:r>
      <w:r w:rsidR="00DE1CAA" w:rsidRPr="005A5F8C">
        <w:fldChar w:fldCharType="end"/>
      </w:r>
      <w:r w:rsidRPr="005A5F8C">
        <w:t xml:space="preserve">. We adopted a median filter with a radius of 5 for DBC with reference to Lewis and Fox </w:t>
      </w:r>
      <w:r w:rsidR="00DE1CAA" w:rsidRPr="005A5F8C">
        <w:fldChar w:fldCharType="begin" w:fldLock="1"/>
      </w:r>
      <w:r w:rsidR="00E450EE">
        <w:instrText>ADDIN CSL_CITATION { "citationItems" : [ { "id" : "ITEM-1", "itemData" : { "DOI" : "10.1016/j.neuroimage.2004.04.030", "ISSN" : "1053-8119", "PMID" : "15325354", "abstract" : "Longitudinal MR imaging is increasingly being used to measure cerebral atrophy progression in dementia and other neurological disorders. Differences in intensity inhomogeneity between serial scans can confound these measurements. This differential bias also distorts nonlinear registration and makes both manual and automated segmentation of tissue type less reliable. A technique is described for the correction of this differential bias that makes no assumptions about signal distribution, bias field or signal homogeneity. Instead, the bias field calculation is performed on the basis that the remaining structure in the difference image of registered serial scans has small-scale structure. The differential bias field is of much larger scale and can thus be obtained by applying an appropriate filter to the difference image. The serial scan pair is then corrected for the differential bias field and atrophy measurement can be performed on the corrected scan pair. Application of a known, simulated bias field to real serial MR images was shown to alter atrophy measurements significantly. The differential correction method recovered the applied differential bias field and thereby improved atrophy measurements. This method was then applied to serial imaging in patients with dementia using a set of serial scan pairs with visually identified, significant differential bias and a set of scan pairs with negligible differential bias. Differential bias correction specifically reduced the variance of the atrophy measure significantly for the scans with significant differential bias.", "author" : [ { "dropping-particle" : "", "family" : "Lewis", "given" : "Emma B.", "non-dropping-particle" : "", "parse-names" : false, "suffix" : "" }, { "dropping-particle" : "", "family" : "Fox", "given" : "Nicholas C.", "non-dropping-particle" : "", "parse-names" : false, "suffix" : "" } ], "container-title" : "NeuroImage", "id" : "ITEM-1", "issue" : "1", "issued" : { "date-parts" : [ [ "2004", "9" ] ] }, "page" : "75-83", "title" : "Correction of differential intensity inhomogeneity in longitudinal MR images.", "type" : "article-journal", "volume" : "23" }, "uris" : [ "http://www.mendeley.com/documents/?uuid=4b3af19a-7fc1-412c-9fc4-f2a32515f765" ] } ], "mendeley" : { "formattedCitation" : "[20]", "plainTextFormattedCitation" : "[20]", "previouslyFormattedCitation" : "[20]" }, "properties" : { "noteIndex" : 0 }, "schema" : "https://github.com/citation-style-language/schema/raw/master/csl-citation.json" }</w:instrText>
      </w:r>
      <w:r w:rsidR="00DE1CAA" w:rsidRPr="005A5F8C">
        <w:fldChar w:fldCharType="separate"/>
      </w:r>
      <w:r w:rsidR="00A7422F" w:rsidRPr="005A5F8C">
        <w:rPr>
          <w:noProof/>
        </w:rPr>
        <w:t>[20]</w:t>
      </w:r>
      <w:r w:rsidR="00DE1CAA" w:rsidRPr="005A5F8C">
        <w:fldChar w:fldCharType="end"/>
      </w:r>
      <w:r w:rsidRPr="005A5F8C">
        <w:t>.</w:t>
      </w:r>
    </w:p>
    <w:p w14:paraId="1E624594"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3B140859" w14:textId="77777777" w:rsidR="00236782" w:rsidRPr="005A5F8C" w:rsidRDefault="00236782" w:rsidP="00236782">
      <w:pPr>
        <w:pStyle w:val="ListParagraph"/>
        <w:numPr>
          <w:ilvl w:val="0"/>
          <w:numId w:val="13"/>
        </w:numPr>
        <w:suppressAutoHyphens/>
        <w:kinsoku w:val="0"/>
        <w:overflowPunct w:val="0"/>
        <w:autoSpaceDE w:val="0"/>
        <w:autoSpaceDN w:val="0"/>
        <w:adjustRightInd w:val="0"/>
        <w:snapToGrid w:val="0"/>
        <w:spacing w:line="480" w:lineRule="auto"/>
        <w:ind w:leftChars="0"/>
        <w:jc w:val="left"/>
        <w:rPr>
          <w:b/>
        </w:rPr>
      </w:pPr>
      <w:r w:rsidRPr="005A5F8C">
        <w:rPr>
          <w:b/>
        </w:rPr>
        <w:t>K-means normalized boundary shift integral</w:t>
      </w:r>
    </w:p>
    <w:p w14:paraId="0A91000C" w14:textId="1A77569F" w:rsidR="00236782" w:rsidRPr="005A5F8C" w:rsidRDefault="00236782" w:rsidP="009B2EE9">
      <w:pPr>
        <w:spacing w:line="480" w:lineRule="auto"/>
        <w:ind w:firstLine="480"/>
        <w:jc w:val="left"/>
      </w:pPr>
      <w:r w:rsidRPr="005A5F8C">
        <w:t xml:space="preserve">K-means normalized boundary shift integral (KN-BSI) </w:t>
      </w:r>
      <w:r w:rsidR="00DE1CAA" w:rsidRPr="005A5F8C">
        <w:fldChar w:fldCharType="begin" w:fldLock="1"/>
      </w:r>
      <w:r w:rsidR="00E450EE">
        <w:instrText>ADDIN CSL_CITATION { "citationItems" : [ { "id" : "ITEM-1", "itemData" : { "DOI" : "10.1016/j.neuroimage.2009.12.059", "ISSN" : "1095-9572", "PMID" : "20034579", "abstract" : "We describe an improved method of measuring brain atrophy rates from serial MRI for multi-site imaging studies of Alzheimer's disease (AD). The method (referred to as KN-BSI) improves an existing brain atrophy measurement technique-the boundary shift integral (classic-BSI), by performing tissue-specific intensity normalization and parameter selection. We applied KN-BSI to measure brain atrophy rates of 200 normal and 141 AD subjects using baseline and 1-year MRI scans downloaded from the Alzheimer's Disease Neuroimaging Initiative database. Baseline and repeat images were reviewed as pairs by expert raters and given quality scores. Including all image pairs, regardless of quality score, mean KN-BSI atrophy rates were 0.09% higher (95% CI 0.03% to 0.16%, p=0.007) than classic-BSI rates in controls and 0.07% higher (-0.01% to 0.16%, p=0.07) higher in ADs. The SD of the KN-BSI rates was 22% lower (15% to 29%, p&lt;0.001) in controls and 13% lower (6% to 20%, p=0.001) in ADs, compared to classic-BSI. Using these results, the estimated sample size (needed per treatment arm) for a hypothetical trial of a treatment for AD (80% power, 5% significance to detect a 25% reduction in atrophy rate) would be reduced from 120 to 81 (a 32% reduction, 95% CI=18% to 45%, p&lt;0.001) when using KN-BSI instead of classic-BSI. We concluded that KN-BSI offers more robust brain atrophy measurement than classic-BSI and substantially reduces sample sizes needed in clinical trials.", "author" : [ { "dropping-particle" : "", "family" : "Leung", "given" : "Kelvin K", "non-dropping-particle" : "", "parse-names" : false, "suffix" : "" }, { "dropping-particle" : "", "family" : "Clarkson", "given" : "Matthew J", "non-dropping-particle" : "", "parse-names" : false, "suffix" : "" }, { "dropping-particle" : "", "family" : "Bartlett", "given" : "Jonathan W", "non-dropping-particle" : "", "parse-names" : false, "suffix" : "" }, { "dropping-particle" : "", "family" : "Clegg", "given" : "Shona", "non-dropping-particle" : "", "parse-names" : false, "suffix" : "" }, { "dropping-particle" : "", "family" : "Jack", "given" : "Clifford R", "non-dropping-particle" : "", "parse-names" : false, "suffix" : "" }, { "dropping-particle" : "", "family" : "Weiner", "given" : "Michael W", "non-dropping-particle" : "", "parse-names" : false, "suffix" : "" }, { "dropping-particle" : "", "family" : "Fox", "given" : "Nicholas C.", "non-dropping-particle" : "", "parse-names" : false, "suffix" : "" }, { "dropping-particle" : "", "family" : "Ourselin", "given" : "S\u00e9bastien", "non-dropping-particle" : "", "parse-names" : false, "suffix" : "" } ], "container-title" : "NeuroImage", "id" : "ITEM-1", "issue" : "2", "issued" : { "date-parts" : [ [ "2010", "4", "1" ] ] }, "page" : "516-23", "publisher" : "Elsevier Inc.", "title" : "Robust atrophy rate measurement in Alzheimer's disease using multi-site serial MRI: tissue-specific intensity normalization and parameter selection.", "type" : "article-journal", "volume" : "50" }, "uris" : [ "http://www.mendeley.com/documents/?uuid=18aa6344-a8bd-40c4-ad06-1a96980fb5f6" ] } ], "mendeley" : { "formattedCitation" : "[21]", "plainTextFormattedCitation" : "[21]", "previouslyFormattedCitation" : "[21]" }, "properties" : { "noteIndex" : 0 }, "schema" : "https://github.com/citation-style-language/schema/raw/master/csl-citation.json" }</w:instrText>
      </w:r>
      <w:r w:rsidR="00DE1CAA" w:rsidRPr="005A5F8C">
        <w:fldChar w:fldCharType="separate"/>
      </w:r>
      <w:r w:rsidR="00A7422F" w:rsidRPr="005A5F8C">
        <w:rPr>
          <w:noProof/>
        </w:rPr>
        <w:t>[21]</w:t>
      </w:r>
      <w:r w:rsidR="00DE1CAA" w:rsidRPr="005A5F8C">
        <w:fldChar w:fldCharType="end"/>
      </w:r>
      <w:r w:rsidRPr="005A5F8C">
        <w:t xml:space="preserve"> and double intensity window KN-BSI </w:t>
      </w:r>
      <w:r w:rsidR="00DE1CAA" w:rsidRPr="005A5F8C">
        <w:fldChar w:fldCharType="begin" w:fldLock="1"/>
      </w:r>
      <w:r w:rsidR="00E450EE">
        <w:instrText>ADDIN CSL_CITATION { "citationItems" : [ { "id" : "ITEM-1", "itemData" : { "DOI" : "10.1016/j.neuroimage.2009.06.003", "ISSN" : "1095-9572", "PMID" : "19523522", "abstract" : "Caudate atrophy rate measured from serial MRI is proposed as a biomarker of HD progression that may be of use in assessing putative disease-modifying agents. Manual measurement techniques are the most widely applied but are time-consuming. We describe and evaluate an automated technique based on a local registration and boundary shift integral (BSI) approach at the caudate-CSF and caudate-white matter boundaries; caudate boundary shift integral (CBSI).", "author" : [ { "dropping-particle" : "", "family" : "Hobbs", "given" : "Nicola Z", "non-dropping-particle" : "", "parse-names" : false, "suffix" : "" }, { "dropping-particle" : "", "family" : "Henley", "given" : "Susie M D", "non-dropping-particle" : "", "parse-names" : false, "suffix" : "" }, { "dropping-particle" : "", "family" : "Wild", "given" : "Edward J", "non-dropping-particle" : "", "parse-names" : false, "suffix" : "" }, { "dropping-particle" : "", "family" : "Leung", "given" : "Kelvin K", "non-dropping-particle" : "", "parse-names" : false, "suffix" : "" }, { "dropping-particle" : "", "family" : "Frost", "given" : "Chris", "non-dropping-particle" : "", "parse-names" : false, "suffix" : "" }, { "dropping-particle" : "", "family" : "Barker", "given" : "Roger A", "non-dropping-particle" : "", "parse-names" : false, "suffix" : "" }, { "dropping-particle" : "", "family" : "Scahill", "given" : "Rachael I", "non-dropping-particle" : "", "parse-names" : false, "suffix" : "" }, { "dropping-particle" : "", "family" : "Barnes", "given" : "Josephine", "non-dropping-particle" : "", "parse-names" : false, "suffix" : "" }, { "dropping-particle" : "", "family" : "Tabrizi", "given" : "Sarah J", "non-dropping-particle" : "", "parse-names" : false, "suffix" : "" }, { "dropping-particle" : "", "family" : "Fox", "given" : "Nicholas C.", "non-dropping-particle" : "", "parse-names" : false, "suffix" : "" } ], "container-title" : "NeuroImage", "id" : "ITEM-1", "issue" : "4", "issued" : { "date-parts" : [ [ "2009", "10", "1" ] ] }, "page" : "1659-65", "publisher" : "Elsevier Inc.", "title" : "Automated quantification of caudate atrophy by local registration of serial MRI: evaluation and application in Huntington's disease.", "type" : "article-journal", "volume" : "47" }, "uris" : [ "http://www.mendeley.com/documents/?uuid=fe0eea79-fb26-4a4d-beb4-7bf4e8499f3c" ] }, { "id" : "ITEM-2", "itemData" : { "DOI" : "10.1016/j.neuroimage.2010.03.018", "ISSN" : "1095-9572", "PMID" : "20230901", "abstract" : "Volume and change in volume of the hippocampus are both important markers of Alzheimer's disease (AD). Delineation of the structure on MRI is time-consuming and therefore reliable automated methods are required. We describe an improvement (multiple-atlas propagation and segmentation (MAPS)) to our template library-based segmentation technique. The improved technique uses non-linear registration of the best-matched templates from our manually segmented library to generate multiple segmentations and combines them using the simultaneous truth and performance level estimation (STAPLE) algorithm. Change in volume over 12months (MAPS-HBSI) was measured by applying the boundary shift integral using MAPS regions. Methods were developed and validated against manual measures using subsets from Alzheimer's Disease Neuroimaging Initiative (ADNI). The best method was applied to 682 ADNI subjects, at baseline and 12-month follow-up, enabling assessment of volumes and atrophy rates in control, mild cognitive impairment (MCI) and AD groups, and within MCI subgroups classified by subsequent clinical outcome. We compared our measures with those generated by Surgical Navigation Technologies (SNT) available from ADNI. The accuracy of our volumes was one of the highest reported (mean(SD) Jaccard Index 0.80(0.04) (N=30)). Both MAPS baseline volume and MAPS-HBSI atrophy rate distinguished between control, MCI and AD groups. Comparing MCI subgroups (reverters, stable and converters): volumes were lower and rates higher in converters compared with stable and reverter groups (p&lt; or =0.03). MAPS-HBSI required the lowest sample sizes (78 subjects) for a hypothetical trial. In conclusion, the MAPS and MAPS-HBSI methods give accurate and reliable volumes and atrophy rates across the clinical spectrum from healthy aging to AD.", "author" : [ { "dropping-particle" : "", "family" : "Leung", "given" : "Kelvin K", "non-dropping-particle" : "", "parse-names" : false, "suffix" : "" }, { "dropping-particle" : "", "family" : "Barnes", "given" : "Josephine", "non-dropping-particle" : "", "parse-names" : false, "suffix" : "" }, { "dropping-particle" : "", "family" : "Ridgway", "given" : "Gerard R", "non-dropping-particle" : "", "parse-names" : false, "suffix" : "" }, { "dropping-particle" : "", "family" : "Bartlett", "given" : "Jonathan W", "non-dropping-particle" : "", "parse-names" : false, "suffix" : "" }, { "dropping-particle" : "", "family" : "Clarkson", "given" : "Matthew J", "non-dropping-particle" : "", "parse-names" : false, "suffix" : "" }, { "dropping-particle" : "", "family" : "Macdonald", "given" : "Kate", "non-dropping-particle" : "", "parse-names" : false, "suffix" : "" }, { "dropping-particle" : "", "family" : "Schuff", "given" : "Norbert", "non-dropping-particle" : "", "parse-names" : false, "suffix" : "" }, { "dropping-particle" : "", "family" : "Fox", "given" : "Nicholas C.", "non-dropping-particle" : "", "parse-names" : false, "suffix" : "" }, { "dropping-particle" : "", "family" : "Ourselin", "given" : "Sebastien", "non-dropping-particle" : "", "parse-names" : false, "suffix" : "" } ], "container-title" : "NeuroImage", "id" : "ITEM-2", "issue" : "4", "issued" : { "date-parts" : [ [ "2010", "7", "15" ] ] }, "page" : "1345-59", "publisher" : "Elsevier Inc.", "title" : "Automated cross-sectional and longitudinal hippocampal volume measurement in mild cognitive impairment and Alzheimer's disease.", "type" : "article-journal", "volume" : "51" }, "uris" : [ "http://www.mendeley.com/documents/?uuid=ffc79d79-56b1-4693-ab7c-7525599473ba" ] } ], "mendeley" : { "formattedCitation" : "[22,23]", "plainTextFormattedCitation" : "[22,23]", "previouslyFormattedCitation" : "[22,23]" }, "properties" : { "noteIndex" : 0 }, "schema" : "https://github.com/citation-style-language/schema/raw/master/csl-citation.json" }</w:instrText>
      </w:r>
      <w:r w:rsidR="00DE1CAA" w:rsidRPr="005A5F8C">
        <w:fldChar w:fldCharType="separate"/>
      </w:r>
      <w:r w:rsidR="00A7422F" w:rsidRPr="005A5F8C">
        <w:rPr>
          <w:noProof/>
        </w:rPr>
        <w:t>[22,23]</w:t>
      </w:r>
      <w:r w:rsidR="00DE1CAA" w:rsidRPr="005A5F8C">
        <w:fldChar w:fldCharType="end"/>
      </w:r>
      <w:r w:rsidRPr="005A5F8C">
        <w:t xml:space="preserve"> (http://sourceforge.net/projects/bsintegral/) were used to measure the volumetric differences in the whole brain and hippocampus, respectively, between the baseline and follow-up scans. </w:t>
      </w:r>
      <w:proofErr w:type="gramStart"/>
      <w:r w:rsidRPr="005A5F8C">
        <w:t xml:space="preserve">The volume of follow-up scans in the middle space </w:t>
      </w:r>
      <m:oMath>
        <m:sSub>
          <m:sSubPr>
            <m:ctrlPr>
              <w:rPr>
                <w:rFonts w:ascii="Cambria Math" w:hAnsi="Cambria Math"/>
                <w:i/>
              </w:rPr>
            </m:ctrlPr>
          </m:sSubPr>
          <m:e>
            <m:r>
              <w:rPr>
                <w:rFonts w:ascii="Cambria Math" w:hAnsi="Cambria Math"/>
              </w:rPr>
              <m:t>V</m:t>
            </m:r>
          </m:e>
          <m:sub>
            <m:r>
              <w:rPr>
                <w:rFonts w:ascii="Cambria Math" w:hAnsi="Cambria Math"/>
              </w:rPr>
              <m:t>fu</m:t>
            </m:r>
            <w:proofErr w:type="gramEnd"/>
            <m:r>
              <w:rPr>
                <w:rFonts w:ascii="Cambria Math" w:hAnsi="Cambria Math"/>
              </w:rPr>
              <m:t xml:space="preserve">, </m:t>
            </m:r>
            <w:proofErr w:type="gramStart"/>
            <m:r>
              <w:rPr>
                <w:rFonts w:ascii="Cambria Math" w:hAnsi="Cambria Math"/>
              </w:rPr>
              <m:t>mid</m:t>
            </m:r>
          </m:sub>
        </m:sSub>
      </m:oMath>
      <w:r w:rsidRPr="005A5F8C">
        <w:t xml:space="preserve"> was defined as</w:t>
      </w:r>
      <w:proofErr w:type="gramEnd"/>
      <w:r w:rsidRPr="005A5F8C">
        <w:t>:</w:t>
      </w:r>
    </w:p>
    <w:tbl>
      <w:tblPr>
        <w:tblW w:w="0" w:type="auto"/>
        <w:tblInd w:w="99" w:type="dxa"/>
        <w:tblLayout w:type="fixed"/>
        <w:tblCellMar>
          <w:left w:w="99" w:type="dxa"/>
          <w:right w:w="99" w:type="dxa"/>
        </w:tblCellMar>
        <w:tblLook w:val="0000" w:firstRow="0" w:lastRow="0" w:firstColumn="0" w:lastColumn="0" w:noHBand="0" w:noVBand="0"/>
      </w:tblPr>
      <w:tblGrid>
        <w:gridCol w:w="284"/>
        <w:gridCol w:w="7938"/>
        <w:gridCol w:w="546"/>
      </w:tblGrid>
      <w:tr w:rsidR="00236782" w:rsidRPr="005A5F8C" w14:paraId="06B6B9C1" w14:textId="77777777" w:rsidTr="00236782">
        <w:trPr>
          <w:trHeight w:val="608"/>
        </w:trPr>
        <w:tc>
          <w:tcPr>
            <w:tcW w:w="284" w:type="dxa"/>
          </w:tcPr>
          <w:p w14:paraId="77BB8B4C" w14:textId="77777777" w:rsidR="00236782" w:rsidRPr="005A5F8C" w:rsidRDefault="00236782" w:rsidP="00236782">
            <w:pPr>
              <w:suppressAutoHyphens/>
              <w:kinsoku w:val="0"/>
              <w:overflowPunct w:val="0"/>
              <w:autoSpaceDE w:val="0"/>
              <w:autoSpaceDN w:val="0"/>
              <w:adjustRightInd w:val="0"/>
              <w:snapToGrid w:val="0"/>
              <w:spacing w:line="480" w:lineRule="auto"/>
              <w:jc w:val="left"/>
              <w:rPr>
                <w:rFonts w:eastAsiaTheme="majorEastAsia"/>
                <w:b/>
                <w:bCs/>
                <w:sz w:val="28"/>
                <w:szCs w:val="28"/>
              </w:rPr>
            </w:pPr>
          </w:p>
        </w:tc>
        <w:tc>
          <w:tcPr>
            <w:tcW w:w="7938" w:type="dxa"/>
          </w:tcPr>
          <w:p w14:paraId="70DBD2A0" w14:textId="77777777" w:rsidR="00236782" w:rsidRPr="005A5F8C" w:rsidRDefault="00EA315A" w:rsidP="00236782">
            <w:pPr>
              <w:suppressAutoHyphens/>
              <w:kinsoku w:val="0"/>
              <w:overflowPunct w:val="0"/>
              <w:autoSpaceDE w:val="0"/>
              <w:autoSpaceDN w:val="0"/>
              <w:adjustRightInd w:val="0"/>
              <w:snapToGrid w:val="0"/>
              <w:spacing w:line="480" w:lineRule="auto"/>
              <w:jc w:val="center"/>
            </w:pPr>
            <m:oMathPara>
              <m:oMath>
                <m:sSub>
                  <m:sSubPr>
                    <m:ctrlPr>
                      <w:rPr>
                        <w:rFonts w:ascii="Cambria Math" w:hAnsi="Cambria Math"/>
                        <w:i/>
                      </w:rPr>
                    </m:ctrlPr>
                  </m:sSubPr>
                  <m:e>
                    <m:r>
                      <w:rPr>
                        <w:rFonts w:ascii="Cambria Math" w:hAnsi="Cambria Math"/>
                      </w:rPr>
                      <m:t>V</m:t>
                    </m:r>
                  </m:e>
                  <m:sub>
                    <m:r>
                      <w:rPr>
                        <w:rFonts w:ascii="Cambria Math" w:hAnsi="Cambria Math"/>
                      </w:rPr>
                      <m:t>fu,mid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bl,mid</m:t>
                    </m:r>
                  </m:sub>
                </m:sSub>
                <m:r>
                  <w:rPr>
                    <w:rFonts w:ascii="Cambria Math" w:hAnsi="Cambria Math"/>
                  </w:rPr>
                  <m:t>-</m:t>
                </m:r>
                <m:sSub>
                  <m:sSubPr>
                    <m:ctrlPr>
                      <w:rPr>
                        <w:rFonts w:ascii="Cambria Math" w:hAnsi="Cambria Math"/>
                        <w:i/>
                      </w:rPr>
                    </m:ctrlPr>
                  </m:sSubPr>
                  <m:e>
                    <m:r>
                      <w:rPr>
                        <w:rFonts w:ascii="Cambria Math" w:hAnsi="Cambria Math"/>
                      </w:rPr>
                      <m:t>BSI</m:t>
                    </m:r>
                  </m:e>
                  <m:sub>
                    <m:r>
                      <w:rPr>
                        <w:rFonts w:ascii="Cambria Math" w:hAnsi="Cambria Math"/>
                      </w:rPr>
                      <m:t>bl-fu,mid</m:t>
                    </m:r>
                  </m:sub>
                </m:sSub>
              </m:oMath>
            </m:oMathPara>
          </w:p>
        </w:tc>
        <w:tc>
          <w:tcPr>
            <w:tcW w:w="546" w:type="dxa"/>
          </w:tcPr>
          <w:p w14:paraId="3C2C333F"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(5)</w:t>
            </w:r>
          </w:p>
        </w:tc>
      </w:tr>
    </w:tbl>
    <w:p w14:paraId="2B00C7A1"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roofErr w:type="gramStart"/>
      <w:r w:rsidRPr="005A5F8C">
        <w:t>where</w:t>
      </w:r>
      <w:proofErr w:type="gramEnd"/>
      <w:r w:rsidRPr="005A5F8C">
        <w:t xml:space="preserve"> </w:t>
      </w:r>
      <m:oMath>
        <m:sSub>
          <m:sSubPr>
            <m:ctrlPr>
              <w:rPr>
                <w:rFonts w:ascii="Cambria Math" w:hAnsi="Cambria Math"/>
                <w:i/>
              </w:rPr>
            </m:ctrlPr>
          </m:sSubPr>
          <m:e>
            <m:r>
              <w:rPr>
                <w:rFonts w:ascii="Cambria Math" w:hAnsi="Cambria Math"/>
              </w:rPr>
              <m:t>V</m:t>
            </m:r>
          </m:e>
          <m:sub>
            <m:r>
              <w:rPr>
                <w:rFonts w:ascii="Cambria Math" w:hAnsi="Cambria Math"/>
              </w:rPr>
              <m:t>bl, mid</m:t>
            </m:r>
          </m:sub>
        </m:sSub>
      </m:oMath>
      <w:r w:rsidRPr="005A5F8C">
        <w:t xml:space="preserve"> denotes the volume of the baseline scan in the middle space and </w:t>
      </w:r>
      <m:oMath>
        <m:sSub>
          <m:sSubPr>
            <m:ctrlPr>
              <w:rPr>
                <w:rFonts w:ascii="Cambria Math" w:hAnsi="Cambria Math"/>
                <w:i/>
              </w:rPr>
            </m:ctrlPr>
          </m:sSubPr>
          <m:e>
            <m:r>
              <w:rPr>
                <w:rFonts w:ascii="Cambria Math" w:hAnsi="Cambria Math"/>
              </w:rPr>
              <m:t>BSI</m:t>
            </m:r>
          </m:e>
          <m:sub>
            <m:r>
              <w:rPr>
                <w:rFonts w:ascii="Cambria Math" w:hAnsi="Cambria Math"/>
              </w:rPr>
              <m:t>bl-fu, mid</m:t>
            </m:r>
          </m:sub>
        </m:sSub>
      </m:oMath>
      <w:r w:rsidRPr="005A5F8C">
        <w:t xml:space="preserve"> denotes the volumetric difference between the baseline and follow-up scans in the middle </w:t>
      </w:r>
      <w:r w:rsidRPr="005A5F8C">
        <w:lastRenderedPageBreak/>
        <w:t>space calculated by KN-BSI.</w:t>
      </w:r>
    </w:p>
    <w:p w14:paraId="57F72CE6"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40826359" w14:textId="77777777" w:rsidR="00236782" w:rsidRPr="005A5F8C" w:rsidRDefault="00236782" w:rsidP="00236782">
      <w:pPr>
        <w:pStyle w:val="ListParagraph"/>
        <w:numPr>
          <w:ilvl w:val="0"/>
          <w:numId w:val="11"/>
        </w:numPr>
        <w:suppressAutoHyphens/>
        <w:kinsoku w:val="0"/>
        <w:overflowPunct w:val="0"/>
        <w:autoSpaceDE w:val="0"/>
        <w:autoSpaceDN w:val="0"/>
        <w:adjustRightInd w:val="0"/>
        <w:snapToGrid w:val="0"/>
        <w:spacing w:line="480" w:lineRule="auto"/>
        <w:ind w:leftChars="0"/>
        <w:jc w:val="left"/>
        <w:rPr>
          <w:b/>
        </w:rPr>
      </w:pPr>
      <w:r w:rsidRPr="005A5F8C">
        <w:rPr>
          <w:b/>
        </w:rPr>
        <w:t>Assessment of the reliability of the image analysis methodology for atrophy quantification</w:t>
      </w:r>
    </w:p>
    <w:p w14:paraId="652A2778" w14:textId="6FCDB2FF" w:rsidR="0060621E" w:rsidRPr="005A5F8C" w:rsidRDefault="00236782" w:rsidP="008759BD">
      <w:pPr>
        <w:suppressAutoHyphens/>
        <w:kinsoku w:val="0"/>
        <w:overflowPunct w:val="0"/>
        <w:autoSpaceDE w:val="0"/>
        <w:autoSpaceDN w:val="0"/>
        <w:adjustRightInd w:val="0"/>
        <w:snapToGrid w:val="0"/>
        <w:spacing w:line="480" w:lineRule="auto"/>
        <w:ind w:firstLine="426"/>
        <w:contextualSpacing/>
        <w:jc w:val="left"/>
      </w:pPr>
      <w:r w:rsidRPr="005A5F8C">
        <w:t xml:space="preserve">Fox et al. </w:t>
      </w:r>
      <w:r w:rsidR="00DE1CAA" w:rsidRPr="005A5F8C">
        <w:fldChar w:fldCharType="begin" w:fldLock="1"/>
      </w:r>
      <w:r w:rsidR="00E450EE">
        <w:instrText>ADDIN CSL_CITATION { "citationItems" : [ { "id" : "ITEM-1", "itemData" : { "DOI" : "10.1016/j.neuroimage.2011.01.077", "ISSN" : "1095-9572", "PMID" : "21296168", "abstract" : "Thompson and Holland (2010) highlight a biologically implausible deceleration of atrophy in results previously published in this journal (Hua et al., 2010); the results were derived using tensor based morphometry on images from the Alzheimer's Disease Neuroimaging Initiative. They speculate that bias may have been introduced due to asymmetric interpolation in global image registration, and/or to the use of a statistically defined region of interest. In their reply, Hua et al. (this issue) acknowledge the presence of a bias, but show that it stems largely from an asymmetry in the local image registration algorithm (an asymmetry common to methods in many published studies using nonlinear registration). Hua et al. demonstrate that the bias can largely be removed using a revised symmetric algorithm. This correspondence raises important issues relating to the lack of ground truth against which image analysis methodologies designed to determine atrophy patterns and rates can be assessed; and the increasing importance of striving to avoid potential biases as these techniques become utilised in clinical trials. In the absence of a \"gold standard\", we discuss a number of steps against which methodologies designed to quantify atrophy from serial scans can be assessed.", "author" : [ { "dropping-particle" : "", "family" : "Fox", "given" : "Nicholas C.", "non-dropping-particle" : "", "parse-names" : false, "suffix" : "" }, { "dropping-particle" : "", "family" : "Ridgway", "given" : "Gerard R", "non-dropping-particle" : "", "parse-names" : false, "suffix" : "" }, { "dropping-particle" : "", "family" : "Schott", "given" : "Jonathan M", "non-dropping-particle" : "", "parse-names" : false, "suffix" : "" } ], "container-title" : "NeuroImage", "id" : "ITEM-1", "issue" : "1", "issued" : { "date-parts" : [ [ "2011", "7", "1" ] ] }, "page" : "15-8", "publisher" : "Elsevier Inc.", "title" : "Algorithms, atrophy and Alzheimer's disease: cautionary tales for clinical trials.", "type" : "article-journal", "volume" : "57" }, "uris" : [ "http://www.mendeley.com/documents/?uuid=6f77f019-a8bc-44f0-9c40-a1d110551bbe" ] } ], "mendeley" : { "formattedCitation" : "[24]", "plainTextFormattedCitation" : "[24]", "previouslyFormattedCitation" : "[24]" }, "properties" : { "noteIndex" : 0 }, "schema" : "https://github.com/citation-style-language/schema/raw/master/csl-citation.json" }</w:instrText>
      </w:r>
      <w:r w:rsidR="00DE1CAA" w:rsidRPr="005A5F8C">
        <w:fldChar w:fldCharType="separate"/>
      </w:r>
      <w:r w:rsidR="00A7422F" w:rsidRPr="005A5F8C">
        <w:rPr>
          <w:noProof/>
        </w:rPr>
        <w:t>[24]</w:t>
      </w:r>
      <w:r w:rsidR="00DE1CAA" w:rsidRPr="005A5F8C">
        <w:fldChar w:fldCharType="end"/>
      </w:r>
      <w:r w:rsidRPr="005A5F8C">
        <w:t xml:space="preserve"> proposed that image analysis quantification protocols of the brain atrophy should be assessed for use in clinical trials by certain tests, including:</w:t>
      </w:r>
    </w:p>
    <w:p w14:paraId="1D391424" w14:textId="77777777" w:rsidR="0060621E" w:rsidRPr="005A5F8C" w:rsidRDefault="00236782" w:rsidP="008759BD">
      <w:pPr>
        <w:pStyle w:val="ListParagraph"/>
        <w:numPr>
          <w:ilvl w:val="1"/>
          <w:numId w:val="11"/>
        </w:numPr>
        <w:tabs>
          <w:tab w:val="left" w:pos="220"/>
          <w:tab w:val="left" w:pos="720"/>
        </w:tabs>
        <w:suppressAutoHyphens/>
        <w:kinsoku w:val="0"/>
        <w:overflowPunct w:val="0"/>
        <w:autoSpaceDE w:val="0"/>
        <w:autoSpaceDN w:val="0"/>
        <w:adjustRightInd w:val="0"/>
        <w:snapToGrid w:val="0"/>
        <w:spacing w:line="480" w:lineRule="auto"/>
        <w:ind w:leftChars="0" w:hanging="502"/>
        <w:contextualSpacing/>
        <w:jc w:val="left"/>
        <w:rPr>
          <w:kern w:val="0"/>
        </w:rPr>
      </w:pPr>
      <w:r w:rsidRPr="005A5F8C">
        <w:t>Symmetry: the measured value of the atrophy from image A to B should be the same as the negative value from image B to A.</w:t>
      </w:r>
    </w:p>
    <w:p w14:paraId="31C671FC" w14:textId="77777777" w:rsidR="0060621E" w:rsidRPr="005A5F8C" w:rsidRDefault="00236782" w:rsidP="008759BD">
      <w:pPr>
        <w:pStyle w:val="ListParagraph"/>
        <w:numPr>
          <w:ilvl w:val="1"/>
          <w:numId w:val="11"/>
        </w:numPr>
        <w:tabs>
          <w:tab w:val="left" w:pos="220"/>
          <w:tab w:val="left" w:pos="720"/>
        </w:tabs>
        <w:suppressAutoHyphens/>
        <w:kinsoku w:val="0"/>
        <w:overflowPunct w:val="0"/>
        <w:autoSpaceDE w:val="0"/>
        <w:autoSpaceDN w:val="0"/>
        <w:adjustRightInd w:val="0"/>
        <w:snapToGrid w:val="0"/>
        <w:spacing w:line="480" w:lineRule="auto"/>
        <w:ind w:leftChars="0" w:hanging="502"/>
        <w:contextualSpacing/>
        <w:jc w:val="left"/>
        <w:rPr>
          <w:kern w:val="0"/>
        </w:rPr>
      </w:pPr>
      <w:r w:rsidRPr="005A5F8C">
        <w:t>Transitivity</w:t>
      </w:r>
      <w:r w:rsidRPr="005A5F8C">
        <w:rPr>
          <w:rFonts w:hint="eastAsia"/>
        </w:rPr>
        <w:t>:</w:t>
      </w:r>
      <w:r w:rsidRPr="005A5F8C">
        <w:t xml:space="preserve"> the sum of the measured values of the atrophy from A to B and B to C should be the same as the value measured directly from A to C when the measurements are over three time points.</w:t>
      </w:r>
    </w:p>
    <w:p w14:paraId="250FA046" w14:textId="77777777" w:rsidR="0060621E" w:rsidRPr="005A5F8C" w:rsidRDefault="00236782" w:rsidP="008759BD">
      <w:pPr>
        <w:pStyle w:val="ListParagraph"/>
        <w:numPr>
          <w:ilvl w:val="1"/>
          <w:numId w:val="11"/>
        </w:numPr>
        <w:tabs>
          <w:tab w:val="left" w:pos="220"/>
          <w:tab w:val="left" w:pos="720"/>
        </w:tabs>
        <w:suppressAutoHyphens/>
        <w:kinsoku w:val="0"/>
        <w:overflowPunct w:val="0"/>
        <w:autoSpaceDE w:val="0"/>
        <w:autoSpaceDN w:val="0"/>
        <w:adjustRightInd w:val="0"/>
        <w:snapToGrid w:val="0"/>
        <w:spacing w:line="480" w:lineRule="auto"/>
        <w:ind w:leftChars="0" w:hanging="502"/>
        <w:contextualSpacing/>
        <w:jc w:val="left"/>
        <w:rPr>
          <w:kern w:val="0"/>
        </w:rPr>
      </w:pPr>
      <w:r w:rsidRPr="005A5F8C">
        <w:t>Reproducibility with short interval scans: the measured value of the atrophy calculated from short interval scans should be close to zero,</w:t>
      </w:r>
      <w:r w:rsidRPr="005A5F8C">
        <w:rPr>
          <w:rFonts w:hint="eastAsia"/>
        </w:rPr>
        <w:t xml:space="preserve"> </w:t>
      </w:r>
      <w:r w:rsidRPr="005A5F8C">
        <w:t>regardless of the diagnostic group.</w:t>
      </w:r>
    </w:p>
    <w:p w14:paraId="63845B18" w14:textId="7B4D66FB" w:rsidR="0060621E" w:rsidRPr="005A5F8C" w:rsidRDefault="00236782" w:rsidP="008759BD">
      <w:pPr>
        <w:pStyle w:val="ListParagraph"/>
        <w:numPr>
          <w:ilvl w:val="1"/>
          <w:numId w:val="11"/>
        </w:numPr>
        <w:tabs>
          <w:tab w:val="left" w:pos="220"/>
          <w:tab w:val="left" w:pos="720"/>
        </w:tabs>
        <w:suppressAutoHyphens/>
        <w:kinsoku w:val="0"/>
        <w:overflowPunct w:val="0"/>
        <w:autoSpaceDE w:val="0"/>
        <w:autoSpaceDN w:val="0"/>
        <w:adjustRightInd w:val="0"/>
        <w:snapToGrid w:val="0"/>
        <w:spacing w:line="480" w:lineRule="auto"/>
        <w:ind w:leftChars="0" w:hanging="502"/>
        <w:contextualSpacing/>
        <w:jc w:val="left"/>
        <w:rPr>
          <w:kern w:val="0"/>
        </w:rPr>
      </w:pPr>
      <w:r w:rsidRPr="005A5F8C">
        <w:rPr>
          <w:kern w:val="0"/>
        </w:rPr>
        <w:t xml:space="preserve">Comparison with the known pathophysiology: the measured rate of the hippocampal atrophy in </w:t>
      </w:r>
      <w:r w:rsidRPr="005A5F8C">
        <w:t>Alzheimer’s disease</w:t>
      </w:r>
      <w:r w:rsidRPr="005A5F8C">
        <w:rPr>
          <w:kern w:val="0"/>
        </w:rPr>
        <w:t xml:space="preserve"> (AD) should be 3–5% per year because patients with AD have a hippocampal volume about ~15–20% lower than that of healthy elderly controls in cross-sectional studies and atrophy starts several years before symptom onset </w:t>
      </w:r>
      <w:r w:rsidR="00DE1CAA" w:rsidRPr="005A5F8C">
        <w:rPr>
          <w:kern w:val="0"/>
        </w:rPr>
        <w:fldChar w:fldCharType="begin" w:fldLock="1"/>
      </w:r>
      <w:r w:rsidR="00E450EE">
        <w:rPr>
          <w:kern w:val="0"/>
        </w:rPr>
        <w:instrText>ADDIN CSL_CITATION { "citationItems" : [ { "id" : "ITEM-1", "itemData" : { "DOI" : "10.1016/j.neuroimage.2011.01.077", "ISSN" : "1095-9572", "PMID" : "21296168", "abstract" : "Thompson and Holland (2010) highlight a biologically implausible deceleration of atrophy in results previously published in this journal (Hua et al., 2010); the results were derived using tensor based morphometry on images from the Alzheimer's Disease Neuroimaging Initiative. They speculate that bias may have been introduced due to asymmetric interpolation in global image registration, and/or to the use of a statistically defined region of interest. In their reply, Hua et al. (this issue) acknowledge the presence of a bias, but show that it stems largely from an asymmetry in the local image registration algorithm (an asymmetry common to methods in many published studies using nonlinear registration). Hua et al. demonstrate that the bias can largely be removed using a revised symmetric algorithm. This correspondence raises important issues relating to the lack of ground truth against which image analysis methodologies designed to determine atrophy patterns and rates can be assessed; and the increasing importance of striving to avoid potential biases as these techniques become utilised in clinical trials. In the absence of a \"gold standard\", we discuss a number of steps against which methodologies designed to quantify atrophy from serial scans can be assessed.", "author" : [ { "dropping-particle" : "", "family" : "Fox", "given" : "Nicholas C.", "non-dropping-particle" : "", "parse-names" : false, "suffix" : "" }, { "dropping-particle" : "", "family" : "Ridgway", "given" : "Gerard R", "non-dropping-particle" : "", "parse-names" : false, "suffix" : "" }, { "dropping-particle" : "", "family" : "Schott", "given" : "Jonathan M", "non-dropping-particle" : "", "parse-names" : false, "suffix" : "" } ], "container-title" : "NeuroImage", "id" : "ITEM-1", "issue" : "1", "issued" : { "date-parts" : [ [ "2011", "7", "1" ] ] }, "page" : "15-8", "publisher" : "Elsevier Inc.", "title" : "Algorithms, atrophy and Alzheimer's disease: cautionary tales for clinical trials.", "type" : "article-journal", "volume" : "57" }, "uris" : [ "http://www.mendeley.com/documents/?uuid=6f77f019-a8bc-44f0-9c40-a1d110551bbe" ] } ], "mendeley" : { "formattedCitation" : "[24]", "plainTextFormattedCitation" : "[24]", "previouslyFormattedCitation" : "[24]" }, "properties" : { "noteIndex" : 0 }, "schema" : "https://github.com/citation-style-language/schema/raw/master/csl-citation.json" }</w:instrText>
      </w:r>
      <w:r w:rsidR="00DE1CAA" w:rsidRPr="005A5F8C">
        <w:rPr>
          <w:kern w:val="0"/>
        </w:rPr>
        <w:fldChar w:fldCharType="separate"/>
      </w:r>
      <w:r w:rsidR="00A7422F" w:rsidRPr="005A5F8C">
        <w:rPr>
          <w:noProof/>
          <w:kern w:val="0"/>
        </w:rPr>
        <w:t>[24]</w:t>
      </w:r>
      <w:r w:rsidR="00DE1CAA" w:rsidRPr="005A5F8C">
        <w:rPr>
          <w:kern w:val="0"/>
        </w:rPr>
        <w:fldChar w:fldCharType="end"/>
      </w:r>
      <w:r w:rsidRPr="005A5F8C">
        <w:rPr>
          <w:kern w:val="0"/>
        </w:rPr>
        <w:t>.</w:t>
      </w:r>
    </w:p>
    <w:p w14:paraId="67A7945D" w14:textId="77777777" w:rsidR="0060621E" w:rsidRPr="005A5F8C" w:rsidRDefault="00236782" w:rsidP="008759BD">
      <w:pPr>
        <w:pStyle w:val="ListParagraph"/>
        <w:numPr>
          <w:ilvl w:val="1"/>
          <w:numId w:val="11"/>
        </w:numPr>
        <w:tabs>
          <w:tab w:val="left" w:pos="220"/>
          <w:tab w:val="left" w:pos="720"/>
        </w:tabs>
        <w:suppressAutoHyphens/>
        <w:kinsoku w:val="0"/>
        <w:overflowPunct w:val="0"/>
        <w:autoSpaceDE w:val="0"/>
        <w:autoSpaceDN w:val="0"/>
        <w:adjustRightInd w:val="0"/>
        <w:snapToGrid w:val="0"/>
        <w:spacing w:line="480" w:lineRule="auto"/>
        <w:ind w:leftChars="0" w:hanging="502"/>
        <w:contextualSpacing/>
        <w:jc w:val="left"/>
        <w:rPr>
          <w:kern w:val="0"/>
        </w:rPr>
      </w:pPr>
      <w:r w:rsidRPr="005A5F8C">
        <w:t>Comparison with other more established techniques on the same dataset.</w:t>
      </w:r>
    </w:p>
    <w:p w14:paraId="22F39C2A" w14:textId="77777777" w:rsidR="0060621E" w:rsidRPr="005A5F8C" w:rsidRDefault="00236782" w:rsidP="008759BD">
      <w:pPr>
        <w:numPr>
          <w:ilvl w:val="0"/>
          <w:numId w:val="14"/>
        </w:numPr>
        <w:tabs>
          <w:tab w:val="left" w:pos="0"/>
          <w:tab w:val="left" w:pos="220"/>
        </w:tabs>
        <w:suppressAutoHyphens/>
        <w:kinsoku w:val="0"/>
        <w:overflowPunct w:val="0"/>
        <w:autoSpaceDE w:val="0"/>
        <w:autoSpaceDN w:val="0"/>
        <w:adjustRightInd w:val="0"/>
        <w:snapToGrid w:val="0"/>
        <w:spacing w:line="480" w:lineRule="auto"/>
        <w:ind w:left="0" w:firstLine="0"/>
        <w:contextualSpacing/>
        <w:jc w:val="left"/>
        <w:rPr>
          <w:kern w:val="0"/>
        </w:rPr>
      </w:pPr>
      <w:r w:rsidRPr="005A5F8C">
        <w:rPr>
          <w:kern w:val="0"/>
        </w:rPr>
        <w:t>Therefore, the image analysis methodology in the present study was assessed in the following ways:</w:t>
      </w:r>
    </w:p>
    <w:p w14:paraId="76BAABB4" w14:textId="77777777" w:rsidR="00236782" w:rsidRPr="005A5F8C" w:rsidRDefault="00236782" w:rsidP="00236782">
      <w:pPr>
        <w:numPr>
          <w:ilvl w:val="0"/>
          <w:numId w:val="14"/>
        </w:numPr>
        <w:tabs>
          <w:tab w:val="left" w:pos="0"/>
          <w:tab w:val="left" w:pos="220"/>
        </w:tabs>
        <w:suppressAutoHyphens/>
        <w:kinsoku w:val="0"/>
        <w:overflowPunct w:val="0"/>
        <w:autoSpaceDE w:val="0"/>
        <w:autoSpaceDN w:val="0"/>
        <w:adjustRightInd w:val="0"/>
        <w:snapToGrid w:val="0"/>
        <w:spacing w:after="240" w:line="480" w:lineRule="auto"/>
        <w:ind w:left="0" w:firstLine="0"/>
        <w:jc w:val="left"/>
        <w:rPr>
          <w:kern w:val="0"/>
        </w:rPr>
      </w:pPr>
    </w:p>
    <w:p w14:paraId="725A1E49" w14:textId="77777777" w:rsidR="00236782" w:rsidRPr="005A5F8C" w:rsidRDefault="00236782" w:rsidP="00236782">
      <w:pPr>
        <w:pStyle w:val="ListParagraph"/>
        <w:numPr>
          <w:ilvl w:val="0"/>
          <w:numId w:val="15"/>
        </w:numPr>
        <w:suppressAutoHyphens/>
        <w:kinsoku w:val="0"/>
        <w:overflowPunct w:val="0"/>
        <w:autoSpaceDE w:val="0"/>
        <w:autoSpaceDN w:val="0"/>
        <w:adjustRightInd w:val="0"/>
        <w:snapToGrid w:val="0"/>
        <w:spacing w:line="480" w:lineRule="auto"/>
        <w:ind w:leftChars="0"/>
        <w:jc w:val="left"/>
        <w:rPr>
          <w:b/>
        </w:rPr>
      </w:pPr>
      <w:r w:rsidRPr="005A5F8C">
        <w:rPr>
          <w:b/>
        </w:rPr>
        <w:t>Symmetry</w:t>
      </w:r>
    </w:p>
    <w:p w14:paraId="0648C724" w14:textId="77777777"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We used the symmetric affine registration and symmetric DBC for the longitudinal atrophy measurements with KN-BSI. Thus, the measured value of the atrophy from image A </w:t>
      </w:r>
      <w:r w:rsidRPr="005A5F8C">
        <w:lastRenderedPageBreak/>
        <w:t>to B is equivalent but negative to that from image B to A.</w:t>
      </w:r>
    </w:p>
    <w:p w14:paraId="310C63DB"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435F8FBE" w14:textId="77777777" w:rsidR="00236782" w:rsidRPr="005A5F8C" w:rsidRDefault="00236782" w:rsidP="00236782">
      <w:pPr>
        <w:pStyle w:val="ListParagraph"/>
        <w:numPr>
          <w:ilvl w:val="0"/>
          <w:numId w:val="15"/>
        </w:numPr>
        <w:suppressAutoHyphens/>
        <w:kinsoku w:val="0"/>
        <w:overflowPunct w:val="0"/>
        <w:autoSpaceDE w:val="0"/>
        <w:autoSpaceDN w:val="0"/>
        <w:adjustRightInd w:val="0"/>
        <w:snapToGrid w:val="0"/>
        <w:spacing w:line="480" w:lineRule="auto"/>
        <w:ind w:leftChars="0"/>
        <w:jc w:val="left"/>
        <w:rPr>
          <w:b/>
        </w:rPr>
      </w:pPr>
      <w:r w:rsidRPr="005A5F8C">
        <w:rPr>
          <w:b/>
        </w:rPr>
        <w:t>Transitivity and linearity</w:t>
      </w:r>
    </w:p>
    <w:p w14:paraId="441A34EE" w14:textId="77777777"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To test the transitivity of the estimated volume loss, serial scans at baseline, 12 months, and 24 months were transformed into their middle space by the symmetric affine registration and the volume change was calculated from baseline to 12 months, from baseline to 24 months, and from 12 months to 24 months by KN-BSI. In these tests, serial scans of 97 AD, 186 mild cognitive impairment (MCI), and 130 cognitively normal (CN) participants were used because they all had serial scans at baseline, 12 months, and 24 months. For the test of transitivity, the difference </w:t>
      </w:r>
      <m:oMath>
        <m:sSub>
          <m:sSubPr>
            <m:ctrlPr>
              <w:rPr>
                <w:rFonts w:ascii="Cambria Math" w:hAnsi="Cambria Math"/>
                <w:i/>
              </w:rPr>
            </m:ctrlPr>
          </m:sSubPr>
          <m:e>
            <m:r>
              <w:rPr>
                <w:rFonts w:ascii="Cambria Math" w:hAnsi="Cambria Math"/>
              </w:rPr>
              <m:t>d</m:t>
            </m:r>
          </m:e>
          <m:sub>
            <m:r>
              <w:rPr>
                <w:rFonts w:ascii="Cambria Math" w:hAnsi="Cambria Math"/>
              </w:rPr>
              <m:t>trans</m:t>
            </m:r>
          </m:sub>
        </m:sSub>
      </m:oMath>
      <w:r w:rsidRPr="005A5F8C">
        <w:t xml:space="preserve"> was evaluated as:</w:t>
      </w:r>
    </w:p>
    <w:tbl>
      <w:tblPr>
        <w:tblW w:w="0" w:type="auto"/>
        <w:tblInd w:w="99" w:type="dxa"/>
        <w:tblLayout w:type="fixed"/>
        <w:tblCellMar>
          <w:left w:w="99" w:type="dxa"/>
          <w:right w:w="99" w:type="dxa"/>
        </w:tblCellMar>
        <w:tblLook w:val="0000" w:firstRow="0" w:lastRow="0" w:firstColumn="0" w:lastColumn="0" w:noHBand="0" w:noVBand="0"/>
      </w:tblPr>
      <w:tblGrid>
        <w:gridCol w:w="284"/>
        <w:gridCol w:w="7938"/>
        <w:gridCol w:w="546"/>
      </w:tblGrid>
      <w:tr w:rsidR="00236782" w:rsidRPr="005A5F8C" w14:paraId="540521BB" w14:textId="77777777" w:rsidTr="00236782">
        <w:trPr>
          <w:trHeight w:val="608"/>
        </w:trPr>
        <w:tc>
          <w:tcPr>
            <w:tcW w:w="284" w:type="dxa"/>
          </w:tcPr>
          <w:p w14:paraId="3C6D5E2F" w14:textId="77777777" w:rsidR="00236782" w:rsidRPr="005A5F8C" w:rsidRDefault="00236782" w:rsidP="00236782">
            <w:pPr>
              <w:suppressAutoHyphens/>
              <w:kinsoku w:val="0"/>
              <w:overflowPunct w:val="0"/>
              <w:autoSpaceDE w:val="0"/>
              <w:autoSpaceDN w:val="0"/>
              <w:adjustRightInd w:val="0"/>
              <w:snapToGrid w:val="0"/>
              <w:spacing w:line="480" w:lineRule="auto"/>
              <w:jc w:val="left"/>
              <w:rPr>
                <w:rFonts w:eastAsiaTheme="majorEastAsia"/>
                <w:b/>
                <w:bCs/>
                <w:sz w:val="28"/>
                <w:szCs w:val="28"/>
              </w:rPr>
            </w:pPr>
          </w:p>
        </w:tc>
        <w:tc>
          <w:tcPr>
            <w:tcW w:w="7938" w:type="dxa"/>
          </w:tcPr>
          <w:p w14:paraId="4AC3151A" w14:textId="77777777" w:rsidR="00236782" w:rsidRPr="005A5F8C" w:rsidRDefault="00EA315A" w:rsidP="00236782">
            <w:pPr>
              <w:suppressAutoHyphens/>
              <w:kinsoku w:val="0"/>
              <w:overflowPunct w:val="0"/>
              <w:autoSpaceDE w:val="0"/>
              <w:autoSpaceDN w:val="0"/>
              <w:adjustRightInd w:val="0"/>
              <w:snapToGrid w:val="0"/>
              <w:spacing w:line="480" w:lineRule="auto"/>
              <w:jc w:val="center"/>
            </w:pPr>
            <m:oMathPara>
              <m:oMath>
                <m:sSub>
                  <m:sSubPr>
                    <m:ctrlPr>
                      <w:rPr>
                        <w:rFonts w:ascii="Cambria Math" w:hAnsi="Cambria Math"/>
                        <w:i/>
                      </w:rPr>
                    </m:ctrlPr>
                  </m:sSubPr>
                  <m:e>
                    <m:r>
                      <w:rPr>
                        <w:rFonts w:ascii="Cambria Math" w:hAnsi="Cambria Math"/>
                      </w:rPr>
                      <m:t>d</m:t>
                    </m:r>
                  </m:e>
                  <m:sub>
                    <m:r>
                      <w:rPr>
                        <w:rFonts w:ascii="Cambria Math" w:hAnsi="Cambria Math"/>
                      </w:rPr>
                      <m:t>trans</m:t>
                    </m:r>
                  </m:sub>
                </m:sSub>
                <m:r>
                  <w:rPr>
                    <w:rFonts w:ascii="Cambria Math" w:hAnsi="Cambria Math"/>
                  </w:rPr>
                  <m:t xml:space="preserve">=100 × </m:t>
                </m:r>
                <m:f>
                  <m:fPr>
                    <m:ctrlPr>
                      <w:rPr>
                        <w:rFonts w:ascii="Cambria Math" w:hAnsi="Cambria Math"/>
                        <w:i/>
                      </w:rPr>
                    </m:ctrlPr>
                  </m:fPr>
                  <m:num>
                    <m:sSub>
                      <m:sSubPr>
                        <m:ctrlPr>
                          <w:rPr>
                            <w:rFonts w:ascii="Cambria Math" w:hAnsi="Cambria Math"/>
                            <w:i/>
                          </w:rPr>
                        </m:ctrlPr>
                      </m:sSubPr>
                      <m:e>
                        <m:r>
                          <w:rPr>
                            <w:rFonts w:ascii="Cambria Math" w:hAnsi="Cambria Math"/>
                          </w:rPr>
                          <m:t>BSI</m:t>
                        </m:r>
                      </m:e>
                      <m:sub>
                        <m:r>
                          <w:rPr>
                            <w:rFonts w:ascii="Cambria Math" w:hAnsi="Cambria Math"/>
                          </w:rPr>
                          <m:t>M0-M24,mid</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BSI</m:t>
                            </m:r>
                          </m:e>
                          <m:sub>
                            <m:r>
                              <w:rPr>
                                <w:rFonts w:ascii="Cambria Math" w:hAnsi="Cambria Math"/>
                              </w:rPr>
                              <m:t>M0-M12,mid</m:t>
                            </m:r>
                          </m:sub>
                        </m:sSub>
                        <m:r>
                          <w:rPr>
                            <w:rFonts w:ascii="Cambria Math" w:hAnsi="Cambria Math"/>
                          </w:rPr>
                          <m:t xml:space="preserve"> + </m:t>
                        </m:r>
                        <m:sSub>
                          <m:sSubPr>
                            <m:ctrlPr>
                              <w:rPr>
                                <w:rFonts w:ascii="Cambria Math" w:hAnsi="Cambria Math"/>
                                <w:i/>
                              </w:rPr>
                            </m:ctrlPr>
                          </m:sSubPr>
                          <m:e>
                            <m:r>
                              <w:rPr>
                                <w:rFonts w:ascii="Cambria Math" w:hAnsi="Cambria Math"/>
                              </w:rPr>
                              <m:t>BSI</m:t>
                            </m:r>
                          </m:e>
                          <m:sub>
                            <m:r>
                              <w:rPr>
                                <w:rFonts w:ascii="Cambria Math" w:hAnsi="Cambria Math"/>
                              </w:rPr>
                              <m:t>M12-M24,mid</m:t>
                            </m:r>
                          </m:sub>
                        </m:sSub>
                      </m:e>
                    </m:d>
                  </m:num>
                  <m:den>
                    <m:r>
                      <w:rPr>
                        <w:rFonts w:ascii="Cambria Math" w:hAnsi="Cambria Math"/>
                      </w:rPr>
                      <m:t>0.5</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BSI</m:t>
                            </m:r>
                          </m:e>
                          <m:sub>
                            <m:r>
                              <w:rPr>
                                <w:rFonts w:ascii="Cambria Math" w:hAnsi="Cambria Math"/>
                              </w:rPr>
                              <m:t>M0-M24,mid</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BSI</m:t>
                                </m:r>
                              </m:e>
                              <m:sub>
                                <m:r>
                                  <w:rPr>
                                    <w:rFonts w:ascii="Cambria Math" w:hAnsi="Cambria Math"/>
                                  </w:rPr>
                                  <m:t>M0-M12,mid</m:t>
                                </m:r>
                              </m:sub>
                            </m:sSub>
                            <m:r>
                              <w:rPr>
                                <w:rFonts w:ascii="Cambria Math" w:hAnsi="Cambria Math"/>
                              </w:rPr>
                              <m:t xml:space="preserve"> + </m:t>
                            </m:r>
                            <m:sSub>
                              <m:sSubPr>
                                <m:ctrlPr>
                                  <w:rPr>
                                    <w:rFonts w:ascii="Cambria Math" w:hAnsi="Cambria Math"/>
                                    <w:i/>
                                  </w:rPr>
                                </m:ctrlPr>
                              </m:sSubPr>
                              <m:e>
                                <m:r>
                                  <w:rPr>
                                    <w:rFonts w:ascii="Cambria Math" w:hAnsi="Cambria Math"/>
                                  </w:rPr>
                                  <m:t>BSI</m:t>
                                </m:r>
                              </m:e>
                              <m:sub>
                                <m:r>
                                  <w:rPr>
                                    <w:rFonts w:ascii="Cambria Math" w:hAnsi="Cambria Math"/>
                                  </w:rPr>
                                  <m:t>M12-M24,mid</m:t>
                                </m:r>
                              </m:sub>
                            </m:sSub>
                          </m:e>
                        </m:d>
                      </m:e>
                    </m:d>
                  </m:den>
                </m:f>
              </m:oMath>
            </m:oMathPara>
          </w:p>
        </w:tc>
        <w:tc>
          <w:tcPr>
            <w:tcW w:w="546" w:type="dxa"/>
          </w:tcPr>
          <w:p w14:paraId="390D7318"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(6)</w:t>
            </w:r>
          </w:p>
        </w:tc>
      </w:tr>
    </w:tbl>
    <w:p w14:paraId="63EBDDBF" w14:textId="5FF7DEF6" w:rsidR="00236782" w:rsidRPr="005A5F8C" w:rsidRDefault="00236782" w:rsidP="00236782">
      <w:pPr>
        <w:suppressAutoHyphens/>
        <w:kinsoku w:val="0"/>
        <w:overflowPunct w:val="0"/>
        <w:autoSpaceDE w:val="0"/>
        <w:autoSpaceDN w:val="0"/>
        <w:adjustRightInd w:val="0"/>
        <w:snapToGrid w:val="0"/>
        <w:spacing w:line="480" w:lineRule="auto"/>
        <w:jc w:val="left"/>
      </w:pPr>
      <w:proofErr w:type="gramStart"/>
      <w:r w:rsidRPr="005A5F8C">
        <w:t>as</w:t>
      </w:r>
      <w:proofErr w:type="gramEnd"/>
      <w:r w:rsidRPr="005A5F8C">
        <w:t xml:space="preserve"> used by Cash et al. </w:t>
      </w:r>
      <w:r w:rsidR="00DE1CAA" w:rsidRPr="005A5F8C">
        <w:fldChar w:fldCharType="begin" w:fldLock="1"/>
      </w:r>
      <w:r w:rsidR="00E450EE">
        <w:instrText>ADDIN CSL_CITATION { "citationItems" : [ { "id" : "ITEM-1", "itemData" : { "DOI" : "10.1016/j.neuroimage.2015.07.087", "ISSN" : "10538119", "author" : [ { "dropping-particle" : "", "family" : "Cash", "given" : "David M.", "non-dropping-particle" : "", "parse-names" : false, "suffix" : "" }, { "dropping-particle" : "", "family" : "Frost", "given" : "Chris", "non-dropping-particle" : "", "parse-names" : false, "suffix" : "" }, { "dropping-particle" : "", "family" : "Iheme", "given" : "Leonardo O.", "non-dropping-particle" : "", "parse-names" : false, "suffix" : "" }, { "dropping-particle" : "", "family" : "\u00dcnay", "given" : "Devrim", "non-dropping-particle" : "", "parse-names" : false, "suffix" : "" }, { "dropping-particle" : "", "family" : "Kandemir", "given" : "Melek", "non-dropping-particle" : "", "parse-names" : false, "suffix" : "" }, { "dropping-particle" : "", "family" : "Fripp", "given" : "Jurgen", "non-dropping-particle" : "", "parse-names" : false, "suffix" : "" }, { "dropping-particle" : "", "family" : "Salvado", "given" : "Olivier", "non-dropping-particle" : "", "parse-names" : false, "suffix" : "" }, { "dropping-particle" : "", "family" : "Bourgeat", "given" : "Pierrick", "non-dropping-particle" : "", "parse-names" : false, "suffix" : "" }, { "dropping-particle" : "", "family" : "Reuter", "given" : "Martin", "non-dropping-particle" : "", "parse-names" : false, "suffix" : "" }, { "dropping-particle" : "", "family" : "Fischl", "given" : "Bruce", "non-dropping-particle" : "", "parse-names" : false, "suffix" : "" }, { "dropping-particle" : "", "family" : "Lorenzi", "given" : "Marco", "non-dropping-particle" : "", "parse-names" : false, "suffix" : "" }, { "dropping-particle" : "", "family" : "Frisoni", "given" : "Giovanni B.", "non-dropping-particle" : "", "parse-names" : false, "suffix" : "" }, { "dropping-particle" : "", "family" : "Pennec", "given" : "Xavier", "non-dropping-particle" : "", "parse-names" : false, "suffix" : "" }, { "dropping-particle" : "", "family" : "Pierson", "given" : "Ronald K.", "non-dropping-particle" : "", "parse-names" : false, "suffix" : "" }, { "dropping-particle" : "", "family" : "Gunter", "given" : "Jeffrey L.", "non-dropping-particle" : "", "parse-names" : false, "suffix" : "" }, { "dropping-particle" : "", "family" : "Senjem", "given" : "Matthew L.", "non-dropping-particle" : "", "parse-names" : false, "suffix" : "" }, { "dropping-particle" : "", "family" : "Jack", "given" : "Clifford R.", "non-dropping-particle" : "", "parse-names" : false, "suffix" : "" }, { "dropping-particle" : "", "family" : "Guizard", "given" : "Nicolas", "non-dropping-particle" : "", "parse-names" : false, "suffix" : "" }, { "dropping-particle" : "", "family" : "Fonov", "given" : "Vladimir S.", "non-dropping-particle" : "", "parse-names" : false, "suffix" : "" }, { "dropping-particle" : "", "family" : "Collins", "given" : "D. Louis", "non-dropping-particle" : "", "parse-names" : false, "suffix" : "" }, { "dropping-particle" : "", "family" : "Modat", "given" : "Marc", "non-dropping-particle" : "", "parse-names" : false, "suffix" : "" }, { "dropping-particle" : "", "family" : "Cardoso", "given" : "M. Jorge", "non-dropping-particle" : "", "parse-names" : false, "suffix" : "" }, { "dropping-particle" : "", "family" : "Leung", "given" : "Kelvin K.", "non-dropping-particle" : "", "parse-names" : false, "suffix" : "" }, { "dropping-particle" : "", "family" : "Wang", "given" : "Hongzhi", "non-dropping-particle" : "", "parse-names" : false, "suffix" : "" }, { "dropping-particle" : "", "family" : "Das", "given" : "Sandhitsu R.", "non-dropping-particle" : "", "parse-names" : false, "suffix" : "" }, { "dropping-particle" : "", "family" : "Yushkevich", "given" : "Paul a.", "non-dropping-particle" : "", "parse-names" : false, "suffix" : "" }, { "dropping-particle" : "", "family" : "Malone", "given" : "Ian B.", "non-dropping-particle" : "", "parse-names" : false, "suffix" : "" }, { "dropping-particle" : "", "family" : "Fox", "given" : "Nicholas C.", "non-dropping-particle" : "", "parse-names" : false, "suffix" : "" }, { "dropping-particle" : "", "family" : "Schott", "given" : "Jonathan M.", "non-dropping-particle" : "", "parse-names" : false, "suffix" : "" }, { "dropping-particle" : "", "family" : "Ourselin", "given" : "Sebastien", "non-dropping-particle" : "", "parse-names" : false, "suffix" : "" } ], "container-title" : "NeuroImage", "id" : "ITEM-1", "issued" : { "date-parts" : [ [ "2015" ] ] }, "publisher" : "Elsevier B.V.", "title" : "Assessing atrophy measurement techniques in dementia: Results from the MIRIAD atrophy challenge", "type" : "article-journal" }, "uris" : [ "http://www.mendeley.com/documents/?uuid=196409b0-1a2c-42c5-b259-ada71227648c" ] } ], "mendeley" : { "formattedCitation" : "[25]", "plainTextFormattedCitation" : "[25]", "previouslyFormattedCitation" : "[25]" }, "properties" : { "noteIndex" : 0 }, "schema" : "https://github.com/citation-style-language/schema/raw/master/csl-citation.json" }</w:instrText>
      </w:r>
      <w:r w:rsidR="00DE1CAA" w:rsidRPr="005A5F8C">
        <w:fldChar w:fldCharType="separate"/>
      </w:r>
      <w:r w:rsidR="00A7422F" w:rsidRPr="005A5F8C">
        <w:rPr>
          <w:noProof/>
        </w:rPr>
        <w:t>[25]</w:t>
      </w:r>
      <w:r w:rsidR="00DE1CAA" w:rsidRPr="005A5F8C">
        <w:fldChar w:fldCharType="end"/>
      </w:r>
      <w:r w:rsidRPr="005A5F8C">
        <w:t xml:space="preserve">, where </w:t>
      </w:r>
      <m:oMath>
        <m:sSub>
          <m:sSubPr>
            <m:ctrlPr>
              <w:rPr>
                <w:rFonts w:ascii="Cambria Math" w:hAnsi="Cambria Math"/>
                <w:i/>
              </w:rPr>
            </m:ctrlPr>
          </m:sSubPr>
          <m:e>
            <m:r>
              <w:rPr>
                <w:rFonts w:ascii="Cambria Math" w:hAnsi="Cambria Math"/>
              </w:rPr>
              <m:t>BSI</m:t>
            </m:r>
          </m:e>
          <m:sub>
            <m:r>
              <w:rPr>
                <w:rFonts w:ascii="Cambria Math" w:hAnsi="Cambria Math"/>
              </w:rPr>
              <m:t>Mx-My, mid</m:t>
            </m:r>
          </m:sub>
        </m:sSub>
      </m:oMath>
      <w:r w:rsidRPr="005A5F8C">
        <w:t xml:space="preserve"> denotes the volume change between scans at the x- and y-months in the middle space estimated by KN-BSI. One-sample </w:t>
      </w:r>
      <w:r w:rsidR="00DE1CAA" w:rsidRPr="005A5F8C">
        <w:rPr>
          <w:i/>
        </w:rPr>
        <w:t>t</w:t>
      </w:r>
      <w:r w:rsidRPr="005A5F8C">
        <w:t>-tests were performed on the null hypothesis that the difference was zero. For the test of linearity, we fitted a regression line to the volume loss of the whole brain and hippocampus from baseline to 12 months</w:t>
      </w:r>
      <w:r w:rsidRPr="005A5F8C" w:rsidDel="00AD0BA8">
        <w:t xml:space="preserve"> </w:t>
      </w:r>
      <w:r w:rsidRPr="005A5F8C">
        <w:t>and from baseline to 24 months</w:t>
      </w:r>
      <w:r w:rsidRPr="005A5F8C" w:rsidDel="00AD0BA8">
        <w:t xml:space="preserve"> </w:t>
      </w:r>
      <w:r w:rsidRPr="005A5F8C">
        <w:t>to test the linearity of the estimated atrophy. The intercept of the regression line should be close to zero under the assumption that the change in the atrophy of the whole brain and hippocampus is linear over time.</w:t>
      </w:r>
    </w:p>
    <w:p w14:paraId="6AA6C7EB" w14:textId="77777777"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The results of the test of linearity are displayed in Supplementary Table B2. No bias was introduced in the intercept of the regression line across all of the diagnostic groups. As shown in Supplementary Table B3, no significant transitive differences were found in the whole brain and hippocampal volume loss in the MCI and CN groups, whereas statistically significant transitive differences were found in the AD group for the whole brain atrophy of 0.441% and for the hippocampal atrophy of 4.157%.</w:t>
      </w:r>
      <w:r w:rsidRPr="005A5F8C">
        <w:rPr>
          <w:rFonts w:hint="eastAsia"/>
        </w:rPr>
        <w:t xml:space="preserve"> </w:t>
      </w:r>
      <w:r w:rsidRPr="005A5F8C">
        <w:t xml:space="preserve">However, these transitive biases were </w:t>
      </w:r>
      <w:r w:rsidRPr="005A5F8C">
        <w:lastRenderedPageBreak/>
        <w:t>small compared with the mean whole brain and hippocampal volume loss over 2 years.</w:t>
      </w:r>
    </w:p>
    <w:p w14:paraId="1B5072EA"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78554E1A" w14:textId="77777777" w:rsidR="00236782" w:rsidRPr="005A5F8C" w:rsidRDefault="00236782" w:rsidP="00236782">
      <w:pPr>
        <w:pStyle w:val="ListParagraph"/>
        <w:numPr>
          <w:ilvl w:val="0"/>
          <w:numId w:val="15"/>
        </w:numPr>
        <w:suppressAutoHyphens/>
        <w:kinsoku w:val="0"/>
        <w:overflowPunct w:val="0"/>
        <w:autoSpaceDE w:val="0"/>
        <w:autoSpaceDN w:val="0"/>
        <w:adjustRightInd w:val="0"/>
        <w:snapToGrid w:val="0"/>
        <w:spacing w:line="480" w:lineRule="auto"/>
        <w:ind w:leftChars="0"/>
        <w:jc w:val="left"/>
        <w:rPr>
          <w:b/>
        </w:rPr>
      </w:pPr>
      <w:r w:rsidRPr="005A5F8C">
        <w:rPr>
          <w:b/>
        </w:rPr>
        <w:t>Reproducibility with back-to-back scans</w:t>
      </w:r>
    </w:p>
    <w:p w14:paraId="7BA22624" w14:textId="77777777"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We calculated the volume differences in the whole brain and hippocampus between the back-to-back scans at baseline using KN-BSI with the symmetric affine registration and symmetric DBC. We analyzed the back-to-back scans of 146 AD, 225 MCI, and 148 CN participants who had scan–rescan pairs of MPRAGE at baseline. The back-to-back scans contain two within-session MPRAGE images where one of the scan pairs may have more movement, noise, artifacts, and physiological fluctuations than the other. Therefore, we randomly assigned the back-to-back scans into baseline and follow-up scans to avoid any systematic changes. One-sample </w:t>
      </w:r>
      <w:r w:rsidR="00DE1CAA" w:rsidRPr="005A5F8C">
        <w:rPr>
          <w:i/>
        </w:rPr>
        <w:t>t</w:t>
      </w:r>
      <w:r w:rsidRPr="005A5F8C">
        <w:t xml:space="preserve">-tests were performed on the null hypothesis that the mean signed volume change and signed percent change between the back-to-back scans was zero. The signed volume change </w:t>
      </w:r>
      <m:oMath>
        <m:sSub>
          <m:sSubPr>
            <m:ctrlPr>
              <w:rPr>
                <w:rFonts w:ascii="Cambria Math" w:hAnsi="Cambria Math"/>
                <w:i/>
              </w:rPr>
            </m:ctrlPr>
          </m:sSubPr>
          <m:e>
            <m:r>
              <m:rPr>
                <m:sty m:val="p"/>
              </m:rPr>
              <w:rPr>
                <w:rFonts w:ascii="Cambria Math" w:hAnsi="Cambria Math"/>
              </w:rPr>
              <m:t>δ</m:t>
            </m:r>
          </m:e>
          <m:sub>
            <m:r>
              <w:rPr>
                <w:rFonts w:ascii="Cambria Math" w:hAnsi="Cambria Math"/>
              </w:rPr>
              <m:t>signed</m:t>
            </m:r>
          </m:sub>
        </m:sSub>
      </m:oMath>
      <w:r w:rsidRPr="005A5F8C">
        <w:t xml:space="preserve"> and signed percent change </w:t>
      </w:r>
      <m:oMath>
        <m:sSub>
          <m:sSubPr>
            <m:ctrlPr>
              <w:rPr>
                <w:rFonts w:ascii="Cambria Math" w:hAnsi="Cambria Math"/>
                <w:i/>
              </w:rPr>
            </m:ctrlPr>
          </m:sSubPr>
          <m:e>
            <m:r>
              <m:rPr>
                <m:sty m:val="p"/>
              </m:rPr>
              <w:rPr>
                <w:rFonts w:ascii="Cambria Math" w:hAnsi="Cambria Math"/>
              </w:rPr>
              <m:t>Δ</m:t>
            </m:r>
          </m:e>
          <m:sub>
            <m:r>
              <w:rPr>
                <w:rFonts w:ascii="Cambria Math" w:hAnsi="Cambria Math"/>
              </w:rPr>
              <m:t>signed</m:t>
            </m:r>
          </m:sub>
        </m:sSub>
      </m:oMath>
      <w:r w:rsidRPr="005A5F8C">
        <w:t xml:space="preserve"> were defined as:</w:t>
      </w:r>
    </w:p>
    <w:tbl>
      <w:tblPr>
        <w:tblW w:w="0" w:type="auto"/>
        <w:tblInd w:w="99" w:type="dxa"/>
        <w:tblLayout w:type="fixed"/>
        <w:tblCellMar>
          <w:left w:w="99" w:type="dxa"/>
          <w:right w:w="99" w:type="dxa"/>
        </w:tblCellMar>
        <w:tblLook w:val="0000" w:firstRow="0" w:lastRow="0" w:firstColumn="0" w:lastColumn="0" w:noHBand="0" w:noVBand="0"/>
      </w:tblPr>
      <w:tblGrid>
        <w:gridCol w:w="284"/>
        <w:gridCol w:w="7938"/>
        <w:gridCol w:w="546"/>
      </w:tblGrid>
      <w:tr w:rsidR="00236782" w:rsidRPr="005A5F8C" w14:paraId="2D7BC236" w14:textId="77777777" w:rsidTr="00236782">
        <w:trPr>
          <w:trHeight w:val="608"/>
        </w:trPr>
        <w:tc>
          <w:tcPr>
            <w:tcW w:w="284" w:type="dxa"/>
          </w:tcPr>
          <w:p w14:paraId="169E2619" w14:textId="77777777" w:rsidR="00236782" w:rsidRPr="005A5F8C" w:rsidRDefault="00236782" w:rsidP="00236782">
            <w:pPr>
              <w:suppressAutoHyphens/>
              <w:kinsoku w:val="0"/>
              <w:overflowPunct w:val="0"/>
              <w:autoSpaceDE w:val="0"/>
              <w:autoSpaceDN w:val="0"/>
              <w:adjustRightInd w:val="0"/>
              <w:snapToGrid w:val="0"/>
              <w:spacing w:line="480" w:lineRule="auto"/>
              <w:jc w:val="left"/>
              <w:rPr>
                <w:rFonts w:eastAsiaTheme="majorEastAsia"/>
                <w:b/>
                <w:bCs/>
                <w:sz w:val="28"/>
                <w:szCs w:val="28"/>
              </w:rPr>
            </w:pPr>
          </w:p>
        </w:tc>
        <w:tc>
          <w:tcPr>
            <w:tcW w:w="7938" w:type="dxa"/>
          </w:tcPr>
          <w:p w14:paraId="4C2839AA" w14:textId="77777777" w:rsidR="00236782" w:rsidRPr="005A5F8C" w:rsidRDefault="00EA315A" w:rsidP="00236782">
            <w:pPr>
              <w:suppressAutoHyphens/>
              <w:kinsoku w:val="0"/>
              <w:overflowPunct w:val="0"/>
              <w:autoSpaceDE w:val="0"/>
              <w:autoSpaceDN w:val="0"/>
              <w:adjustRightInd w:val="0"/>
              <w:snapToGrid w:val="0"/>
              <w:spacing w:line="480" w:lineRule="auto"/>
              <w:jc w:val="center"/>
              <w:rPr>
                <w:rFonts w:ascii="Cambria Math" w:hAnsi="Cambria Math"/>
                <w:oMath/>
              </w:rPr>
            </w:pPr>
            <m:oMathPara>
              <m:oMath>
                <m:sSub>
                  <m:sSubPr>
                    <m:ctrlPr>
                      <w:rPr>
                        <w:rFonts w:ascii="Cambria Math" w:hAnsi="Cambria Math"/>
                        <w:i/>
                      </w:rPr>
                    </m:ctrlPr>
                  </m:sSubPr>
                  <m:e>
                    <m:r>
                      <w:rPr>
                        <w:rFonts w:ascii="Cambria Math" w:hAnsi="Cambria Math"/>
                      </w:rPr>
                      <m:t>δ</m:t>
                    </m:r>
                  </m:e>
                  <m:sub>
                    <m:r>
                      <w:rPr>
                        <w:rFonts w:ascii="Cambria Math" w:hAnsi="Cambria Math"/>
                      </w:rPr>
                      <m:t>signed</m:t>
                    </m:r>
                  </m:sub>
                </m:sSub>
                <m:r>
                  <w:rPr>
                    <w:rFonts w:ascii="Cambria Math" w:hAnsi="Cambria Math"/>
                  </w:rPr>
                  <m:t>=</m:t>
                </m:r>
                <m:sSub>
                  <m:sSubPr>
                    <m:ctrlPr>
                      <w:rPr>
                        <w:rFonts w:ascii="Cambria Math" w:hAnsi="Cambria Math"/>
                        <w:i/>
                      </w:rPr>
                    </m:ctrlPr>
                  </m:sSubPr>
                  <m:e>
                    <m:r>
                      <w:rPr>
                        <w:rFonts w:ascii="Cambria Math" w:hAnsi="Cambria Math"/>
                      </w:rPr>
                      <m:t>BSI</m:t>
                    </m:r>
                  </m:e>
                  <m:sub>
                    <m:r>
                      <w:rPr>
                        <w:rFonts w:ascii="Cambria Math" w:hAnsi="Cambria Math"/>
                      </w:rPr>
                      <m:t>bl-fu,mid</m:t>
                    </m:r>
                  </m:sub>
                </m:sSub>
              </m:oMath>
            </m:oMathPara>
          </w:p>
        </w:tc>
        <w:tc>
          <w:tcPr>
            <w:tcW w:w="546" w:type="dxa"/>
          </w:tcPr>
          <w:p w14:paraId="3E390B85"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(7)</w:t>
            </w:r>
          </w:p>
        </w:tc>
      </w:tr>
      <w:tr w:rsidR="00236782" w:rsidRPr="005A5F8C" w14:paraId="130E57E0" w14:textId="77777777" w:rsidTr="00236782">
        <w:trPr>
          <w:trHeight w:val="608"/>
        </w:trPr>
        <w:tc>
          <w:tcPr>
            <w:tcW w:w="284" w:type="dxa"/>
          </w:tcPr>
          <w:p w14:paraId="7FD663BC"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tc>
        <w:tc>
          <w:tcPr>
            <w:tcW w:w="7938" w:type="dxa"/>
          </w:tcPr>
          <w:p w14:paraId="5EBD267F" w14:textId="77777777" w:rsidR="00236782" w:rsidRPr="005A5F8C" w:rsidRDefault="00EA315A" w:rsidP="009C4925">
            <w:pPr>
              <w:suppressAutoHyphens/>
              <w:kinsoku w:val="0"/>
              <w:overflowPunct w:val="0"/>
              <w:autoSpaceDE w:val="0"/>
              <w:autoSpaceDN w:val="0"/>
              <w:adjustRightInd w:val="0"/>
              <w:snapToGrid w:val="0"/>
              <w:spacing w:line="480" w:lineRule="auto"/>
              <w:jc w:val="center"/>
            </w:pPr>
            <m:oMathPara>
              <m:oMath>
                <m:sSub>
                  <m:sSubPr>
                    <m:ctrlPr>
                      <w:rPr>
                        <w:rFonts w:ascii="Cambria Math" w:hAnsi="Cambria Math"/>
                        <w:i/>
                      </w:rPr>
                    </m:ctrlPr>
                  </m:sSubPr>
                  <m:e>
                    <m:r>
                      <m:rPr>
                        <m:sty m:val="p"/>
                      </m:rPr>
                      <w:rPr>
                        <w:rFonts w:ascii="Cambria Math" w:hAnsi="Cambria Math"/>
                      </w:rPr>
                      <m:t>Δ</m:t>
                    </m:r>
                  </m:e>
                  <m:sub>
                    <m:r>
                      <w:rPr>
                        <w:rFonts w:ascii="Cambria Math" w:hAnsi="Cambria Math"/>
                      </w:rPr>
                      <m:t>signed</m:t>
                    </m:r>
                  </m:sub>
                </m:sSub>
                <m:r>
                  <w:rPr>
                    <w:rFonts w:ascii="Cambria Math" w:hAnsi="Cambria Math"/>
                  </w:rPr>
                  <m:t>=100 ×</m:t>
                </m:r>
                <m:f>
                  <m:fPr>
                    <m:type m:val="lin"/>
                    <m:ctrlPr>
                      <w:rPr>
                        <w:rFonts w:ascii="Cambria Math" w:hAnsi="Cambria Math"/>
                        <w:i/>
                      </w:rPr>
                    </m:ctrlPr>
                  </m:fPr>
                  <m:num>
                    <m:sSub>
                      <m:sSubPr>
                        <m:ctrlPr>
                          <w:rPr>
                            <w:rFonts w:ascii="Cambria Math" w:hAnsi="Cambria Math"/>
                            <w:i/>
                          </w:rPr>
                        </m:ctrlPr>
                      </m:sSubPr>
                      <m:e>
                        <m:r>
                          <w:rPr>
                            <w:rFonts w:ascii="Cambria Math" w:hAnsi="Cambria Math"/>
                          </w:rPr>
                          <m:t>BSI</m:t>
                        </m:r>
                      </m:e>
                      <m:sub>
                        <m:r>
                          <w:rPr>
                            <w:rFonts w:ascii="Cambria Math" w:hAnsi="Cambria Math"/>
                          </w:rPr>
                          <m:t>bl-fu,mid</m:t>
                        </m:r>
                      </m:sub>
                    </m:sSub>
                  </m:num>
                  <m:den>
                    <m:d>
                      <m:dPr>
                        <m:begChr m:val="{"/>
                        <m:endChr m:val="}"/>
                        <m:ctrlPr>
                          <w:rPr>
                            <w:rFonts w:ascii="Cambria Math" w:hAnsi="Cambria Math"/>
                            <w:i/>
                          </w:rPr>
                        </m:ctrlPr>
                      </m:dPr>
                      <m:e>
                        <m:r>
                          <w:rPr>
                            <w:rFonts w:ascii="Cambria Math" w:hAnsi="Cambria Math"/>
                          </w:rPr>
                          <m:t xml:space="preserve">0.5 ×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bl,mid</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fu,mid</m:t>
                                </m:r>
                              </m:sub>
                            </m:sSub>
                          </m:e>
                        </m:d>
                      </m:e>
                    </m:d>
                  </m:den>
                </m:f>
                <m:r>
                  <w:rPr>
                    <w:rFonts w:ascii="Cambria Math" w:hAnsi="Cambria Math"/>
                  </w:rPr>
                  <m:t xml:space="preserve"> </m:t>
                </m:r>
              </m:oMath>
            </m:oMathPara>
          </w:p>
        </w:tc>
        <w:tc>
          <w:tcPr>
            <w:tcW w:w="546" w:type="dxa"/>
          </w:tcPr>
          <w:p w14:paraId="197AB214"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(8)</w:t>
            </w:r>
          </w:p>
        </w:tc>
      </w:tr>
    </w:tbl>
    <w:p w14:paraId="284DDF1A" w14:textId="77777777" w:rsidR="00236782" w:rsidRPr="005A5F8C" w:rsidRDefault="00236782" w:rsidP="00236782">
      <w:pPr>
        <w:suppressAutoHyphens/>
        <w:kinsoku w:val="0"/>
        <w:overflowPunct w:val="0"/>
        <w:autoSpaceDE w:val="0"/>
        <w:autoSpaceDN w:val="0"/>
        <w:adjustRightInd w:val="0"/>
        <w:snapToGrid w:val="0"/>
        <w:spacing w:line="480" w:lineRule="auto"/>
        <w:jc w:val="left"/>
      </w:pPr>
      <w:r w:rsidRPr="005A5F8C">
        <w:t xml:space="preserve">In addition, the volume and percent changes between the back-to-back scans were pooled as unsigned values and compared using a nonparametric Kruskal-Wallis test to compare changes across the diagnostic groups. The unsigned volume change </w:t>
      </w:r>
      <m:oMath>
        <m:sSub>
          <m:sSubPr>
            <m:ctrlPr>
              <w:rPr>
                <w:rFonts w:ascii="Cambria Math" w:hAnsi="Cambria Math"/>
                <w:i/>
              </w:rPr>
            </m:ctrlPr>
          </m:sSubPr>
          <m:e>
            <m:r>
              <w:rPr>
                <w:rFonts w:ascii="Cambria Math" w:hAnsi="Cambria Math"/>
              </w:rPr>
              <m:t>δ</m:t>
            </m:r>
          </m:e>
          <m:sub>
            <m:r>
              <w:rPr>
                <w:rFonts w:ascii="Cambria Math" w:hAnsi="Cambria Math"/>
              </w:rPr>
              <m:t>unsigned</m:t>
            </m:r>
          </m:sub>
        </m:sSub>
      </m:oMath>
      <w:r w:rsidRPr="005A5F8C">
        <w:t xml:space="preserve"> and unsigned percent change </w:t>
      </w:r>
      <m:oMath>
        <m:sSub>
          <m:sSubPr>
            <m:ctrlPr>
              <w:rPr>
                <w:rFonts w:ascii="Cambria Math" w:hAnsi="Cambria Math"/>
                <w:i/>
              </w:rPr>
            </m:ctrlPr>
          </m:sSubPr>
          <m:e>
            <m:r>
              <m:rPr>
                <m:sty m:val="p"/>
              </m:rPr>
              <w:rPr>
                <w:rFonts w:ascii="Cambria Math" w:hAnsi="Cambria Math"/>
              </w:rPr>
              <m:t>Δ</m:t>
            </m:r>
          </m:e>
          <m:sub>
            <m:r>
              <w:rPr>
                <w:rFonts w:ascii="Cambria Math" w:hAnsi="Cambria Math"/>
              </w:rPr>
              <m:t>unsigned</m:t>
            </m:r>
          </m:sub>
        </m:sSub>
        <m:r>
          <w:rPr>
            <w:rFonts w:ascii="Cambria Math" w:hAnsi="Cambria Math"/>
          </w:rPr>
          <m:t xml:space="preserve"> </m:t>
        </m:r>
      </m:oMath>
      <w:r w:rsidRPr="005A5F8C">
        <w:t>were defined as:</w:t>
      </w:r>
    </w:p>
    <w:tbl>
      <w:tblPr>
        <w:tblW w:w="0" w:type="auto"/>
        <w:tblInd w:w="99" w:type="dxa"/>
        <w:tblLayout w:type="fixed"/>
        <w:tblCellMar>
          <w:left w:w="99" w:type="dxa"/>
          <w:right w:w="99" w:type="dxa"/>
        </w:tblCellMar>
        <w:tblLook w:val="0000" w:firstRow="0" w:lastRow="0" w:firstColumn="0" w:lastColumn="0" w:noHBand="0" w:noVBand="0"/>
      </w:tblPr>
      <w:tblGrid>
        <w:gridCol w:w="284"/>
        <w:gridCol w:w="7796"/>
        <w:gridCol w:w="688"/>
      </w:tblGrid>
      <w:tr w:rsidR="00236782" w:rsidRPr="005A5F8C" w14:paraId="72F05C22" w14:textId="77777777" w:rsidTr="00236782">
        <w:trPr>
          <w:trHeight w:val="608"/>
        </w:trPr>
        <w:tc>
          <w:tcPr>
            <w:tcW w:w="284" w:type="dxa"/>
          </w:tcPr>
          <w:p w14:paraId="4E74C129" w14:textId="77777777" w:rsidR="00236782" w:rsidRPr="005A5F8C" w:rsidRDefault="00236782" w:rsidP="00236782">
            <w:pPr>
              <w:suppressAutoHyphens/>
              <w:kinsoku w:val="0"/>
              <w:overflowPunct w:val="0"/>
              <w:autoSpaceDE w:val="0"/>
              <w:autoSpaceDN w:val="0"/>
              <w:adjustRightInd w:val="0"/>
              <w:snapToGrid w:val="0"/>
              <w:spacing w:line="480" w:lineRule="auto"/>
              <w:jc w:val="left"/>
              <w:rPr>
                <w:rFonts w:eastAsiaTheme="majorEastAsia"/>
                <w:b/>
                <w:bCs/>
                <w:sz w:val="28"/>
                <w:szCs w:val="28"/>
              </w:rPr>
            </w:pPr>
          </w:p>
        </w:tc>
        <w:tc>
          <w:tcPr>
            <w:tcW w:w="7796" w:type="dxa"/>
          </w:tcPr>
          <w:p w14:paraId="70231E21" w14:textId="77777777" w:rsidR="00236782" w:rsidRPr="005A5F8C" w:rsidRDefault="00EA315A" w:rsidP="00236782">
            <w:pPr>
              <w:suppressAutoHyphens/>
              <w:kinsoku w:val="0"/>
              <w:overflowPunct w:val="0"/>
              <w:autoSpaceDE w:val="0"/>
              <w:autoSpaceDN w:val="0"/>
              <w:adjustRightInd w:val="0"/>
              <w:snapToGrid w:val="0"/>
              <w:spacing w:line="480" w:lineRule="auto"/>
              <w:jc w:val="center"/>
              <w:rPr>
                <w:rFonts w:ascii="Cambria Math" w:hAnsi="Cambria Math"/>
                <w:oMath/>
              </w:rPr>
            </w:pPr>
            <m:oMathPara>
              <m:oMath>
                <m:sSub>
                  <m:sSubPr>
                    <m:ctrlPr>
                      <w:rPr>
                        <w:rFonts w:ascii="Cambria Math" w:hAnsi="Cambria Math"/>
                        <w:i/>
                      </w:rPr>
                    </m:ctrlPr>
                  </m:sSubPr>
                  <m:e>
                    <m:r>
                      <w:rPr>
                        <w:rFonts w:ascii="Cambria Math" w:hAnsi="Cambria Math"/>
                      </w:rPr>
                      <m:t>δ</m:t>
                    </m:r>
                  </m:e>
                  <m:sub>
                    <m:r>
                      <w:rPr>
                        <w:rFonts w:ascii="Cambria Math" w:hAnsi="Cambria Math"/>
                      </w:rPr>
                      <m:t>unsigned</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BSI</m:t>
                        </m:r>
                      </m:e>
                      <m:sub>
                        <m:r>
                          <w:rPr>
                            <w:rFonts w:ascii="Cambria Math" w:hAnsi="Cambria Math"/>
                          </w:rPr>
                          <m:t>bl-fu,mid</m:t>
                        </m:r>
                      </m:sub>
                    </m:sSub>
                  </m:e>
                </m:d>
              </m:oMath>
            </m:oMathPara>
          </w:p>
        </w:tc>
        <w:tc>
          <w:tcPr>
            <w:tcW w:w="688" w:type="dxa"/>
          </w:tcPr>
          <w:p w14:paraId="0E47C8D5"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(9)</w:t>
            </w:r>
          </w:p>
        </w:tc>
      </w:tr>
      <w:tr w:rsidR="00236782" w:rsidRPr="005A5F8C" w14:paraId="2ADC0538" w14:textId="77777777" w:rsidTr="00236782">
        <w:trPr>
          <w:trHeight w:val="608"/>
        </w:trPr>
        <w:tc>
          <w:tcPr>
            <w:tcW w:w="284" w:type="dxa"/>
          </w:tcPr>
          <w:p w14:paraId="0A0B6C81"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tc>
        <w:tc>
          <w:tcPr>
            <w:tcW w:w="7796" w:type="dxa"/>
          </w:tcPr>
          <w:p w14:paraId="734E56EB" w14:textId="77777777" w:rsidR="00236782" w:rsidRPr="005A5F8C" w:rsidRDefault="00EA315A" w:rsidP="009C4925">
            <w:pPr>
              <w:suppressAutoHyphens/>
              <w:kinsoku w:val="0"/>
              <w:overflowPunct w:val="0"/>
              <w:autoSpaceDE w:val="0"/>
              <w:autoSpaceDN w:val="0"/>
              <w:adjustRightInd w:val="0"/>
              <w:snapToGrid w:val="0"/>
              <w:spacing w:line="480" w:lineRule="auto"/>
              <w:jc w:val="center"/>
            </w:pPr>
            <m:oMathPara>
              <m:oMath>
                <m:sSub>
                  <m:sSubPr>
                    <m:ctrlPr>
                      <w:rPr>
                        <w:rFonts w:ascii="Cambria Math" w:hAnsi="Cambria Math"/>
                        <w:i/>
                      </w:rPr>
                    </m:ctrlPr>
                  </m:sSubPr>
                  <m:e>
                    <m:r>
                      <m:rPr>
                        <m:sty m:val="p"/>
                      </m:rPr>
                      <w:rPr>
                        <w:rFonts w:ascii="Cambria Math" w:hAnsi="Cambria Math"/>
                      </w:rPr>
                      <m:t>Δ</m:t>
                    </m:r>
                  </m:e>
                  <m:sub>
                    <m:r>
                      <w:rPr>
                        <w:rFonts w:ascii="Cambria Math" w:hAnsi="Cambria Math"/>
                      </w:rPr>
                      <m:t>unsigned</m:t>
                    </m:r>
                  </m:sub>
                </m:sSub>
                <m:r>
                  <w:rPr>
                    <w:rFonts w:ascii="Cambria Math" w:hAnsi="Cambria Math"/>
                  </w:rPr>
                  <m:t xml:space="preserve">=100 × </m:t>
                </m:r>
                <m:f>
                  <m:fPr>
                    <m:type m:val="lin"/>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BSI</m:t>
                            </m:r>
                          </m:e>
                          <m:sub>
                            <m:r>
                              <w:rPr>
                                <w:rFonts w:ascii="Cambria Math" w:hAnsi="Cambria Math"/>
                              </w:rPr>
                              <m:t>bl-fu,mid</m:t>
                            </m:r>
                          </m:sub>
                        </m:sSub>
                      </m:e>
                    </m:d>
                  </m:num>
                  <m:den>
                    <m:d>
                      <m:dPr>
                        <m:begChr m:val="{"/>
                        <m:endChr m:val="}"/>
                        <m:ctrlPr>
                          <w:rPr>
                            <w:rFonts w:ascii="Cambria Math" w:hAnsi="Cambria Math"/>
                            <w:i/>
                          </w:rPr>
                        </m:ctrlPr>
                      </m:dPr>
                      <m:e>
                        <m:r>
                          <w:rPr>
                            <w:rFonts w:ascii="Cambria Math" w:hAnsi="Cambria Math"/>
                          </w:rPr>
                          <m:t xml:space="preserve">0.5 ×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bl,mid</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fu,mid</m:t>
                                </m:r>
                              </m:sub>
                            </m:sSub>
                          </m:e>
                        </m:d>
                      </m:e>
                    </m:d>
                  </m:den>
                </m:f>
              </m:oMath>
            </m:oMathPara>
          </w:p>
        </w:tc>
        <w:tc>
          <w:tcPr>
            <w:tcW w:w="688" w:type="dxa"/>
          </w:tcPr>
          <w:p w14:paraId="1F696F35" w14:textId="77777777" w:rsidR="00236782" w:rsidRPr="005A5F8C" w:rsidRDefault="00236782" w:rsidP="00236782">
            <w:pPr>
              <w:suppressAutoHyphens/>
              <w:kinsoku w:val="0"/>
              <w:overflowPunct w:val="0"/>
              <w:autoSpaceDE w:val="0"/>
              <w:autoSpaceDN w:val="0"/>
              <w:adjustRightInd w:val="0"/>
              <w:snapToGrid w:val="0"/>
              <w:spacing w:line="480" w:lineRule="auto"/>
              <w:jc w:val="right"/>
            </w:pPr>
            <w:r w:rsidRPr="005A5F8C">
              <w:t>(10)</w:t>
            </w:r>
          </w:p>
        </w:tc>
      </w:tr>
    </w:tbl>
    <w:p w14:paraId="55C0FB53" w14:textId="77777777" w:rsidR="00236782" w:rsidRPr="005A5F8C" w:rsidRDefault="00236782" w:rsidP="00236782">
      <w:pPr>
        <w:suppressAutoHyphens/>
        <w:kinsoku w:val="0"/>
        <w:overflowPunct w:val="0"/>
        <w:autoSpaceDE w:val="0"/>
        <w:autoSpaceDN w:val="0"/>
        <w:adjustRightInd w:val="0"/>
        <w:snapToGrid w:val="0"/>
        <w:spacing w:line="480" w:lineRule="auto"/>
        <w:jc w:val="left"/>
      </w:pPr>
      <w:r w:rsidRPr="005A5F8C">
        <w:t xml:space="preserve">As shown in Supplementary Table B4, we found no statistically significant changes in the whole brain and hippocampus across the three diagnostic groups. Furthermore, as shown in Supplementary Table B5, we found no statistically significant volume and percent changes in </w:t>
      </w:r>
      <w:r w:rsidRPr="005A5F8C">
        <w:lastRenderedPageBreak/>
        <w:t>the whole brain and hippocampus between the back-to-back scans.</w:t>
      </w:r>
    </w:p>
    <w:p w14:paraId="67769204" w14:textId="77777777" w:rsidR="00236782" w:rsidRPr="005A5F8C" w:rsidRDefault="00236782" w:rsidP="00236782">
      <w:pPr>
        <w:suppressAutoHyphens/>
        <w:kinsoku w:val="0"/>
        <w:overflowPunct w:val="0"/>
        <w:autoSpaceDE w:val="0"/>
        <w:autoSpaceDN w:val="0"/>
        <w:adjustRightInd w:val="0"/>
        <w:snapToGrid w:val="0"/>
        <w:spacing w:line="480" w:lineRule="auto"/>
        <w:jc w:val="left"/>
      </w:pPr>
    </w:p>
    <w:p w14:paraId="4ACC8EC0" w14:textId="77777777" w:rsidR="00236782" w:rsidRPr="005A5F8C" w:rsidRDefault="00236782" w:rsidP="00236782">
      <w:pPr>
        <w:pStyle w:val="ListParagraph"/>
        <w:numPr>
          <w:ilvl w:val="0"/>
          <w:numId w:val="15"/>
        </w:numPr>
        <w:suppressAutoHyphens/>
        <w:kinsoku w:val="0"/>
        <w:overflowPunct w:val="0"/>
        <w:autoSpaceDE w:val="0"/>
        <w:autoSpaceDN w:val="0"/>
        <w:adjustRightInd w:val="0"/>
        <w:snapToGrid w:val="0"/>
        <w:spacing w:line="480" w:lineRule="auto"/>
        <w:ind w:leftChars="0"/>
        <w:jc w:val="left"/>
        <w:rPr>
          <w:b/>
        </w:rPr>
      </w:pPr>
      <w:r w:rsidRPr="005A5F8C">
        <w:rPr>
          <w:b/>
          <w:kern w:val="0"/>
        </w:rPr>
        <w:t>Comparison with the known pathophysiology</w:t>
      </w:r>
    </w:p>
    <w:p w14:paraId="248D39C9" w14:textId="43FF71CA" w:rsidR="00236782" w:rsidRPr="005A5F8C" w:rsidRDefault="00236782" w:rsidP="00236782">
      <w:pPr>
        <w:suppressAutoHyphens/>
        <w:kinsoku w:val="0"/>
        <w:overflowPunct w:val="0"/>
        <w:autoSpaceDE w:val="0"/>
        <w:autoSpaceDN w:val="0"/>
        <w:adjustRightInd w:val="0"/>
        <w:snapToGrid w:val="0"/>
        <w:spacing w:line="480" w:lineRule="auto"/>
        <w:ind w:firstLine="426"/>
        <w:jc w:val="left"/>
      </w:pPr>
      <w:r w:rsidRPr="005A5F8C">
        <w:t xml:space="preserve">As shown in Supplementary Table B6, we found significant differences in the baseline volumes and percent longitudinal changes of the whole brain and hippocampus among the three diagnostic groups, except for the whole brain baseline volume between the AD and MCI groups. </w:t>
      </w:r>
      <w:r w:rsidRPr="005A5F8C">
        <w:rPr>
          <w:rFonts w:hint="eastAsia"/>
        </w:rPr>
        <w:t>T</w:t>
      </w:r>
      <w:r w:rsidRPr="005A5F8C">
        <w:t xml:space="preserve">he mean estimated atrophy rates per year of the whole brain and hippocampus were about 1.1% and 3.4% for AD participants and about 0.3% and 0.7% for CN participants, respectively. These results are in line with those reviewed by Frisoni et al. </w:t>
      </w:r>
      <w:r w:rsidR="00DE1CAA" w:rsidRPr="005A5F8C">
        <w:fldChar w:fldCharType="begin" w:fldLock="1"/>
      </w:r>
      <w:r w:rsidR="00E450EE">
        <w:instrText>ADDIN CSL_CITATION { "citationItems" : [ { "id" : "ITEM-1", "itemData" : { "DOI" : "10.1038/nrneurol.2009.215", "ISSN" : "1759-4766", "PMID" : "20139996", "abstract" : "Structural imaging based on magnetic resonance is an integral part of the clinical assessment of patients with suspected Alzheimer dementia. Prospective data on the natural history of change in structural markers from preclinical to overt stages of Alzheimer disease are radically changing how the disease is conceptualized, and will influence its future diagnosis and treatment. Atrophy of medial temporal structures is now considered to be a valid diagnostic marker at the mild cognitive impairment stage. Structural imaging is also included in diagnostic criteria for the most prevalent non-Alzheimer dementias, reflecting its value in differential diagnosis. In addition, rates of whole-brain and hippocampal atrophy are sensitive markers of neurodegeneration, and are increasingly used as outcome measures in trials of potentially disease-modifying therapies. Large multicenter studies are currently investigating the value of other imaging and nonimaging markers as adjuncts to clinical assessment in diagnosis and monitoring of progression. The utility of structural imaging and other markers will be increased by standardization of acquisition and analysis methods, and by development of robust algorithms for automated assessment.", "author" : [ { "dropping-particle" : "", "family" : "Frisoni", "given" : "Giovanni B", "non-dropping-particle" : "", "parse-names" : false, "suffix" : "" }, { "dropping-particle" : "", "family" : "Fox", "given" : "Nicholas C.", "non-dropping-particle" : "", "parse-names" : false, "suffix" : "" }, { "dropping-particle" : "", "family" : "Jack", "given" : "Clifford R", "non-dropping-particle" : "", "parse-names" : false, "suffix" : "" }, { "dropping-particle" : "", "family" : "Scheltens", "given" : "Philip", "non-dropping-particle" : "", "parse-names" : false, "suffix" : "" }, { "dropping-particle" : "", "family" : "Thompson", "given" : "Paul M", "non-dropping-particle" : "", "parse-names" : false, "suffix" : "" } ], "container-title" : "Nature reviews. Neurology", "id" : "ITEM-1", "issue" : "2", "issued" : { "date-parts" : [ [ "2010", "2" ] ] }, "page" : "67-77", "publisher" : "Nature Publishing Group", "title" : "The clinical use of structural MRI in Alzheimer disease.", "type" : "article-journal", "volume" : "6" }, "uris" : [ "http://www.mendeley.com/documents/?uuid=93576ae3-07f6-4bc0-b89f-df04457aab67" ] } ], "mendeley" : { "formattedCitation" : "[26]", "plainTextFormattedCitation" : "[26]", "previouslyFormattedCitation" : "[26]" }, "properties" : { "noteIndex" : 0 }, "schema" : "https://github.com/citation-style-language/schema/raw/master/csl-citation.json" }</w:instrText>
      </w:r>
      <w:r w:rsidR="00DE1CAA" w:rsidRPr="005A5F8C">
        <w:fldChar w:fldCharType="separate"/>
      </w:r>
      <w:r w:rsidR="00A7422F" w:rsidRPr="005A5F8C">
        <w:rPr>
          <w:noProof/>
        </w:rPr>
        <w:t>[26]</w:t>
      </w:r>
      <w:r w:rsidR="00DE1CAA" w:rsidRPr="005A5F8C">
        <w:fldChar w:fldCharType="end"/>
      </w:r>
      <w:r w:rsidRPr="005A5F8C">
        <w:t xml:space="preserve">. Moreover, the mean hippocampal atrophy rate is consistent with that proposed by Fox et al. </w:t>
      </w:r>
      <w:r w:rsidR="00DE1CAA" w:rsidRPr="005A5F8C">
        <w:fldChar w:fldCharType="begin" w:fldLock="1"/>
      </w:r>
      <w:r w:rsidR="00E450EE">
        <w:instrText>ADDIN CSL_CITATION { "citationItems" : [ { "id" : "ITEM-1", "itemData" : { "DOI" : "10.1016/j.neuroimage.2011.01.077", "ISSN" : "1095-9572", "PMID" : "21296168", "abstract" : "Thompson and Holland (2010) highlight a biologically implausible deceleration of atrophy in results previously published in this journal (Hua et al., 2010); the results were derived using tensor based morphometry on images from the Alzheimer's Disease Neuroimaging Initiative. They speculate that bias may have been introduced due to asymmetric interpolation in global image registration, and/or to the use of a statistically defined region of interest. In their reply, Hua et al. (this issue) acknowledge the presence of a bias, but show that it stems largely from an asymmetry in the local image registration algorithm (an asymmetry common to methods in many published studies using nonlinear registration). Hua et al. demonstrate that the bias can largely be removed using a revised symmetric algorithm. This correspondence raises important issues relating to the lack of ground truth against which image analysis methodologies designed to determine atrophy patterns and rates can be assessed; and the increasing importance of striving to avoid potential biases as these techniques become utilised in clinical trials. In the absence of a \"gold standard\", we discuss a number of steps against which methodologies designed to quantify atrophy from serial scans can be assessed.", "author" : [ { "dropping-particle" : "", "family" : "Fox", "given" : "Nicholas C.", "non-dropping-particle" : "", "parse-names" : false, "suffix" : "" }, { "dropping-particle" : "", "family" : "Ridgway", "given" : "Gerard R", "non-dropping-particle" : "", "parse-names" : false, "suffix" : "" }, { "dropping-particle" : "", "family" : "Schott", "given" : "Jonathan M", "non-dropping-particle" : "", "parse-names" : false, "suffix" : "" } ], "container-title" : "NeuroImage", "id" : "ITEM-1", "issue" : "1", "issued" : { "date-parts" : [ [ "2011", "7", "1" ] ] }, "page" : "15-8", "publisher" : "Elsevier Inc.", "title" : "Algorithms, atrophy and Alzheimer's disease: cautionary tales for clinical trials.", "type" : "article-journal", "volume" : "57" }, "uris" : [ "http://www.mendeley.com/documents/?uuid=6f77f019-a8bc-44f0-9c40-a1d110551bbe" ] } ], "mendeley" : { "formattedCitation" : "[24]", "plainTextFormattedCitation" : "[24]", "previouslyFormattedCitation" : "[24]" }, "properties" : { "noteIndex" : 0 }, "schema" : "https://github.com/citation-style-language/schema/raw/master/csl-citation.json" }</w:instrText>
      </w:r>
      <w:r w:rsidR="00DE1CAA" w:rsidRPr="005A5F8C">
        <w:fldChar w:fldCharType="separate"/>
      </w:r>
      <w:r w:rsidR="00A7422F" w:rsidRPr="005A5F8C">
        <w:rPr>
          <w:noProof/>
        </w:rPr>
        <w:t>[24]</w:t>
      </w:r>
      <w:r w:rsidR="00DE1CAA" w:rsidRPr="005A5F8C">
        <w:fldChar w:fldCharType="end"/>
      </w:r>
      <w:r w:rsidRPr="005A5F8C">
        <w:t xml:space="preserve"> as a biologically plausible atrophy rate of AD.</w:t>
      </w:r>
    </w:p>
    <w:p w14:paraId="58EEAC49" w14:textId="77777777" w:rsidR="009C4925" w:rsidRPr="005A5F8C" w:rsidRDefault="009C4925" w:rsidP="009C4925">
      <w:pPr>
        <w:suppressAutoHyphens/>
        <w:kinsoku w:val="0"/>
        <w:overflowPunct w:val="0"/>
        <w:autoSpaceDE w:val="0"/>
        <w:autoSpaceDN w:val="0"/>
        <w:adjustRightInd w:val="0"/>
        <w:snapToGrid w:val="0"/>
        <w:spacing w:line="480" w:lineRule="auto"/>
        <w:jc w:val="left"/>
      </w:pPr>
    </w:p>
    <w:p w14:paraId="5754454F" w14:textId="77777777" w:rsidR="009C4925" w:rsidRPr="005A5F8C" w:rsidRDefault="009C4925" w:rsidP="009C4925">
      <w:pPr>
        <w:suppressAutoHyphens/>
        <w:kinsoku w:val="0"/>
        <w:overflowPunct w:val="0"/>
        <w:autoSpaceDE w:val="0"/>
        <w:autoSpaceDN w:val="0"/>
        <w:adjustRightInd w:val="0"/>
        <w:snapToGrid w:val="0"/>
        <w:spacing w:line="480" w:lineRule="auto"/>
        <w:jc w:val="left"/>
        <w:rPr>
          <w:b/>
        </w:rPr>
      </w:pPr>
      <w:r w:rsidRPr="005A5F8C">
        <w:rPr>
          <w:b/>
        </w:rPr>
        <w:t>Supplementary references</w:t>
      </w:r>
    </w:p>
    <w:p w14:paraId="1427ABDB" w14:textId="7EE8A258" w:rsidR="00E450EE" w:rsidRPr="00E450EE" w:rsidRDefault="00DE1CAA" w:rsidP="00E450EE">
      <w:pPr>
        <w:autoSpaceDE w:val="0"/>
        <w:autoSpaceDN w:val="0"/>
        <w:adjustRightInd w:val="0"/>
        <w:spacing w:line="480" w:lineRule="auto"/>
        <w:ind w:left="640" w:hanging="640"/>
        <w:jc w:val="left"/>
        <w:rPr>
          <w:rFonts w:eastAsia="Times New Roman"/>
          <w:noProof/>
          <w:kern w:val="0"/>
        </w:rPr>
      </w:pPr>
      <w:r w:rsidRPr="005A5F8C">
        <w:fldChar w:fldCharType="begin" w:fldLock="1"/>
      </w:r>
      <w:r w:rsidR="009C4925" w:rsidRPr="005A5F8C">
        <w:instrText xml:space="preserve">ADDIN Mendeley Bibliography CSL_BIBLIOGRAPHY </w:instrText>
      </w:r>
      <w:r w:rsidRPr="005A5F8C">
        <w:fldChar w:fldCharType="separate"/>
      </w:r>
      <w:r w:rsidR="00E450EE" w:rsidRPr="00E450EE">
        <w:rPr>
          <w:rFonts w:eastAsia="Times New Roman"/>
          <w:noProof/>
          <w:kern w:val="0"/>
        </w:rPr>
        <w:t xml:space="preserve">[1] </w:t>
      </w:r>
      <w:r w:rsidR="00E450EE" w:rsidRPr="00E450EE">
        <w:rPr>
          <w:rFonts w:eastAsia="Times New Roman"/>
          <w:noProof/>
          <w:kern w:val="0"/>
        </w:rPr>
        <w:tab/>
        <w:t xml:space="preserve">Wang H, Suh JW, Das SR, Pluta J, Craige C, Yushkevich PA (2012) Multi-Atlas Segmentation with Joint Label Fusion. </w:t>
      </w:r>
      <w:r w:rsidR="00E450EE" w:rsidRPr="00E450EE">
        <w:rPr>
          <w:rFonts w:eastAsia="Times New Roman"/>
          <w:i/>
          <w:iCs/>
          <w:noProof/>
          <w:kern w:val="0"/>
        </w:rPr>
        <w:t>IEEE Trans Pattern Anal Mach Intell</w:t>
      </w:r>
      <w:r w:rsidR="00E450EE" w:rsidRPr="00E450EE">
        <w:rPr>
          <w:rFonts w:eastAsia="Times New Roman"/>
          <w:noProof/>
          <w:kern w:val="0"/>
        </w:rPr>
        <w:t xml:space="preserve"> </w:t>
      </w:r>
      <w:r w:rsidR="00E450EE" w:rsidRPr="00E450EE">
        <w:rPr>
          <w:rFonts w:eastAsia="Times New Roman"/>
          <w:b/>
          <w:bCs/>
          <w:noProof/>
          <w:kern w:val="0"/>
        </w:rPr>
        <w:t>35</w:t>
      </w:r>
      <w:r w:rsidR="00E450EE" w:rsidRPr="00E450EE">
        <w:rPr>
          <w:rFonts w:eastAsia="Times New Roman"/>
          <w:noProof/>
          <w:kern w:val="0"/>
        </w:rPr>
        <w:t>, 611–623.</w:t>
      </w:r>
    </w:p>
    <w:p w14:paraId="50F8B8A4" w14:textId="4F6B28CD"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[2] </w:t>
      </w:r>
      <w:r w:rsidRPr="00E450EE">
        <w:rPr>
          <w:rFonts w:eastAsia="Times New Roman"/>
          <w:noProof/>
          <w:kern w:val="0"/>
        </w:rPr>
        <w:tab/>
        <w:t xml:space="preserve">Leung KK, Barnes J, Modat M, Ridgway GR, Bartlett JW, Fox NC, Ourselin S (2011) Brain MAPS: an automated, accurate and robust brain extraction technique using a template library.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55</w:t>
      </w:r>
      <w:r w:rsidRPr="00E450EE">
        <w:rPr>
          <w:rFonts w:eastAsia="Times New Roman"/>
          <w:noProof/>
          <w:kern w:val="0"/>
        </w:rPr>
        <w:t>, 1091–</w:t>
      </w:r>
      <w:r w:rsidR="009B2EE9">
        <w:rPr>
          <w:rFonts w:eastAsia="Times New Roman"/>
          <w:noProof/>
          <w:kern w:val="0"/>
        </w:rPr>
        <w:t>1</w:t>
      </w:r>
      <w:r w:rsidRPr="00E450EE">
        <w:rPr>
          <w:rFonts w:eastAsia="Times New Roman"/>
          <w:noProof/>
          <w:kern w:val="0"/>
        </w:rPr>
        <w:t>108.</w:t>
      </w:r>
    </w:p>
    <w:p w14:paraId="70D03B60" w14:textId="5D092998"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[3] </w:t>
      </w:r>
      <w:r w:rsidRPr="00E450EE">
        <w:rPr>
          <w:rFonts w:eastAsia="Times New Roman"/>
          <w:noProof/>
          <w:kern w:val="0"/>
        </w:rPr>
        <w:tab/>
        <w:t xml:space="preserve">Wang H, Das SR, Suh JW, Altinay M, Pluta J, Craige C, Avants BB, Yushkevich PA (2011) A learning-based wrapper method to correct systematic errors in automatic image segmentation: consistently improved performance in hippocampus, cortex and brain segmentation.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55</w:t>
      </w:r>
      <w:r w:rsidRPr="00E450EE">
        <w:rPr>
          <w:rFonts w:eastAsia="Times New Roman"/>
          <w:noProof/>
          <w:kern w:val="0"/>
        </w:rPr>
        <w:t>, 968–</w:t>
      </w:r>
      <w:r w:rsidR="009B2EE9">
        <w:rPr>
          <w:rFonts w:eastAsia="Times New Roman"/>
          <w:noProof/>
          <w:kern w:val="0"/>
        </w:rPr>
        <w:t>9</w:t>
      </w:r>
      <w:r w:rsidRPr="00E450EE">
        <w:rPr>
          <w:rFonts w:eastAsia="Times New Roman"/>
          <w:noProof/>
          <w:kern w:val="0"/>
        </w:rPr>
        <w:t>85.</w:t>
      </w:r>
    </w:p>
    <w:p w14:paraId="7F82BCDE" w14:textId="06C0AFC4"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[4] </w:t>
      </w:r>
      <w:r w:rsidRPr="00E450EE">
        <w:rPr>
          <w:rFonts w:eastAsia="Times New Roman"/>
          <w:noProof/>
          <w:kern w:val="0"/>
        </w:rPr>
        <w:tab/>
        <w:t xml:space="preserve">Freeborough PA, Fox NC, Kitney RI (1997) Interactive algorithms for the segmentation and quantitation of 3-D MRI brain scans. </w:t>
      </w:r>
      <w:r w:rsidR="00E07059">
        <w:rPr>
          <w:rFonts w:eastAsia="Times New Roman"/>
          <w:i/>
          <w:iCs/>
          <w:noProof/>
          <w:kern w:val="0"/>
        </w:rPr>
        <w:t>Comput</w:t>
      </w:r>
      <w:r w:rsidRPr="00E450EE">
        <w:rPr>
          <w:rFonts w:eastAsia="Times New Roman"/>
          <w:i/>
          <w:iCs/>
          <w:noProof/>
          <w:kern w:val="0"/>
        </w:rPr>
        <w:t xml:space="preserve"> Methods Programs </w:t>
      </w:r>
      <w:r w:rsidRPr="00E450EE">
        <w:rPr>
          <w:rFonts w:eastAsia="Times New Roman"/>
          <w:i/>
          <w:iCs/>
          <w:noProof/>
          <w:kern w:val="0"/>
        </w:rPr>
        <w:lastRenderedPageBreak/>
        <w:t>Biomed</w:t>
      </w:r>
      <w:r w:rsidRPr="00E450EE">
        <w:rPr>
          <w:rFonts w:eastAsia="Times New Roman"/>
          <w:noProof/>
          <w:kern w:val="0"/>
        </w:rPr>
        <w:t xml:space="preserve"> </w:t>
      </w:r>
      <w:r w:rsidRPr="00E450EE">
        <w:rPr>
          <w:rFonts w:eastAsia="Times New Roman"/>
          <w:b/>
          <w:bCs/>
          <w:noProof/>
          <w:kern w:val="0"/>
        </w:rPr>
        <w:t>53</w:t>
      </w:r>
      <w:r w:rsidRPr="00E450EE">
        <w:rPr>
          <w:rFonts w:eastAsia="Times New Roman"/>
          <w:noProof/>
          <w:kern w:val="0"/>
        </w:rPr>
        <w:t>, 15–25.</w:t>
      </w:r>
    </w:p>
    <w:p w14:paraId="55949F89"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[5] </w:t>
      </w:r>
      <w:r w:rsidRPr="00E450EE">
        <w:rPr>
          <w:rFonts w:eastAsia="Times New Roman"/>
          <w:noProof/>
          <w:kern w:val="0"/>
        </w:rPr>
        <w:tab/>
        <w:t xml:space="preserve">Fonov V, Evans A, McKinstry R, Almli C, Collins D (2009) Unbiased nonlinear average age-appropriate brain templates from birth to adulthood.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47</w:t>
      </w:r>
      <w:r w:rsidRPr="00E450EE">
        <w:rPr>
          <w:rFonts w:eastAsia="Times New Roman"/>
          <w:noProof/>
          <w:kern w:val="0"/>
        </w:rPr>
        <w:t>, S102.</w:t>
      </w:r>
    </w:p>
    <w:p w14:paraId="41B93398"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[6] </w:t>
      </w:r>
      <w:r w:rsidRPr="00E450EE">
        <w:rPr>
          <w:rFonts w:eastAsia="Times New Roman"/>
          <w:noProof/>
          <w:kern w:val="0"/>
        </w:rPr>
        <w:tab/>
        <w:t xml:space="preserve">Fonov V, Evans AC, Botteron K, Almli CR, McKinstry RC, Collins DL (2011) Unbiased average age-appropriate atlases for pediatric studies.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54</w:t>
      </w:r>
      <w:r w:rsidRPr="00E450EE">
        <w:rPr>
          <w:rFonts w:eastAsia="Times New Roman"/>
          <w:noProof/>
          <w:kern w:val="0"/>
        </w:rPr>
        <w:t>, 313–327.</w:t>
      </w:r>
    </w:p>
    <w:p w14:paraId="78FD2C7A" w14:textId="560567FD"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[7] </w:t>
      </w:r>
      <w:r w:rsidRPr="00E450EE">
        <w:rPr>
          <w:rFonts w:eastAsia="Times New Roman"/>
          <w:noProof/>
          <w:kern w:val="0"/>
        </w:rPr>
        <w:tab/>
        <w:t xml:space="preserve">Boccardi M, Bocchetta M, Morency FC, Collins DL, Nishikawa M, Ganzola R, Grothe MJ, Wolf D, Redolfi A, Pievani M, Antelmi L, Fellgiebel A, Matsuda H, Teipel S, Duchesne S, Jack CR, Frisoni GB (2015) Training labels for hippocampal segmentation based on the EADC-ADNI harmonized hippocampal protocol. </w:t>
      </w:r>
      <w:r w:rsidR="009B2EE9">
        <w:rPr>
          <w:rFonts w:eastAsia="Times New Roman"/>
          <w:i/>
          <w:iCs/>
          <w:noProof/>
          <w:kern w:val="0"/>
        </w:rPr>
        <w:t>Alzheimer</w:t>
      </w:r>
      <w:r w:rsidR="00E07059">
        <w:rPr>
          <w:rFonts w:eastAsia="Times New Roman"/>
          <w:i/>
          <w:iCs/>
          <w:noProof/>
          <w:kern w:val="0"/>
        </w:rPr>
        <w:t>s Dement</w:t>
      </w:r>
      <w:r w:rsidRPr="00E450EE">
        <w:rPr>
          <w:rFonts w:eastAsia="Times New Roman"/>
          <w:noProof/>
          <w:kern w:val="0"/>
        </w:rPr>
        <w:t xml:space="preserve"> </w:t>
      </w:r>
      <w:r w:rsidRPr="00E450EE">
        <w:rPr>
          <w:rFonts w:eastAsia="Times New Roman"/>
          <w:b/>
          <w:bCs/>
          <w:noProof/>
          <w:kern w:val="0"/>
        </w:rPr>
        <w:t>11</w:t>
      </w:r>
      <w:r w:rsidRPr="00E450EE">
        <w:rPr>
          <w:rFonts w:eastAsia="Times New Roman"/>
          <w:noProof/>
          <w:kern w:val="0"/>
        </w:rPr>
        <w:t>, 175–183.</w:t>
      </w:r>
    </w:p>
    <w:p w14:paraId="23A0317E" w14:textId="65FD8B9C"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[8] </w:t>
      </w:r>
      <w:r w:rsidRPr="00E450EE">
        <w:rPr>
          <w:rFonts w:eastAsia="Times New Roman"/>
          <w:noProof/>
          <w:kern w:val="0"/>
        </w:rPr>
        <w:tab/>
        <w:t xml:space="preserve">Tustison NJ, Avants BB, Cook PA, Zheng Y, Egan A, Yushkevich PA, Gee JC (2010) N4ITK: improved N3 bias correction. </w:t>
      </w:r>
      <w:r w:rsidRPr="00E450EE">
        <w:rPr>
          <w:rFonts w:eastAsia="Times New Roman"/>
          <w:i/>
          <w:iCs/>
          <w:noProof/>
          <w:kern w:val="0"/>
        </w:rPr>
        <w:t>IEEE Trans Med Imaging</w:t>
      </w:r>
      <w:r w:rsidRPr="00E450EE">
        <w:rPr>
          <w:rFonts w:eastAsia="Times New Roman"/>
          <w:noProof/>
          <w:kern w:val="0"/>
        </w:rPr>
        <w:t xml:space="preserve"> </w:t>
      </w:r>
      <w:r w:rsidRPr="00E450EE">
        <w:rPr>
          <w:rFonts w:eastAsia="Times New Roman"/>
          <w:b/>
          <w:bCs/>
          <w:noProof/>
          <w:kern w:val="0"/>
        </w:rPr>
        <w:t>29</w:t>
      </w:r>
      <w:r w:rsidRPr="00E450EE">
        <w:rPr>
          <w:rFonts w:eastAsia="Times New Roman"/>
          <w:noProof/>
          <w:kern w:val="0"/>
        </w:rPr>
        <w:t>, 1310–</w:t>
      </w:r>
      <w:r w:rsidR="009B2EE9">
        <w:rPr>
          <w:rFonts w:eastAsia="Times New Roman"/>
          <w:noProof/>
          <w:kern w:val="0"/>
        </w:rPr>
        <w:t>13</w:t>
      </w:r>
      <w:r w:rsidRPr="00E450EE">
        <w:rPr>
          <w:rFonts w:eastAsia="Times New Roman"/>
          <w:noProof/>
          <w:kern w:val="0"/>
        </w:rPr>
        <w:t>20.</w:t>
      </w:r>
    </w:p>
    <w:p w14:paraId="53977B46" w14:textId="535F8830"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[9] </w:t>
      </w:r>
      <w:r w:rsidRPr="00E450EE">
        <w:rPr>
          <w:rFonts w:eastAsia="Times New Roman"/>
          <w:noProof/>
          <w:kern w:val="0"/>
        </w:rPr>
        <w:tab/>
        <w:t xml:space="preserve">Modat M, Ridgway GR, Taylor ZA, Lehmann M, Barnes J, Hawkes DJ, Fox NC, Ourselin S (2010) Fast free-form deformation using graphics processing units. </w:t>
      </w:r>
      <w:r w:rsidRPr="00E450EE">
        <w:rPr>
          <w:rFonts w:eastAsia="Times New Roman"/>
          <w:i/>
          <w:iCs/>
          <w:noProof/>
          <w:kern w:val="0"/>
        </w:rPr>
        <w:t>Comput Methods Programs Biomed</w:t>
      </w:r>
      <w:r w:rsidRPr="00E450EE">
        <w:rPr>
          <w:rFonts w:eastAsia="Times New Roman"/>
          <w:noProof/>
          <w:kern w:val="0"/>
        </w:rPr>
        <w:t xml:space="preserve"> </w:t>
      </w:r>
      <w:r w:rsidRPr="00E450EE">
        <w:rPr>
          <w:rFonts w:eastAsia="Times New Roman"/>
          <w:b/>
          <w:bCs/>
          <w:noProof/>
          <w:kern w:val="0"/>
        </w:rPr>
        <w:t>98</w:t>
      </w:r>
      <w:r w:rsidRPr="00E450EE">
        <w:rPr>
          <w:rFonts w:eastAsia="Times New Roman"/>
          <w:noProof/>
          <w:kern w:val="0"/>
        </w:rPr>
        <w:t>, 278–</w:t>
      </w:r>
      <w:r w:rsidR="009B2EE9">
        <w:rPr>
          <w:rFonts w:eastAsia="Times New Roman"/>
          <w:noProof/>
          <w:kern w:val="0"/>
        </w:rPr>
        <w:t>2</w:t>
      </w:r>
      <w:r w:rsidRPr="00E450EE">
        <w:rPr>
          <w:rFonts w:eastAsia="Times New Roman"/>
          <w:noProof/>
          <w:kern w:val="0"/>
        </w:rPr>
        <w:t>84.</w:t>
      </w:r>
    </w:p>
    <w:p w14:paraId="756117B9" w14:textId="626AE571"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[10] </w:t>
      </w:r>
      <w:r w:rsidRPr="00E450EE">
        <w:rPr>
          <w:rFonts w:eastAsia="Times New Roman"/>
          <w:noProof/>
          <w:kern w:val="0"/>
        </w:rPr>
        <w:tab/>
        <w:t xml:space="preserve">Ourselin S, Roche A, Subsol G, Pennec X, Ayache N (2001) Reconstructing a 3D structure from serial histological sections. </w:t>
      </w:r>
      <w:r w:rsidRPr="00E450EE">
        <w:rPr>
          <w:rFonts w:eastAsia="Times New Roman"/>
          <w:i/>
          <w:iCs/>
          <w:noProof/>
          <w:kern w:val="0"/>
        </w:rPr>
        <w:t>Image Vis Comput</w:t>
      </w:r>
      <w:r w:rsidRPr="00E450EE">
        <w:rPr>
          <w:rFonts w:eastAsia="Times New Roman"/>
          <w:noProof/>
          <w:kern w:val="0"/>
        </w:rPr>
        <w:t xml:space="preserve"> </w:t>
      </w:r>
      <w:r w:rsidRPr="00E450EE">
        <w:rPr>
          <w:rFonts w:eastAsia="Times New Roman"/>
          <w:b/>
          <w:bCs/>
          <w:noProof/>
          <w:kern w:val="0"/>
        </w:rPr>
        <w:t>19</w:t>
      </w:r>
      <w:r w:rsidRPr="00E450EE">
        <w:rPr>
          <w:rFonts w:eastAsia="Times New Roman"/>
          <w:noProof/>
          <w:kern w:val="0"/>
        </w:rPr>
        <w:t>, 25–31.</w:t>
      </w:r>
    </w:p>
    <w:p w14:paraId="28D8189B" w14:textId="11F961FC"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[11] </w:t>
      </w:r>
      <w:r w:rsidRPr="00E450EE">
        <w:rPr>
          <w:rFonts w:eastAsia="Times New Roman"/>
          <w:noProof/>
          <w:kern w:val="0"/>
        </w:rPr>
        <w:tab/>
        <w:t xml:space="preserve">Avants BB, Yushkevich PA, Pluta J, Minkoff D, Korczykowski M, Detre J, Gee JC (2010) The optimal template effect in hippocampus studies of diseased populations.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49</w:t>
      </w:r>
      <w:r w:rsidRPr="00E450EE">
        <w:rPr>
          <w:rFonts w:eastAsia="Times New Roman"/>
          <w:noProof/>
          <w:kern w:val="0"/>
        </w:rPr>
        <w:t>, 2457–</w:t>
      </w:r>
      <w:r w:rsidR="009B2EE9">
        <w:rPr>
          <w:rFonts w:eastAsia="Times New Roman"/>
          <w:noProof/>
          <w:kern w:val="0"/>
        </w:rPr>
        <w:t>24</w:t>
      </w:r>
      <w:r w:rsidRPr="00E450EE">
        <w:rPr>
          <w:rFonts w:eastAsia="Times New Roman"/>
          <w:noProof/>
          <w:kern w:val="0"/>
        </w:rPr>
        <w:t>66.</w:t>
      </w:r>
    </w:p>
    <w:p w14:paraId="0534CAA7" w14:textId="63C1BC58"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[12] </w:t>
      </w:r>
      <w:r w:rsidRPr="00E450EE">
        <w:rPr>
          <w:rFonts w:eastAsia="Times New Roman"/>
          <w:noProof/>
          <w:kern w:val="0"/>
        </w:rPr>
        <w:tab/>
        <w:t xml:space="preserve">Wang H, Yushkevich PA (2013) Multi-atlas segmentation with joint label fusion and corrective learning—an open source implementation. </w:t>
      </w:r>
      <w:r w:rsidR="00E07059">
        <w:rPr>
          <w:rFonts w:eastAsia="Times New Roman"/>
          <w:i/>
          <w:iCs/>
          <w:noProof/>
          <w:kern w:val="0"/>
        </w:rPr>
        <w:t>Front</w:t>
      </w:r>
      <w:r w:rsidRPr="00E450EE">
        <w:rPr>
          <w:rFonts w:eastAsia="Times New Roman"/>
          <w:i/>
          <w:iCs/>
          <w:noProof/>
          <w:kern w:val="0"/>
        </w:rPr>
        <w:t xml:space="preserve"> Neuroinform</w:t>
      </w:r>
      <w:r w:rsidRPr="00E450EE">
        <w:rPr>
          <w:rFonts w:eastAsia="Times New Roman"/>
          <w:noProof/>
          <w:kern w:val="0"/>
        </w:rPr>
        <w:t xml:space="preserve"> </w:t>
      </w:r>
      <w:r w:rsidRPr="00E450EE">
        <w:rPr>
          <w:rFonts w:eastAsia="Times New Roman"/>
          <w:b/>
          <w:bCs/>
          <w:noProof/>
          <w:kern w:val="0"/>
        </w:rPr>
        <w:t>7</w:t>
      </w:r>
      <w:r w:rsidRPr="00E450EE">
        <w:rPr>
          <w:rFonts w:eastAsia="Times New Roman"/>
          <w:noProof/>
          <w:kern w:val="0"/>
        </w:rPr>
        <w:t>, 1–12.</w:t>
      </w:r>
    </w:p>
    <w:p w14:paraId="554F2210" w14:textId="1E22445F"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[13] </w:t>
      </w:r>
      <w:r w:rsidRPr="00E450EE">
        <w:rPr>
          <w:rFonts w:eastAsia="Times New Roman"/>
          <w:noProof/>
          <w:kern w:val="0"/>
        </w:rPr>
        <w:tab/>
        <w:t xml:space="preserve">Freund Y, Schapire RE (1997) A </w:t>
      </w:r>
      <w:r w:rsidR="009B2EE9" w:rsidRPr="00E450EE">
        <w:rPr>
          <w:rFonts w:eastAsia="Times New Roman"/>
          <w:noProof/>
          <w:kern w:val="0"/>
        </w:rPr>
        <w:t xml:space="preserve">decision-theoretic generalization of on-line learning </w:t>
      </w:r>
      <w:r w:rsidR="009B2EE9" w:rsidRPr="00E450EE">
        <w:rPr>
          <w:rFonts w:eastAsia="Times New Roman"/>
          <w:noProof/>
          <w:kern w:val="0"/>
        </w:rPr>
        <w:lastRenderedPageBreak/>
        <w:t>and an application to boostin</w:t>
      </w:r>
      <w:r w:rsidRPr="00E450EE">
        <w:rPr>
          <w:rFonts w:eastAsia="Times New Roman"/>
          <w:noProof/>
          <w:kern w:val="0"/>
        </w:rPr>
        <w:t xml:space="preserve">g. </w:t>
      </w:r>
      <w:r w:rsidRPr="00E450EE">
        <w:rPr>
          <w:rFonts w:eastAsia="Times New Roman"/>
          <w:i/>
          <w:iCs/>
          <w:noProof/>
          <w:kern w:val="0"/>
        </w:rPr>
        <w:t>J Comput Syst Sci</w:t>
      </w:r>
      <w:r w:rsidRPr="00E450EE">
        <w:rPr>
          <w:rFonts w:eastAsia="Times New Roman"/>
          <w:noProof/>
          <w:kern w:val="0"/>
        </w:rPr>
        <w:t xml:space="preserve"> </w:t>
      </w:r>
      <w:r w:rsidRPr="00E450EE">
        <w:rPr>
          <w:rFonts w:eastAsia="Times New Roman"/>
          <w:b/>
          <w:bCs/>
          <w:noProof/>
          <w:kern w:val="0"/>
        </w:rPr>
        <w:t>55</w:t>
      </w:r>
      <w:r w:rsidRPr="00E450EE">
        <w:rPr>
          <w:rFonts w:eastAsia="Times New Roman"/>
          <w:noProof/>
          <w:kern w:val="0"/>
        </w:rPr>
        <w:t>, 119–139.</w:t>
      </w:r>
    </w:p>
    <w:p w14:paraId="57DA9EE5"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[14] </w:t>
      </w:r>
      <w:r w:rsidRPr="00E450EE">
        <w:rPr>
          <w:rFonts w:eastAsia="Times New Roman"/>
          <w:noProof/>
          <w:kern w:val="0"/>
        </w:rPr>
        <w:tab/>
        <w:t xml:space="preserve">Giraud R, Ta V-T, Papadakis N, Manjón J V., Collins DL, Coupé P (2016) An Optimized PatchMatch for multi-scale and multi-feature label fusion.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124</w:t>
      </w:r>
      <w:r w:rsidRPr="00E450EE">
        <w:rPr>
          <w:rFonts w:eastAsia="Times New Roman"/>
          <w:noProof/>
          <w:kern w:val="0"/>
        </w:rPr>
        <w:t>, 770–782.</w:t>
      </w:r>
    </w:p>
    <w:p w14:paraId="790EA449"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[15] </w:t>
      </w:r>
      <w:r w:rsidRPr="00E450EE">
        <w:rPr>
          <w:rFonts w:eastAsia="Times New Roman"/>
          <w:noProof/>
          <w:kern w:val="0"/>
        </w:rPr>
        <w:tab/>
        <w:t xml:space="preserve">Modat M, Cash DM, Daga P, Winston GP, Duncan JS, Ourselin S (2014) A symmetric block-matching framework for global registration. In </w:t>
      </w:r>
      <w:r w:rsidRPr="00E450EE">
        <w:rPr>
          <w:rFonts w:eastAsia="Times New Roman"/>
          <w:i/>
          <w:iCs/>
          <w:noProof/>
          <w:kern w:val="0"/>
        </w:rPr>
        <w:t>SPIE Medical Imaging</w:t>
      </w:r>
      <w:r w:rsidRPr="00E450EE">
        <w:rPr>
          <w:rFonts w:eastAsia="Times New Roman"/>
          <w:noProof/>
          <w:kern w:val="0"/>
        </w:rPr>
        <w:t>, Ourselin S, Styner MA, eds., p. 90341D.</w:t>
      </w:r>
    </w:p>
    <w:p w14:paraId="41C17057"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[16] </w:t>
      </w:r>
      <w:r w:rsidRPr="00E450EE">
        <w:rPr>
          <w:rFonts w:eastAsia="Times New Roman"/>
          <w:noProof/>
          <w:kern w:val="0"/>
        </w:rPr>
        <w:tab/>
        <w:t xml:space="preserve">Smith SM, Zhang Y, Jenkinson M, Chen J, Matthews PM, Federico A, De Stefano N (2002) Accurate, robust, and automated longitudinal and cross-sectional brain change analysis.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17</w:t>
      </w:r>
      <w:r w:rsidRPr="00E450EE">
        <w:rPr>
          <w:rFonts w:eastAsia="Times New Roman"/>
          <w:noProof/>
          <w:kern w:val="0"/>
        </w:rPr>
        <w:t>, 479–489.</w:t>
      </w:r>
    </w:p>
    <w:p w14:paraId="34FFA222"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[17] </w:t>
      </w:r>
      <w:r w:rsidRPr="00E450EE">
        <w:rPr>
          <w:rFonts w:eastAsia="Times New Roman"/>
          <w:noProof/>
          <w:kern w:val="0"/>
        </w:rPr>
        <w:tab/>
        <w:t xml:space="preserve">Leung KK, Ridgway GR, Ourselin S, Fox NC (2012) Consistent multi-time-point brain atrophy estimation from the boundary shift integral.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59</w:t>
      </w:r>
      <w:r w:rsidRPr="00E450EE">
        <w:rPr>
          <w:rFonts w:eastAsia="Times New Roman"/>
          <w:noProof/>
          <w:kern w:val="0"/>
        </w:rPr>
        <w:t>, 3995–4005.</w:t>
      </w:r>
    </w:p>
    <w:p w14:paraId="4DFBB4BD" w14:textId="6DF6E168" w:rsidR="00E450EE" w:rsidRPr="00E07059" w:rsidRDefault="00E450EE" w:rsidP="00E450EE">
      <w:pPr>
        <w:autoSpaceDE w:val="0"/>
        <w:autoSpaceDN w:val="0"/>
        <w:adjustRightInd w:val="0"/>
        <w:spacing w:line="480" w:lineRule="auto"/>
        <w:ind w:left="640" w:hanging="640"/>
        <w:jc w:val="left"/>
        <w:rPr>
          <w:rFonts w:eastAsia="Times New Roman"/>
          <w:noProof/>
          <w:kern w:val="0"/>
        </w:rPr>
      </w:pPr>
      <w:r w:rsidRPr="00E07059">
        <w:rPr>
          <w:rFonts w:eastAsia="Times New Roman"/>
          <w:noProof/>
          <w:kern w:val="0"/>
        </w:rPr>
        <w:t xml:space="preserve">[18] </w:t>
      </w:r>
      <w:r w:rsidRPr="00E07059">
        <w:rPr>
          <w:rFonts w:eastAsia="Times New Roman"/>
          <w:noProof/>
          <w:kern w:val="0"/>
        </w:rPr>
        <w:tab/>
      </w:r>
      <w:r w:rsidR="00E07059" w:rsidRPr="00E07059">
        <w:rPr>
          <w:rFonts w:eastAsia="Times New Roman"/>
          <w:noProof/>
          <w:kern w:val="0"/>
        </w:rPr>
        <w:t>Prados F, Cardoso MJ, Leung KK, Cash DM, Modat M, Fox NC, Wheeler-Kingshott CA, Ourselin S; Alzheimer's Disease Neuroimaging Initiative (2015</w:t>
      </w:r>
      <w:r w:rsidRPr="00E07059">
        <w:rPr>
          <w:rFonts w:eastAsia="Times New Roman"/>
          <w:noProof/>
          <w:kern w:val="0"/>
        </w:rPr>
        <w:t xml:space="preserve">) Measuring brain atrophy with a generalised formulation of the boundary shift integral. </w:t>
      </w:r>
      <w:proofErr w:type="gramStart"/>
      <w:r w:rsidRPr="00E07059">
        <w:rPr>
          <w:rFonts w:eastAsia="Times New Roman"/>
          <w:i/>
          <w:iCs/>
          <w:noProof/>
          <w:kern w:val="0"/>
        </w:rPr>
        <w:t>Neurobiol Aging</w:t>
      </w:r>
      <w:r w:rsidR="00E07059" w:rsidRPr="00E07059">
        <w:t xml:space="preserve"> </w:t>
      </w:r>
      <w:r w:rsidR="00E07059" w:rsidRPr="00E07059">
        <w:rPr>
          <w:rFonts w:eastAsia="Times New Roman"/>
          <w:b/>
          <w:iCs/>
          <w:noProof/>
          <w:kern w:val="0"/>
        </w:rPr>
        <w:t>36 Suppl 1</w:t>
      </w:r>
      <w:r w:rsidR="00E07059">
        <w:rPr>
          <w:rFonts w:eastAsia="Times New Roman"/>
          <w:iCs/>
          <w:noProof/>
          <w:kern w:val="0"/>
        </w:rPr>
        <w:t xml:space="preserve">, </w:t>
      </w:r>
      <w:r w:rsidR="00E07059" w:rsidRPr="00E07059">
        <w:rPr>
          <w:rFonts w:eastAsia="Times New Roman"/>
          <w:iCs/>
          <w:noProof/>
          <w:kern w:val="0"/>
        </w:rPr>
        <w:t>S81-90.</w:t>
      </w:r>
      <w:proofErr w:type="gramEnd"/>
    </w:p>
    <w:p w14:paraId="4C518DF4" w14:textId="257F87DA"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[19] </w:t>
      </w:r>
      <w:r w:rsidRPr="00E450EE">
        <w:rPr>
          <w:rFonts w:eastAsia="Times New Roman"/>
          <w:noProof/>
          <w:kern w:val="0"/>
        </w:rPr>
        <w:tab/>
        <w:t xml:space="preserve">Sled JG, Zijdenbos AP, Evans AC (1998) A nonparametric method for automatic correction of intensity nonuniformity in MRI data. </w:t>
      </w:r>
      <w:r w:rsidRPr="00E450EE">
        <w:rPr>
          <w:rFonts w:eastAsia="Times New Roman"/>
          <w:i/>
          <w:iCs/>
          <w:noProof/>
          <w:kern w:val="0"/>
        </w:rPr>
        <w:t>IEEE Trans Med Imaging</w:t>
      </w:r>
      <w:r w:rsidRPr="00E450EE">
        <w:rPr>
          <w:rFonts w:eastAsia="Times New Roman"/>
          <w:noProof/>
          <w:kern w:val="0"/>
        </w:rPr>
        <w:t xml:space="preserve"> </w:t>
      </w:r>
      <w:r w:rsidRPr="00E450EE">
        <w:rPr>
          <w:rFonts w:eastAsia="Times New Roman"/>
          <w:b/>
          <w:bCs/>
          <w:noProof/>
          <w:kern w:val="0"/>
        </w:rPr>
        <w:t>17</w:t>
      </w:r>
      <w:r w:rsidRPr="00E450EE">
        <w:rPr>
          <w:rFonts w:eastAsia="Times New Roman"/>
          <w:noProof/>
          <w:kern w:val="0"/>
        </w:rPr>
        <w:t>, 87–97.</w:t>
      </w:r>
    </w:p>
    <w:p w14:paraId="6FBF9491" w14:textId="77777777"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[20] </w:t>
      </w:r>
      <w:r w:rsidRPr="00E450EE">
        <w:rPr>
          <w:rFonts w:eastAsia="Times New Roman"/>
          <w:noProof/>
          <w:kern w:val="0"/>
        </w:rPr>
        <w:tab/>
        <w:t xml:space="preserve">Lewis EB, Fox NC (2004) Correction of differential intensity inhomogeneity in longitudinal MR images.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23</w:t>
      </w:r>
      <w:r w:rsidRPr="00E450EE">
        <w:rPr>
          <w:rFonts w:eastAsia="Times New Roman"/>
          <w:noProof/>
          <w:kern w:val="0"/>
        </w:rPr>
        <w:t>, 75–83.</w:t>
      </w:r>
    </w:p>
    <w:p w14:paraId="23B37118" w14:textId="4305A1A4"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[21] </w:t>
      </w:r>
      <w:r w:rsidRPr="00E450EE">
        <w:rPr>
          <w:rFonts w:eastAsia="Times New Roman"/>
          <w:noProof/>
          <w:kern w:val="0"/>
        </w:rPr>
        <w:tab/>
        <w:t xml:space="preserve">Leung KK, Clarkson MJ, Bartlett JW, Clegg S, Jack CR, Weiner MW, Fox NC, Ourselin S (2010) Robust atrophy rate measurement in Alzheimer’s disease using multi-site serial MRI: tissue-specific intensity normalization and parameter selection.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50</w:t>
      </w:r>
      <w:r w:rsidRPr="00E450EE">
        <w:rPr>
          <w:rFonts w:eastAsia="Times New Roman"/>
          <w:noProof/>
          <w:kern w:val="0"/>
        </w:rPr>
        <w:t>, 516–</w:t>
      </w:r>
      <w:r w:rsidR="009B2EE9">
        <w:rPr>
          <w:rFonts w:eastAsia="Times New Roman"/>
          <w:noProof/>
          <w:kern w:val="0"/>
        </w:rPr>
        <w:t>5</w:t>
      </w:r>
      <w:r w:rsidRPr="00E450EE">
        <w:rPr>
          <w:rFonts w:eastAsia="Times New Roman"/>
          <w:noProof/>
          <w:kern w:val="0"/>
        </w:rPr>
        <w:t>23.</w:t>
      </w:r>
    </w:p>
    <w:p w14:paraId="36066748" w14:textId="4A16E373"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lastRenderedPageBreak/>
        <w:t xml:space="preserve">[22] </w:t>
      </w:r>
      <w:r w:rsidRPr="00E450EE">
        <w:rPr>
          <w:rFonts w:eastAsia="Times New Roman"/>
          <w:noProof/>
          <w:kern w:val="0"/>
        </w:rPr>
        <w:tab/>
        <w:t xml:space="preserve">Hobbs NZ, Henley SMD, Wild EJ, Leung KK, Frost C, Barker RA, Scahill RI, Barnes J, Tabrizi SJ, Fox NC (2009) Automated quantification of caudate atrophy by local registration of serial MRI: evaluation and application in Huntington’s disease.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47</w:t>
      </w:r>
      <w:r w:rsidRPr="00E450EE">
        <w:rPr>
          <w:rFonts w:eastAsia="Times New Roman"/>
          <w:noProof/>
          <w:kern w:val="0"/>
        </w:rPr>
        <w:t>, 1659–</w:t>
      </w:r>
      <w:r w:rsidR="009B2EE9">
        <w:rPr>
          <w:rFonts w:eastAsia="Times New Roman"/>
          <w:noProof/>
          <w:kern w:val="0"/>
        </w:rPr>
        <w:t>16</w:t>
      </w:r>
      <w:r w:rsidRPr="00E450EE">
        <w:rPr>
          <w:rFonts w:eastAsia="Times New Roman"/>
          <w:noProof/>
          <w:kern w:val="0"/>
        </w:rPr>
        <w:t>65.</w:t>
      </w:r>
    </w:p>
    <w:p w14:paraId="2EB50C86" w14:textId="6B208891"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[23] </w:t>
      </w:r>
      <w:r w:rsidRPr="00E450EE">
        <w:rPr>
          <w:rFonts w:eastAsia="Times New Roman"/>
          <w:noProof/>
          <w:kern w:val="0"/>
        </w:rPr>
        <w:tab/>
        <w:t xml:space="preserve">Leung KK, Barnes J, Ridgway GR, Bartlett JW, Clarkson MJ, Macdonald K, Schuff N, Fox NC, Ourselin S (2010) Automated cross-sectional and longitudinal hippocampal volume measurement in mild cognitive impairment and Alzheimer’s disease.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51</w:t>
      </w:r>
      <w:r w:rsidRPr="00E450EE">
        <w:rPr>
          <w:rFonts w:eastAsia="Times New Roman"/>
          <w:noProof/>
          <w:kern w:val="0"/>
        </w:rPr>
        <w:t>, 1345–</w:t>
      </w:r>
      <w:r w:rsidR="009B2EE9">
        <w:rPr>
          <w:rFonts w:eastAsia="Times New Roman"/>
          <w:noProof/>
          <w:kern w:val="0"/>
        </w:rPr>
        <w:t>13</w:t>
      </w:r>
      <w:r w:rsidRPr="00E450EE">
        <w:rPr>
          <w:rFonts w:eastAsia="Times New Roman"/>
          <w:noProof/>
          <w:kern w:val="0"/>
        </w:rPr>
        <w:t>59.</w:t>
      </w:r>
    </w:p>
    <w:p w14:paraId="72AE4293" w14:textId="5A24220D"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E450EE">
        <w:rPr>
          <w:rFonts w:eastAsia="Times New Roman"/>
          <w:noProof/>
          <w:kern w:val="0"/>
        </w:rPr>
        <w:t xml:space="preserve">[24] </w:t>
      </w:r>
      <w:r w:rsidRPr="00E450EE">
        <w:rPr>
          <w:rFonts w:eastAsia="Times New Roman"/>
          <w:noProof/>
          <w:kern w:val="0"/>
        </w:rPr>
        <w:tab/>
        <w:t xml:space="preserve">Fox NC, Ridgway GR, Schott JM (2011) Algorithms, atrophy and Alzheimer’s disease: cautionary tales for clinical trials. </w:t>
      </w:r>
      <w:r w:rsidRPr="00E450EE">
        <w:rPr>
          <w:rFonts w:eastAsia="Times New Roman"/>
          <w:i/>
          <w:iCs/>
          <w:noProof/>
          <w:kern w:val="0"/>
        </w:rPr>
        <w:t>Neuroimage</w:t>
      </w:r>
      <w:r w:rsidRPr="00E450EE">
        <w:rPr>
          <w:rFonts w:eastAsia="Times New Roman"/>
          <w:noProof/>
          <w:kern w:val="0"/>
        </w:rPr>
        <w:t xml:space="preserve"> </w:t>
      </w:r>
      <w:r w:rsidRPr="00E450EE">
        <w:rPr>
          <w:rFonts w:eastAsia="Times New Roman"/>
          <w:b/>
          <w:bCs/>
          <w:noProof/>
          <w:kern w:val="0"/>
        </w:rPr>
        <w:t>57</w:t>
      </w:r>
      <w:r w:rsidRPr="00E450EE">
        <w:rPr>
          <w:rFonts w:eastAsia="Times New Roman"/>
          <w:noProof/>
          <w:kern w:val="0"/>
        </w:rPr>
        <w:t>, 15–</w:t>
      </w:r>
      <w:r w:rsidR="009B2EE9">
        <w:rPr>
          <w:rFonts w:eastAsia="Times New Roman"/>
          <w:noProof/>
          <w:kern w:val="0"/>
        </w:rPr>
        <w:t>1</w:t>
      </w:r>
      <w:r w:rsidRPr="00E450EE">
        <w:rPr>
          <w:rFonts w:eastAsia="Times New Roman"/>
          <w:noProof/>
          <w:kern w:val="0"/>
        </w:rPr>
        <w:t>8.</w:t>
      </w:r>
    </w:p>
    <w:p w14:paraId="223CEFB3" w14:textId="70550CA4" w:rsidR="00E450EE" w:rsidRPr="00E450EE" w:rsidRDefault="00E450EE" w:rsidP="00E450EE">
      <w:pPr>
        <w:autoSpaceDE w:val="0"/>
        <w:autoSpaceDN w:val="0"/>
        <w:adjustRightInd w:val="0"/>
        <w:spacing w:line="480" w:lineRule="auto"/>
        <w:ind w:left="640" w:hanging="640"/>
        <w:jc w:val="left"/>
        <w:rPr>
          <w:rFonts w:eastAsia="Times New Roman"/>
          <w:noProof/>
          <w:kern w:val="0"/>
        </w:rPr>
      </w:pPr>
      <w:r w:rsidRPr="00CF2E3F">
        <w:rPr>
          <w:rFonts w:eastAsia="Times New Roman"/>
          <w:noProof/>
          <w:kern w:val="0"/>
        </w:rPr>
        <w:t xml:space="preserve">[25] </w:t>
      </w:r>
      <w:r w:rsidRPr="00CF2E3F">
        <w:rPr>
          <w:rFonts w:eastAsia="Times New Roman"/>
          <w:noProof/>
          <w:kern w:val="0"/>
        </w:rPr>
        <w:tab/>
        <w:t>Cash DM, Frost C, Iheme LO, Ünay D, Kandemir M, Fripp J, Salvado O, Bourgeat P, Reuter M, Fischl B, Lorenzi M, Frisoni GB, Pennec X, Pierson RK, Gunter JL, Senjem ML, Jack CR, Guizard N, Fonov VS, Collins DL, Modat M, Cardoso MJ, Leung KK, Wang H, Das SR, Yushkevich P</w:t>
      </w:r>
      <w:r w:rsidR="00CF2E3F" w:rsidRPr="00CF2E3F">
        <w:rPr>
          <w:rFonts w:eastAsia="Times New Roman"/>
          <w:noProof/>
          <w:kern w:val="0"/>
        </w:rPr>
        <w:t>A</w:t>
      </w:r>
      <w:r w:rsidRPr="00CF2E3F">
        <w:rPr>
          <w:rFonts w:eastAsia="Times New Roman"/>
          <w:noProof/>
          <w:kern w:val="0"/>
        </w:rPr>
        <w:t xml:space="preserve">, Malone IB, Fox NC, Schott JM, Ourselin S (2015) Assessing atrophy measurement techniques in dementia: Results from the MIRIAD atrophy challenge. </w:t>
      </w:r>
      <w:r w:rsidRPr="00CF2E3F">
        <w:rPr>
          <w:rFonts w:eastAsia="Times New Roman"/>
          <w:i/>
          <w:iCs/>
          <w:noProof/>
          <w:kern w:val="0"/>
        </w:rPr>
        <w:t>Neuroimage</w:t>
      </w:r>
      <w:r w:rsidR="00CF2E3F" w:rsidRPr="00CF2E3F">
        <w:rPr>
          <w:rFonts w:eastAsia="Times New Roman"/>
          <w:noProof/>
          <w:kern w:val="0"/>
        </w:rPr>
        <w:t xml:space="preserve"> </w:t>
      </w:r>
      <w:r w:rsidR="00CF2E3F" w:rsidRPr="00CF2E3F">
        <w:rPr>
          <w:rFonts w:eastAsia="Times New Roman"/>
          <w:b/>
          <w:noProof/>
          <w:kern w:val="0"/>
        </w:rPr>
        <w:t>123</w:t>
      </w:r>
      <w:r w:rsidR="00CF2E3F" w:rsidRPr="00CF2E3F">
        <w:rPr>
          <w:rFonts w:eastAsia="Times New Roman"/>
          <w:noProof/>
          <w:kern w:val="0"/>
        </w:rPr>
        <w:t>, 149-164.</w:t>
      </w:r>
    </w:p>
    <w:p w14:paraId="16C467E4" w14:textId="2F88D371" w:rsidR="00E450EE" w:rsidRPr="00E450EE" w:rsidRDefault="00E450EE" w:rsidP="00E450EE">
      <w:pPr>
        <w:autoSpaceDE w:val="0"/>
        <w:autoSpaceDN w:val="0"/>
        <w:adjustRightInd w:val="0"/>
        <w:spacing w:line="480" w:lineRule="auto"/>
        <w:ind w:left="640" w:hanging="640"/>
        <w:jc w:val="left"/>
        <w:rPr>
          <w:noProof/>
        </w:rPr>
      </w:pPr>
      <w:r w:rsidRPr="00E450EE">
        <w:rPr>
          <w:rFonts w:eastAsia="Times New Roman"/>
          <w:noProof/>
          <w:kern w:val="0"/>
        </w:rPr>
        <w:t xml:space="preserve">[26] </w:t>
      </w:r>
      <w:r w:rsidRPr="00E450EE">
        <w:rPr>
          <w:rFonts w:eastAsia="Times New Roman"/>
          <w:noProof/>
          <w:kern w:val="0"/>
        </w:rPr>
        <w:tab/>
        <w:t xml:space="preserve">Frisoni GB, Fox NC, Jack CR, Scheltens P, Thompson PM (2010) The clinical use of structural MRI in Alzheimer disease. </w:t>
      </w:r>
      <w:r w:rsidRPr="00E450EE">
        <w:rPr>
          <w:rFonts w:eastAsia="Times New Roman"/>
          <w:i/>
          <w:iCs/>
          <w:noProof/>
          <w:kern w:val="0"/>
        </w:rPr>
        <w:t>Nat Rev Neurol</w:t>
      </w:r>
      <w:bookmarkStart w:id="0" w:name="_GoBack"/>
      <w:bookmarkEnd w:id="0"/>
      <w:r w:rsidRPr="00E450EE">
        <w:rPr>
          <w:rFonts w:eastAsia="Times New Roman"/>
          <w:noProof/>
          <w:kern w:val="0"/>
        </w:rPr>
        <w:t xml:space="preserve"> </w:t>
      </w:r>
      <w:r w:rsidRPr="00E450EE">
        <w:rPr>
          <w:rFonts w:eastAsia="Times New Roman"/>
          <w:b/>
          <w:bCs/>
          <w:noProof/>
          <w:kern w:val="0"/>
        </w:rPr>
        <w:t>6</w:t>
      </w:r>
      <w:r w:rsidRPr="00E450EE">
        <w:rPr>
          <w:rFonts w:eastAsia="Times New Roman"/>
          <w:noProof/>
          <w:kern w:val="0"/>
        </w:rPr>
        <w:t>, 67–77.</w:t>
      </w:r>
    </w:p>
    <w:p w14:paraId="3E60400F" w14:textId="39BD343D" w:rsidR="00D60CA5" w:rsidRPr="005A5F8C" w:rsidRDefault="00DE1CAA" w:rsidP="00E450EE">
      <w:pPr>
        <w:autoSpaceDE w:val="0"/>
        <w:autoSpaceDN w:val="0"/>
        <w:adjustRightInd w:val="0"/>
        <w:spacing w:line="480" w:lineRule="auto"/>
        <w:ind w:left="640" w:hanging="640"/>
        <w:jc w:val="left"/>
        <w:rPr>
          <w:rFonts w:eastAsia="Times New Roman"/>
          <w:noProof/>
          <w:kern w:val="0"/>
        </w:rPr>
      </w:pPr>
      <w:r w:rsidRPr="005A5F8C">
        <w:fldChar w:fldCharType="end"/>
      </w:r>
    </w:p>
    <w:p w14:paraId="0D86649B" w14:textId="77777777" w:rsidR="00D60CA5" w:rsidRPr="005A5F8C" w:rsidRDefault="00D60CA5">
      <w:pPr>
        <w:widowControl/>
        <w:jc w:val="left"/>
      </w:pPr>
      <w:r w:rsidRPr="005A5F8C">
        <w:br w:type="page"/>
      </w:r>
    </w:p>
    <w:p w14:paraId="77CE4A06" w14:textId="77777777" w:rsidR="00D60CA5" w:rsidRPr="005A5F8C" w:rsidRDefault="00D60CA5" w:rsidP="008759BD">
      <w:pPr>
        <w:widowControl/>
        <w:spacing w:line="480" w:lineRule="auto"/>
        <w:jc w:val="left"/>
      </w:pPr>
      <w:proofErr w:type="gramStart"/>
      <w:r w:rsidRPr="005A5F8C">
        <w:lastRenderedPageBreak/>
        <w:t xml:space="preserve">Supplementary </w:t>
      </w:r>
      <w:r w:rsidR="00E31909" w:rsidRPr="005A5F8C">
        <w:t xml:space="preserve">Figure </w:t>
      </w:r>
      <w:r w:rsidR="00B22DA1" w:rsidRPr="005A5F8C">
        <w:t>B</w:t>
      </w:r>
      <w:r w:rsidRPr="005A5F8C">
        <w:t>1</w:t>
      </w:r>
      <w:r w:rsidR="00E31909" w:rsidRPr="005A5F8C">
        <w:t>.</w:t>
      </w:r>
      <w:proofErr w:type="gramEnd"/>
      <w:r w:rsidR="00E31909" w:rsidRPr="005A5F8C">
        <w:t xml:space="preserve"> </w:t>
      </w:r>
      <w:r w:rsidR="00695220" w:rsidRPr="005A5F8C">
        <w:t>Flow diagram representing the automated segmentation of the whole brain and the leave-one-out cross</w:t>
      </w:r>
      <w:r w:rsidR="00775FFA" w:rsidRPr="005A5F8C">
        <w:t>-validation</w:t>
      </w:r>
      <w:r w:rsidR="00695220" w:rsidRPr="005A5F8C">
        <w:t xml:space="preserve"> procedure</w:t>
      </w:r>
    </w:p>
    <w:p w14:paraId="3FFABF77" w14:textId="77777777" w:rsidR="00695220" w:rsidRPr="005A5F8C" w:rsidRDefault="00695220" w:rsidP="00695220">
      <w:pPr>
        <w:autoSpaceDE w:val="0"/>
        <w:autoSpaceDN w:val="0"/>
        <w:adjustRightInd w:val="0"/>
        <w:spacing w:line="480" w:lineRule="auto"/>
        <w:ind w:left="480" w:hanging="480"/>
        <w:jc w:val="center"/>
      </w:pPr>
      <w:r w:rsidRPr="005A5F8C">
        <w:rPr>
          <w:noProof/>
          <w:lang w:eastAsia="en-US"/>
        </w:rPr>
        <w:drawing>
          <wp:inline distT="0" distB="0" distL="0" distR="0" wp14:anchorId="0F3ED7E4" wp14:editId="78ECF6E7">
            <wp:extent cx="3215005" cy="7921625"/>
            <wp:effectExtent l="0" t="0" r="10795" b="3175"/>
            <wp:docPr id="2" name="図 2" descr="M5P:Users:glyzinie:Documents:FLOWDIAGRAM_W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5P:Users:glyzinie:Documents:FLOWDIAGRAM_WB.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5005" cy="7921625"/>
                    </a:xfrm>
                    <a:prstGeom prst="rect">
                      <a:avLst/>
                    </a:prstGeom>
                    <a:noFill/>
                    <a:ln>
                      <a:noFill/>
                    </a:ln>
                  </pic:spPr>
                </pic:pic>
              </a:graphicData>
            </a:graphic>
          </wp:inline>
        </w:drawing>
      </w:r>
    </w:p>
    <w:p w14:paraId="119018AB" w14:textId="77777777" w:rsidR="00695220" w:rsidRPr="005A5F8C" w:rsidRDefault="00695220" w:rsidP="008759BD">
      <w:pPr>
        <w:widowControl/>
        <w:spacing w:line="480" w:lineRule="auto"/>
        <w:jc w:val="left"/>
      </w:pPr>
      <w:proofErr w:type="gramStart"/>
      <w:r w:rsidRPr="005A5F8C">
        <w:lastRenderedPageBreak/>
        <w:t xml:space="preserve">Supplementary </w:t>
      </w:r>
      <w:r w:rsidR="00E31909" w:rsidRPr="005A5F8C">
        <w:t xml:space="preserve">Figure </w:t>
      </w:r>
      <w:r w:rsidR="00B22DA1" w:rsidRPr="005A5F8C">
        <w:t>B</w:t>
      </w:r>
      <w:r w:rsidRPr="005A5F8C">
        <w:t>2</w:t>
      </w:r>
      <w:r w:rsidR="00E31909" w:rsidRPr="005A5F8C">
        <w:t>.</w:t>
      </w:r>
      <w:proofErr w:type="gramEnd"/>
      <w:r w:rsidR="00E31909" w:rsidRPr="005A5F8C">
        <w:t xml:space="preserve"> </w:t>
      </w:r>
      <w:r w:rsidRPr="005A5F8C">
        <w:t>Flow diagram representing the automated segmentation of the hippocampus and the 10 separate two-fold cross</w:t>
      </w:r>
      <w:r w:rsidR="00775FFA" w:rsidRPr="005A5F8C">
        <w:t>-validation</w:t>
      </w:r>
      <w:r w:rsidRPr="005A5F8C">
        <w:t xml:space="preserve"> </w:t>
      </w:r>
      <w:r w:rsidR="00FE3D2E" w:rsidRPr="005A5F8C">
        <w:t>procedures</w:t>
      </w:r>
    </w:p>
    <w:p w14:paraId="600F02D4" w14:textId="77777777" w:rsidR="00695220" w:rsidRPr="005A5F8C" w:rsidRDefault="00695220" w:rsidP="00695220">
      <w:pPr>
        <w:autoSpaceDE w:val="0"/>
        <w:autoSpaceDN w:val="0"/>
        <w:adjustRightInd w:val="0"/>
        <w:spacing w:line="480" w:lineRule="auto"/>
        <w:ind w:left="480" w:hanging="480"/>
        <w:jc w:val="center"/>
      </w:pPr>
      <w:r w:rsidRPr="005A5F8C">
        <w:rPr>
          <w:noProof/>
          <w:lang w:eastAsia="en-US"/>
        </w:rPr>
        <w:drawing>
          <wp:inline distT="0" distB="0" distL="0" distR="0" wp14:anchorId="35C8FB26" wp14:editId="7A57A4C3">
            <wp:extent cx="2774188" cy="7907528"/>
            <wp:effectExtent l="0" t="0" r="0" b="0"/>
            <wp:docPr id="3" name="図 3" descr="M5P:Users:glyzinie:Documents:FLOWDIAGRAM_H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5P:Users:glyzinie:Documents:FLOWDIAGRAM_HP.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188" cy="7907528"/>
                    </a:xfrm>
                    <a:prstGeom prst="rect">
                      <a:avLst/>
                    </a:prstGeom>
                    <a:noFill/>
                    <a:ln>
                      <a:noFill/>
                    </a:ln>
                  </pic:spPr>
                </pic:pic>
              </a:graphicData>
            </a:graphic>
          </wp:inline>
        </w:drawing>
      </w:r>
    </w:p>
    <w:p w14:paraId="3AEC6D63" w14:textId="77777777" w:rsidR="00695220" w:rsidRPr="005A5F8C" w:rsidRDefault="00695220" w:rsidP="008759BD">
      <w:pPr>
        <w:widowControl/>
        <w:spacing w:line="480" w:lineRule="auto"/>
        <w:jc w:val="left"/>
      </w:pPr>
      <w:proofErr w:type="gramStart"/>
      <w:r w:rsidRPr="005A5F8C">
        <w:lastRenderedPageBreak/>
        <w:t xml:space="preserve">Supplementary </w:t>
      </w:r>
      <w:r w:rsidR="00E31909" w:rsidRPr="005A5F8C">
        <w:t xml:space="preserve">Figure </w:t>
      </w:r>
      <w:r w:rsidR="00B22DA1" w:rsidRPr="005A5F8C">
        <w:t>B</w:t>
      </w:r>
      <w:r w:rsidRPr="005A5F8C">
        <w:t>3</w:t>
      </w:r>
      <w:r w:rsidR="00E31909" w:rsidRPr="005A5F8C">
        <w:t>.</w:t>
      </w:r>
      <w:proofErr w:type="gramEnd"/>
      <w:r w:rsidR="00E31909" w:rsidRPr="005A5F8C">
        <w:t xml:space="preserve"> </w:t>
      </w:r>
      <w:r w:rsidRPr="005A5F8C">
        <w:t>Flow diagram representing the KN-</w:t>
      </w:r>
      <w:r w:rsidRPr="00D41985">
        <w:t>BSI</w:t>
      </w:r>
      <w:r w:rsidRPr="005A5F8C">
        <w:t xml:space="preserve"> computation of the whole brain and hippocampus on serial MPRAGE scans</w:t>
      </w:r>
    </w:p>
    <w:p w14:paraId="1B2D37CC" w14:textId="77777777" w:rsidR="00695220" w:rsidRPr="005A5F8C" w:rsidRDefault="00695220" w:rsidP="00695220">
      <w:pPr>
        <w:widowControl/>
        <w:jc w:val="center"/>
      </w:pPr>
      <w:r w:rsidRPr="005A5F8C">
        <w:rPr>
          <w:noProof/>
          <w:lang w:eastAsia="en-US"/>
        </w:rPr>
        <w:drawing>
          <wp:inline distT="0" distB="0" distL="0" distR="0" wp14:anchorId="0F58C361" wp14:editId="5B4C2180">
            <wp:extent cx="2687955" cy="7916291"/>
            <wp:effectExtent l="0" t="0" r="4445" b="8890"/>
            <wp:docPr id="4" name="図 4" descr="M5P:Users:glyzinie:Documents:FLOWDIAGRAM_BS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5P:Users:glyzinie:Documents:FLOWDIAGRAM_BSI.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955" cy="7916291"/>
                    </a:xfrm>
                    <a:prstGeom prst="rect">
                      <a:avLst/>
                    </a:prstGeom>
                    <a:noFill/>
                    <a:ln>
                      <a:noFill/>
                    </a:ln>
                  </pic:spPr>
                </pic:pic>
              </a:graphicData>
            </a:graphic>
          </wp:inline>
        </w:drawing>
      </w:r>
    </w:p>
    <w:p w14:paraId="30C255DE" w14:textId="77777777" w:rsidR="00D60CA5" w:rsidRPr="005A5F8C" w:rsidRDefault="00D60CA5" w:rsidP="00695220">
      <w:pPr>
        <w:autoSpaceDE w:val="0"/>
        <w:autoSpaceDN w:val="0"/>
        <w:adjustRightInd w:val="0"/>
        <w:spacing w:line="480" w:lineRule="auto"/>
        <w:ind w:left="480" w:hanging="480"/>
        <w:jc w:val="center"/>
        <w:sectPr w:rsidR="00D60CA5" w:rsidRPr="005A5F8C" w:rsidSect="009C4925">
          <w:headerReference w:type="even" r:id="rId12"/>
          <w:headerReference w:type="default" r:id="rId13"/>
          <w:footerReference w:type="even" r:id="rId14"/>
          <w:footerReference w:type="default" r:id="rId15"/>
          <w:pgSz w:w="11900" w:h="16840"/>
          <w:pgMar w:top="1440" w:right="1440" w:bottom="1440" w:left="1440" w:header="720" w:footer="1440" w:gutter="0"/>
          <w:cols w:space="425"/>
          <w:docGrid w:linePitch="367"/>
        </w:sectPr>
      </w:pPr>
    </w:p>
    <w:p w14:paraId="2A64E770" w14:textId="77777777" w:rsidR="009C4925" w:rsidRPr="005A5F8C" w:rsidRDefault="009C4925" w:rsidP="009C4925">
      <w:pPr>
        <w:suppressAutoHyphens/>
        <w:kinsoku w:val="0"/>
        <w:overflowPunct w:val="0"/>
        <w:autoSpaceDE w:val="0"/>
        <w:autoSpaceDN w:val="0"/>
        <w:adjustRightInd w:val="0"/>
        <w:snapToGrid w:val="0"/>
        <w:jc w:val="left"/>
      </w:pPr>
      <w:r w:rsidRPr="005A5F8C">
        <w:lastRenderedPageBreak/>
        <w:t>Supplementary Table B1</w:t>
      </w:r>
    </w:p>
    <w:p w14:paraId="7C0F7998" w14:textId="77777777" w:rsidR="009C4925" w:rsidRPr="005A5F8C" w:rsidRDefault="009C4925" w:rsidP="009C4925">
      <w:pPr>
        <w:suppressAutoHyphens/>
        <w:kinsoku w:val="0"/>
        <w:overflowPunct w:val="0"/>
        <w:autoSpaceDE w:val="0"/>
        <w:autoSpaceDN w:val="0"/>
        <w:adjustRightInd w:val="0"/>
        <w:snapToGrid w:val="0"/>
        <w:jc w:val="left"/>
      </w:pPr>
      <w:r w:rsidRPr="005A5F8C">
        <w:t>Accuracy of the automated segmentation of the whole brain and hippocampus using the Jaccard index (JI), Dice similarity coefficient (DSC), Person’s correlation coefficient, signed relative volume error (RVE), and unsigned RVE</w:t>
      </w:r>
      <w:r w:rsidRPr="005A5F8C">
        <w:rPr>
          <w:rFonts w:ascii="Georgia" w:hAnsi="Georgia"/>
          <w:sz w:val="28"/>
          <w:szCs w:val="28"/>
          <w:shd w:val="clear" w:color="auto" w:fill="FFFFFF"/>
          <w:vertAlign w:val="superscript"/>
        </w:rPr>
        <w:t>†</w:t>
      </w:r>
    </w:p>
    <w:tbl>
      <w:tblPr>
        <w:tblW w:w="0" w:type="auto"/>
        <w:tblInd w:w="99" w:type="dxa"/>
        <w:tblLayout w:type="fixed"/>
        <w:tblCellMar>
          <w:left w:w="99" w:type="dxa"/>
          <w:right w:w="99" w:type="dxa"/>
        </w:tblCellMar>
        <w:tblLook w:val="0000" w:firstRow="0" w:lastRow="0" w:firstColumn="0" w:lastColumn="0" w:noHBand="0" w:noVBand="0"/>
      </w:tblPr>
      <w:tblGrid>
        <w:gridCol w:w="368"/>
        <w:gridCol w:w="2326"/>
        <w:gridCol w:w="2268"/>
        <w:gridCol w:w="2268"/>
        <w:gridCol w:w="2268"/>
        <w:gridCol w:w="2268"/>
        <w:gridCol w:w="2268"/>
      </w:tblGrid>
      <w:tr w:rsidR="009C4925" w:rsidRPr="005A5F8C" w14:paraId="2C053350" w14:textId="77777777" w:rsidTr="009C4925">
        <w:trPr>
          <w:trHeight w:val="288"/>
        </w:trPr>
        <w:tc>
          <w:tcPr>
            <w:tcW w:w="2694" w:type="dxa"/>
            <w:gridSpan w:val="2"/>
            <w:tcBorders>
              <w:top w:val="single" w:sz="18" w:space="0" w:color="auto"/>
              <w:bottom w:val="single" w:sz="4" w:space="0" w:color="auto"/>
            </w:tcBorders>
          </w:tcPr>
          <w:p w14:paraId="78B8A81D" w14:textId="77777777" w:rsidR="009C4925" w:rsidRPr="005A5F8C" w:rsidRDefault="009C4925" w:rsidP="009C4925">
            <w:pPr>
              <w:suppressAutoHyphens/>
              <w:kinsoku w:val="0"/>
              <w:overflowPunct w:val="0"/>
              <w:autoSpaceDE w:val="0"/>
              <w:autoSpaceDN w:val="0"/>
              <w:adjustRightInd w:val="0"/>
              <w:snapToGrid w:val="0"/>
              <w:jc w:val="left"/>
              <w:rPr>
                <w:rFonts w:eastAsiaTheme="majorEastAsia"/>
                <w:b/>
                <w:bCs/>
                <w:sz w:val="28"/>
                <w:szCs w:val="28"/>
              </w:rPr>
            </w:pPr>
          </w:p>
        </w:tc>
        <w:tc>
          <w:tcPr>
            <w:tcW w:w="2268" w:type="dxa"/>
            <w:tcBorders>
              <w:top w:val="single" w:sz="18" w:space="0" w:color="auto"/>
              <w:bottom w:val="single" w:sz="4" w:space="0" w:color="auto"/>
            </w:tcBorders>
          </w:tcPr>
          <w:p w14:paraId="5F164FF4" w14:textId="77777777" w:rsidR="009C4925" w:rsidRPr="005A5F8C" w:rsidRDefault="009C4925" w:rsidP="009C4925">
            <w:pPr>
              <w:suppressAutoHyphens/>
              <w:kinsoku w:val="0"/>
              <w:overflowPunct w:val="0"/>
              <w:autoSpaceDE w:val="0"/>
              <w:autoSpaceDN w:val="0"/>
              <w:adjustRightInd w:val="0"/>
              <w:snapToGrid w:val="0"/>
              <w:jc w:val="center"/>
            </w:pPr>
            <w:r w:rsidRPr="005A5F8C">
              <w:t>JI</w:t>
            </w:r>
          </w:p>
          <w:p w14:paraId="7606215F" w14:textId="77777777" w:rsidR="009C4925" w:rsidRPr="005A5F8C" w:rsidRDefault="009C4925" w:rsidP="009C4925">
            <w:pPr>
              <w:suppressAutoHyphens/>
              <w:kinsoku w:val="0"/>
              <w:overflowPunct w:val="0"/>
              <w:autoSpaceDE w:val="0"/>
              <w:autoSpaceDN w:val="0"/>
              <w:adjustRightInd w:val="0"/>
              <w:snapToGrid w:val="0"/>
              <w:jc w:val="center"/>
            </w:pPr>
            <w:r w:rsidRPr="005A5F8C">
              <w:t>(25%/50%/75%)</w:t>
            </w:r>
          </w:p>
        </w:tc>
        <w:tc>
          <w:tcPr>
            <w:tcW w:w="2268" w:type="dxa"/>
            <w:tcBorders>
              <w:top w:val="single" w:sz="18" w:space="0" w:color="auto"/>
              <w:bottom w:val="single" w:sz="4" w:space="0" w:color="auto"/>
            </w:tcBorders>
          </w:tcPr>
          <w:p w14:paraId="643B42A1" w14:textId="77777777" w:rsidR="009C4925" w:rsidRPr="005A5F8C" w:rsidRDefault="009C4925" w:rsidP="009C4925">
            <w:pPr>
              <w:suppressAutoHyphens/>
              <w:kinsoku w:val="0"/>
              <w:overflowPunct w:val="0"/>
              <w:autoSpaceDE w:val="0"/>
              <w:autoSpaceDN w:val="0"/>
              <w:adjustRightInd w:val="0"/>
              <w:snapToGrid w:val="0"/>
              <w:jc w:val="center"/>
            </w:pPr>
            <w:r w:rsidRPr="005A5F8C">
              <w:t>DSC</w:t>
            </w:r>
          </w:p>
          <w:p w14:paraId="507803E9" w14:textId="77777777" w:rsidR="009C4925" w:rsidRPr="005A5F8C" w:rsidRDefault="009C4925" w:rsidP="009C4925">
            <w:pPr>
              <w:suppressAutoHyphens/>
              <w:kinsoku w:val="0"/>
              <w:overflowPunct w:val="0"/>
              <w:autoSpaceDE w:val="0"/>
              <w:autoSpaceDN w:val="0"/>
              <w:adjustRightInd w:val="0"/>
              <w:snapToGrid w:val="0"/>
              <w:jc w:val="center"/>
            </w:pPr>
            <w:r w:rsidRPr="005A5F8C">
              <w:t>(25%/50%/75%)</w:t>
            </w:r>
          </w:p>
        </w:tc>
        <w:tc>
          <w:tcPr>
            <w:tcW w:w="2268" w:type="dxa"/>
            <w:tcBorders>
              <w:top w:val="single" w:sz="18" w:space="0" w:color="auto"/>
              <w:bottom w:val="single" w:sz="4" w:space="0" w:color="auto"/>
            </w:tcBorders>
          </w:tcPr>
          <w:p w14:paraId="273AF14A" w14:textId="77777777" w:rsidR="009C4925" w:rsidRPr="005A5F8C" w:rsidRDefault="009C4925" w:rsidP="009C4925">
            <w:pPr>
              <w:suppressAutoHyphens/>
              <w:kinsoku w:val="0"/>
              <w:overflowPunct w:val="0"/>
              <w:autoSpaceDE w:val="0"/>
              <w:autoSpaceDN w:val="0"/>
              <w:adjustRightInd w:val="0"/>
              <w:snapToGrid w:val="0"/>
              <w:jc w:val="center"/>
            </w:pPr>
            <w:r w:rsidRPr="005A5F8C">
              <w:t>Pearson’s r</w:t>
            </w:r>
          </w:p>
          <w:p w14:paraId="1B477016" w14:textId="77777777" w:rsidR="009C4925" w:rsidRPr="005A5F8C" w:rsidRDefault="009C4925" w:rsidP="009C4925">
            <w:pPr>
              <w:suppressAutoHyphens/>
              <w:kinsoku w:val="0"/>
              <w:overflowPunct w:val="0"/>
              <w:autoSpaceDE w:val="0"/>
              <w:autoSpaceDN w:val="0"/>
              <w:adjustRightInd w:val="0"/>
              <w:snapToGrid w:val="0"/>
              <w:jc w:val="center"/>
            </w:pPr>
            <w:r w:rsidRPr="005A5F8C">
              <w:t>[95% CI]</w:t>
            </w:r>
          </w:p>
        </w:tc>
        <w:tc>
          <w:tcPr>
            <w:tcW w:w="2268" w:type="dxa"/>
            <w:tcBorders>
              <w:top w:val="single" w:sz="18" w:space="0" w:color="auto"/>
              <w:bottom w:val="single" w:sz="4" w:space="0" w:color="auto"/>
            </w:tcBorders>
            <w:vAlign w:val="center"/>
          </w:tcPr>
          <w:p w14:paraId="1EA3CB6B" w14:textId="77777777" w:rsidR="009C4925" w:rsidRPr="005A5F8C" w:rsidRDefault="00EA315A" w:rsidP="009C4925">
            <w:pPr>
              <w:suppressAutoHyphens/>
              <w:kinsoku w:val="0"/>
              <w:overflowPunct w:val="0"/>
              <w:autoSpaceDE w:val="0"/>
              <w:autoSpaceDN w:val="0"/>
              <w:adjustRightInd w:val="0"/>
              <w:snapToGrid w:val="0"/>
              <w:jc w:val="center"/>
            </w:pPr>
            <m:oMath>
              <m:sSub>
                <m:sSubPr>
                  <m:ctrlPr>
                    <w:rPr>
                      <w:rFonts w:ascii="Cambria Math" w:hAnsi="Cambria Math"/>
                      <w:i/>
                    </w:rPr>
                  </m:ctrlPr>
                </m:sSubPr>
                <m:e>
                  <m:r>
                    <w:rPr>
                      <w:rFonts w:ascii="Cambria Math" w:hAnsi="Cambria Math"/>
                    </w:rPr>
                    <m:t>RVE</m:t>
                  </m:r>
                </m:e>
                <m:sub>
                  <m:r>
                    <w:rPr>
                      <w:rFonts w:ascii="Cambria Math" w:hAnsi="Cambria Math"/>
                    </w:rPr>
                    <m:t>signed</m:t>
                  </m:r>
                </m:sub>
              </m:sSub>
            </m:oMath>
            <w:r w:rsidR="009C4925" w:rsidRPr="005A5F8C">
              <w:t>, %</w:t>
            </w:r>
          </w:p>
        </w:tc>
        <w:tc>
          <w:tcPr>
            <w:tcW w:w="2268" w:type="dxa"/>
            <w:tcBorders>
              <w:top w:val="single" w:sz="18" w:space="0" w:color="auto"/>
              <w:bottom w:val="single" w:sz="4" w:space="0" w:color="auto"/>
            </w:tcBorders>
            <w:vAlign w:val="center"/>
          </w:tcPr>
          <w:p w14:paraId="0CBF9008" w14:textId="77777777" w:rsidR="009C4925" w:rsidRPr="005A5F8C" w:rsidRDefault="00EA315A" w:rsidP="009C4925">
            <w:pPr>
              <w:suppressAutoHyphens/>
              <w:kinsoku w:val="0"/>
              <w:overflowPunct w:val="0"/>
              <w:autoSpaceDE w:val="0"/>
              <w:autoSpaceDN w:val="0"/>
              <w:adjustRightInd w:val="0"/>
              <w:snapToGrid w:val="0"/>
              <w:jc w:val="center"/>
            </w:pPr>
            <m:oMath>
              <m:sSub>
                <m:sSubPr>
                  <m:ctrlPr>
                    <w:rPr>
                      <w:rFonts w:ascii="Cambria Math" w:hAnsi="Cambria Math"/>
                      <w:i/>
                    </w:rPr>
                  </m:ctrlPr>
                </m:sSubPr>
                <m:e>
                  <m:r>
                    <w:rPr>
                      <w:rFonts w:ascii="Cambria Math" w:hAnsi="Cambria Math"/>
                    </w:rPr>
                    <m:t>RVE</m:t>
                  </m:r>
                </m:e>
                <m:sub>
                  <m:r>
                    <w:rPr>
                      <w:rFonts w:ascii="Cambria Math" w:hAnsi="Cambria Math"/>
                    </w:rPr>
                    <m:t>unsigned</m:t>
                  </m:r>
                </m:sub>
              </m:sSub>
            </m:oMath>
            <w:r w:rsidR="009C4925" w:rsidRPr="005A5F8C">
              <w:t>, %</w:t>
            </w:r>
          </w:p>
        </w:tc>
      </w:tr>
      <w:tr w:rsidR="009C4925" w:rsidRPr="005A5F8C" w14:paraId="6FA32F98" w14:textId="77777777" w:rsidTr="009C4925">
        <w:trPr>
          <w:trHeight w:val="73"/>
        </w:trPr>
        <w:tc>
          <w:tcPr>
            <w:tcW w:w="2694" w:type="dxa"/>
            <w:gridSpan w:val="2"/>
            <w:tcBorders>
              <w:top w:val="single" w:sz="4" w:space="0" w:color="auto"/>
            </w:tcBorders>
          </w:tcPr>
          <w:p w14:paraId="5E8E4493" w14:textId="77777777" w:rsidR="009C4925" w:rsidRPr="005A5F8C" w:rsidRDefault="009C4925" w:rsidP="009C4925">
            <w:pPr>
              <w:suppressAutoHyphens/>
              <w:kinsoku w:val="0"/>
              <w:overflowPunct w:val="0"/>
              <w:autoSpaceDE w:val="0"/>
              <w:autoSpaceDN w:val="0"/>
              <w:adjustRightInd w:val="0"/>
              <w:snapToGrid w:val="0"/>
              <w:jc w:val="left"/>
            </w:pPr>
            <w:r w:rsidRPr="005A5F8C">
              <w:t>1.5 T</w:t>
            </w:r>
          </w:p>
        </w:tc>
        <w:tc>
          <w:tcPr>
            <w:tcW w:w="2268" w:type="dxa"/>
            <w:tcBorders>
              <w:top w:val="single" w:sz="4" w:space="0" w:color="auto"/>
            </w:tcBorders>
          </w:tcPr>
          <w:p w14:paraId="12E9A44E"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Borders>
              <w:top w:val="single" w:sz="4" w:space="0" w:color="auto"/>
            </w:tcBorders>
          </w:tcPr>
          <w:p w14:paraId="28510334"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Borders>
              <w:top w:val="single" w:sz="4" w:space="0" w:color="auto"/>
            </w:tcBorders>
          </w:tcPr>
          <w:p w14:paraId="46F4A494"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Borders>
              <w:top w:val="single" w:sz="4" w:space="0" w:color="auto"/>
            </w:tcBorders>
          </w:tcPr>
          <w:p w14:paraId="325A8E91"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Borders>
              <w:top w:val="single" w:sz="4" w:space="0" w:color="auto"/>
            </w:tcBorders>
          </w:tcPr>
          <w:p w14:paraId="571C317B" w14:textId="77777777" w:rsidR="009C4925" w:rsidRPr="005A5F8C" w:rsidRDefault="009C4925" w:rsidP="009C4925">
            <w:pPr>
              <w:suppressAutoHyphens/>
              <w:kinsoku w:val="0"/>
              <w:overflowPunct w:val="0"/>
              <w:autoSpaceDE w:val="0"/>
              <w:autoSpaceDN w:val="0"/>
              <w:adjustRightInd w:val="0"/>
              <w:snapToGrid w:val="0"/>
              <w:jc w:val="center"/>
            </w:pPr>
          </w:p>
        </w:tc>
      </w:tr>
      <w:tr w:rsidR="009C4925" w:rsidRPr="005A5F8C" w14:paraId="7C96BF13" w14:textId="77777777" w:rsidTr="009C4925">
        <w:trPr>
          <w:trHeight w:val="73"/>
        </w:trPr>
        <w:tc>
          <w:tcPr>
            <w:tcW w:w="368" w:type="dxa"/>
          </w:tcPr>
          <w:p w14:paraId="6265DA58"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7876532F" w14:textId="77777777" w:rsidR="009C4925" w:rsidRPr="005A5F8C" w:rsidRDefault="009C4925" w:rsidP="009C4925">
            <w:pPr>
              <w:suppressAutoHyphens/>
              <w:kinsoku w:val="0"/>
              <w:overflowPunct w:val="0"/>
              <w:autoSpaceDE w:val="0"/>
              <w:autoSpaceDN w:val="0"/>
              <w:adjustRightInd w:val="0"/>
              <w:snapToGrid w:val="0"/>
              <w:jc w:val="left"/>
            </w:pPr>
            <w:r w:rsidRPr="005A5F8C">
              <w:t>Whole brain</w:t>
            </w:r>
          </w:p>
        </w:tc>
        <w:tc>
          <w:tcPr>
            <w:tcW w:w="2268" w:type="dxa"/>
          </w:tcPr>
          <w:p w14:paraId="6E621D85"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0.984 </w:t>
            </w:r>
            <w:r w:rsidRPr="005A5F8C">
              <w:sym w:font="Symbol" w:char="F0B1"/>
            </w:r>
            <w:r w:rsidRPr="005A5F8C">
              <w:t xml:space="preserve"> 0.011</w:t>
            </w:r>
          </w:p>
          <w:p w14:paraId="45136370" w14:textId="77777777" w:rsidR="009C4925" w:rsidRPr="005A5F8C" w:rsidRDefault="009C4925" w:rsidP="009C4925">
            <w:pPr>
              <w:suppressAutoHyphens/>
              <w:kinsoku w:val="0"/>
              <w:overflowPunct w:val="0"/>
              <w:autoSpaceDE w:val="0"/>
              <w:autoSpaceDN w:val="0"/>
              <w:adjustRightInd w:val="0"/>
              <w:snapToGrid w:val="0"/>
              <w:jc w:val="center"/>
            </w:pPr>
            <w:r w:rsidRPr="005A5F8C">
              <w:t>(0.979/0.986/0.991)</w:t>
            </w:r>
          </w:p>
        </w:tc>
        <w:tc>
          <w:tcPr>
            <w:tcW w:w="2268" w:type="dxa"/>
          </w:tcPr>
          <w:p w14:paraId="13DA9DBA"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0.992 </w:t>
            </w:r>
            <w:r w:rsidRPr="005A5F8C">
              <w:sym w:font="Symbol" w:char="F0B1"/>
            </w:r>
            <w:r w:rsidRPr="005A5F8C">
              <w:t xml:space="preserve"> 0.006</w:t>
            </w:r>
          </w:p>
          <w:p w14:paraId="44E19A79" w14:textId="77777777" w:rsidR="009C4925" w:rsidRPr="005A5F8C" w:rsidRDefault="009C4925" w:rsidP="009C4925">
            <w:pPr>
              <w:suppressAutoHyphens/>
              <w:kinsoku w:val="0"/>
              <w:overflowPunct w:val="0"/>
              <w:autoSpaceDE w:val="0"/>
              <w:autoSpaceDN w:val="0"/>
              <w:adjustRightInd w:val="0"/>
              <w:snapToGrid w:val="0"/>
              <w:jc w:val="center"/>
            </w:pPr>
            <w:r w:rsidRPr="005A5F8C">
              <w:t>(0.990/0.993/0.995)</w:t>
            </w:r>
          </w:p>
        </w:tc>
        <w:tc>
          <w:tcPr>
            <w:tcW w:w="2268" w:type="dxa"/>
          </w:tcPr>
          <w:p w14:paraId="1DEFECC0" w14:textId="77777777" w:rsidR="009C4925" w:rsidRPr="005A5F8C" w:rsidRDefault="009C4925" w:rsidP="009C4925">
            <w:pPr>
              <w:suppressAutoHyphens/>
              <w:kinsoku w:val="0"/>
              <w:overflowPunct w:val="0"/>
              <w:autoSpaceDE w:val="0"/>
              <w:autoSpaceDN w:val="0"/>
              <w:adjustRightInd w:val="0"/>
              <w:snapToGrid w:val="0"/>
              <w:jc w:val="center"/>
            </w:pPr>
            <w:r w:rsidRPr="005A5F8C">
              <w:t>0.990*</w:t>
            </w:r>
          </w:p>
          <w:p w14:paraId="185A3E98" w14:textId="77777777" w:rsidR="009C4925" w:rsidRPr="005A5F8C" w:rsidRDefault="009C4925" w:rsidP="009C4925">
            <w:pPr>
              <w:suppressAutoHyphens/>
              <w:kinsoku w:val="0"/>
              <w:overflowPunct w:val="0"/>
              <w:autoSpaceDE w:val="0"/>
              <w:autoSpaceDN w:val="0"/>
              <w:adjustRightInd w:val="0"/>
              <w:snapToGrid w:val="0"/>
              <w:jc w:val="center"/>
            </w:pPr>
            <w:r w:rsidRPr="005A5F8C">
              <w:t>[0.989, 0.991]</w:t>
            </w:r>
          </w:p>
        </w:tc>
        <w:tc>
          <w:tcPr>
            <w:tcW w:w="2268" w:type="dxa"/>
          </w:tcPr>
          <w:p w14:paraId="59201393"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0.541 </w:t>
            </w:r>
            <w:r w:rsidRPr="005A5F8C">
              <w:sym w:font="Symbol" w:char="F0B1"/>
            </w:r>
            <w:r w:rsidRPr="005A5F8C">
              <w:t xml:space="preserve"> 1.504</w:t>
            </w:r>
          </w:p>
        </w:tc>
        <w:tc>
          <w:tcPr>
            <w:tcW w:w="2268" w:type="dxa"/>
          </w:tcPr>
          <w:p w14:paraId="3E9BDDBF"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1.165 </w:t>
            </w:r>
            <w:r w:rsidRPr="005A5F8C">
              <w:sym w:font="Symbol" w:char="F0B1"/>
            </w:r>
            <w:r w:rsidRPr="005A5F8C">
              <w:t xml:space="preserve"> 1.093</w:t>
            </w:r>
          </w:p>
        </w:tc>
      </w:tr>
      <w:tr w:rsidR="009C4925" w:rsidRPr="005A5F8C" w14:paraId="3185BC69" w14:textId="77777777" w:rsidTr="009C4925">
        <w:trPr>
          <w:trHeight w:val="336"/>
        </w:trPr>
        <w:tc>
          <w:tcPr>
            <w:tcW w:w="368" w:type="dxa"/>
          </w:tcPr>
          <w:p w14:paraId="3E2D422D"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69507F01" w14:textId="77777777" w:rsidR="009C4925" w:rsidRPr="005A5F8C" w:rsidRDefault="009C4925" w:rsidP="009C4925">
            <w:pPr>
              <w:suppressAutoHyphens/>
              <w:kinsoku w:val="0"/>
              <w:overflowPunct w:val="0"/>
              <w:autoSpaceDE w:val="0"/>
              <w:autoSpaceDN w:val="0"/>
              <w:adjustRightInd w:val="0"/>
              <w:snapToGrid w:val="0"/>
              <w:jc w:val="left"/>
            </w:pPr>
            <w:r w:rsidRPr="005A5F8C">
              <w:t>Left hippocampus</w:t>
            </w:r>
          </w:p>
        </w:tc>
        <w:tc>
          <w:tcPr>
            <w:tcW w:w="2268" w:type="dxa"/>
          </w:tcPr>
          <w:p w14:paraId="50252E37"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0.813 </w:t>
            </w:r>
            <w:r w:rsidRPr="005A5F8C">
              <w:sym w:font="Symbol" w:char="F0B1"/>
            </w:r>
            <w:r w:rsidRPr="005A5F8C">
              <w:t xml:space="preserve"> 0.026</w:t>
            </w:r>
          </w:p>
          <w:p w14:paraId="3D6AE08D" w14:textId="77777777" w:rsidR="009C4925" w:rsidRPr="005A5F8C" w:rsidRDefault="009C4925" w:rsidP="009C4925">
            <w:pPr>
              <w:suppressAutoHyphens/>
              <w:kinsoku w:val="0"/>
              <w:overflowPunct w:val="0"/>
              <w:autoSpaceDE w:val="0"/>
              <w:autoSpaceDN w:val="0"/>
              <w:adjustRightInd w:val="0"/>
              <w:snapToGrid w:val="0"/>
              <w:jc w:val="center"/>
            </w:pPr>
            <w:r w:rsidRPr="005A5F8C">
              <w:t>(0.798/0.817/0.831)</w:t>
            </w:r>
          </w:p>
        </w:tc>
        <w:tc>
          <w:tcPr>
            <w:tcW w:w="2268" w:type="dxa"/>
          </w:tcPr>
          <w:p w14:paraId="483562A1"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0.899 </w:t>
            </w:r>
            <w:r w:rsidRPr="005A5F8C">
              <w:sym w:font="Symbol" w:char="F0B1"/>
            </w:r>
            <w:r w:rsidRPr="005A5F8C">
              <w:t xml:space="preserve"> 0.016</w:t>
            </w:r>
          </w:p>
          <w:p w14:paraId="4315996C" w14:textId="77777777" w:rsidR="009C4925" w:rsidRPr="005A5F8C" w:rsidRDefault="009C4925" w:rsidP="009C4925">
            <w:pPr>
              <w:suppressAutoHyphens/>
              <w:kinsoku w:val="0"/>
              <w:overflowPunct w:val="0"/>
              <w:autoSpaceDE w:val="0"/>
              <w:autoSpaceDN w:val="0"/>
              <w:adjustRightInd w:val="0"/>
              <w:snapToGrid w:val="0"/>
              <w:jc w:val="center"/>
            </w:pPr>
            <w:r w:rsidRPr="005A5F8C">
              <w:t>(0.888/0.899/0.908)</w:t>
            </w:r>
          </w:p>
        </w:tc>
        <w:tc>
          <w:tcPr>
            <w:tcW w:w="2268" w:type="dxa"/>
          </w:tcPr>
          <w:p w14:paraId="2EABA365" w14:textId="77777777" w:rsidR="009C4925" w:rsidRPr="005A5F8C" w:rsidRDefault="009C4925" w:rsidP="009C4925">
            <w:pPr>
              <w:suppressAutoHyphens/>
              <w:kinsoku w:val="0"/>
              <w:overflowPunct w:val="0"/>
              <w:autoSpaceDE w:val="0"/>
              <w:autoSpaceDN w:val="0"/>
              <w:adjustRightInd w:val="0"/>
              <w:snapToGrid w:val="0"/>
              <w:jc w:val="center"/>
            </w:pPr>
            <w:r w:rsidRPr="005A5F8C">
              <w:t>0.972*</w:t>
            </w:r>
          </w:p>
          <w:p w14:paraId="09A82765" w14:textId="77777777" w:rsidR="009C4925" w:rsidRPr="005A5F8C" w:rsidRDefault="009C4925" w:rsidP="009C4925">
            <w:pPr>
              <w:suppressAutoHyphens/>
              <w:kinsoku w:val="0"/>
              <w:overflowPunct w:val="0"/>
              <w:autoSpaceDE w:val="0"/>
              <w:autoSpaceDN w:val="0"/>
              <w:adjustRightInd w:val="0"/>
              <w:snapToGrid w:val="0"/>
              <w:jc w:val="center"/>
            </w:pPr>
            <w:r w:rsidRPr="005A5F8C">
              <w:t>[0.967, 0.976]</w:t>
            </w:r>
          </w:p>
        </w:tc>
        <w:tc>
          <w:tcPr>
            <w:tcW w:w="2268" w:type="dxa"/>
          </w:tcPr>
          <w:p w14:paraId="12FC0F08"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0.482 </w:t>
            </w:r>
            <w:r w:rsidRPr="005A5F8C">
              <w:sym w:font="Symbol" w:char="F0B1"/>
            </w:r>
            <w:r w:rsidRPr="005A5F8C">
              <w:t xml:space="preserve"> 4.438</w:t>
            </w:r>
          </w:p>
        </w:tc>
        <w:tc>
          <w:tcPr>
            <w:tcW w:w="2268" w:type="dxa"/>
          </w:tcPr>
          <w:p w14:paraId="6AD9685E"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3.194 </w:t>
            </w:r>
            <w:r w:rsidRPr="005A5F8C">
              <w:sym w:font="Symbol" w:char="F0B1"/>
            </w:r>
            <w:r w:rsidRPr="005A5F8C">
              <w:t xml:space="preserve"> 3.115</w:t>
            </w:r>
          </w:p>
        </w:tc>
      </w:tr>
      <w:tr w:rsidR="009C4925" w:rsidRPr="005A5F8C" w14:paraId="5CC92975" w14:textId="77777777" w:rsidTr="009C4925">
        <w:trPr>
          <w:trHeight w:val="64"/>
        </w:trPr>
        <w:tc>
          <w:tcPr>
            <w:tcW w:w="368" w:type="dxa"/>
          </w:tcPr>
          <w:p w14:paraId="7299CF19"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11AAF2D0" w14:textId="77777777" w:rsidR="009C4925" w:rsidRPr="005A5F8C" w:rsidRDefault="009C4925" w:rsidP="009C4925">
            <w:pPr>
              <w:suppressAutoHyphens/>
              <w:kinsoku w:val="0"/>
              <w:overflowPunct w:val="0"/>
              <w:autoSpaceDE w:val="0"/>
              <w:autoSpaceDN w:val="0"/>
              <w:adjustRightInd w:val="0"/>
              <w:snapToGrid w:val="0"/>
              <w:jc w:val="left"/>
            </w:pPr>
            <w:r w:rsidRPr="005A5F8C">
              <w:t>Right hippocampus</w:t>
            </w:r>
          </w:p>
        </w:tc>
        <w:tc>
          <w:tcPr>
            <w:tcW w:w="2268" w:type="dxa"/>
          </w:tcPr>
          <w:p w14:paraId="6631CB6F"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0.809 </w:t>
            </w:r>
            <w:r w:rsidRPr="005A5F8C">
              <w:sym w:font="Symbol" w:char="F0B1"/>
            </w:r>
            <w:r w:rsidRPr="005A5F8C">
              <w:t xml:space="preserve"> 0.026</w:t>
            </w:r>
          </w:p>
          <w:p w14:paraId="1F56522B" w14:textId="77777777" w:rsidR="009C4925" w:rsidRPr="005A5F8C" w:rsidRDefault="009C4925" w:rsidP="009C4925">
            <w:pPr>
              <w:suppressAutoHyphens/>
              <w:kinsoku w:val="0"/>
              <w:overflowPunct w:val="0"/>
              <w:autoSpaceDE w:val="0"/>
              <w:autoSpaceDN w:val="0"/>
              <w:adjustRightInd w:val="0"/>
              <w:snapToGrid w:val="0"/>
              <w:jc w:val="center"/>
            </w:pPr>
            <w:r w:rsidRPr="005A5F8C">
              <w:t>(0.794/0.813/0.829)</w:t>
            </w:r>
          </w:p>
        </w:tc>
        <w:tc>
          <w:tcPr>
            <w:tcW w:w="2268" w:type="dxa"/>
          </w:tcPr>
          <w:p w14:paraId="4D9B043A"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0.894 </w:t>
            </w:r>
            <w:r w:rsidRPr="005A5F8C">
              <w:sym w:font="Symbol" w:char="F0B1"/>
            </w:r>
            <w:r w:rsidRPr="005A5F8C">
              <w:t xml:space="preserve"> 0.016</w:t>
            </w:r>
          </w:p>
          <w:p w14:paraId="4EFDFF49" w14:textId="77777777" w:rsidR="009C4925" w:rsidRPr="005A5F8C" w:rsidRDefault="009C4925" w:rsidP="009C4925">
            <w:pPr>
              <w:suppressAutoHyphens/>
              <w:kinsoku w:val="0"/>
              <w:overflowPunct w:val="0"/>
              <w:autoSpaceDE w:val="0"/>
              <w:autoSpaceDN w:val="0"/>
              <w:adjustRightInd w:val="0"/>
              <w:snapToGrid w:val="0"/>
              <w:jc w:val="center"/>
            </w:pPr>
            <w:r w:rsidRPr="005A5F8C">
              <w:t>(0.885/0.897/0.906)</w:t>
            </w:r>
          </w:p>
        </w:tc>
        <w:tc>
          <w:tcPr>
            <w:tcW w:w="2268" w:type="dxa"/>
          </w:tcPr>
          <w:p w14:paraId="013761AD" w14:textId="77777777" w:rsidR="009C4925" w:rsidRPr="005A5F8C" w:rsidRDefault="009C4925" w:rsidP="009C4925">
            <w:pPr>
              <w:suppressAutoHyphens/>
              <w:kinsoku w:val="0"/>
              <w:overflowPunct w:val="0"/>
              <w:autoSpaceDE w:val="0"/>
              <w:autoSpaceDN w:val="0"/>
              <w:adjustRightInd w:val="0"/>
              <w:snapToGrid w:val="0"/>
              <w:jc w:val="center"/>
            </w:pPr>
            <w:r w:rsidRPr="005A5F8C">
              <w:t>0.964*</w:t>
            </w:r>
          </w:p>
          <w:p w14:paraId="44AAC845" w14:textId="77777777" w:rsidR="009C4925" w:rsidRPr="005A5F8C" w:rsidRDefault="009C4925" w:rsidP="009C4925">
            <w:pPr>
              <w:suppressAutoHyphens/>
              <w:kinsoku w:val="0"/>
              <w:overflowPunct w:val="0"/>
              <w:autoSpaceDE w:val="0"/>
              <w:autoSpaceDN w:val="0"/>
              <w:adjustRightInd w:val="0"/>
              <w:snapToGrid w:val="0"/>
              <w:jc w:val="center"/>
            </w:pPr>
            <w:r w:rsidRPr="005A5F8C">
              <w:t>[0.958, 0.967]</w:t>
            </w:r>
          </w:p>
        </w:tc>
        <w:tc>
          <w:tcPr>
            <w:tcW w:w="2268" w:type="dxa"/>
          </w:tcPr>
          <w:p w14:paraId="66D1CF2A"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0.251 </w:t>
            </w:r>
            <w:r w:rsidRPr="005A5F8C">
              <w:sym w:font="Symbol" w:char="F0B1"/>
            </w:r>
            <w:r w:rsidRPr="005A5F8C">
              <w:t xml:space="preserve"> 4.843</w:t>
            </w:r>
          </w:p>
        </w:tc>
        <w:tc>
          <w:tcPr>
            <w:tcW w:w="2268" w:type="dxa"/>
          </w:tcPr>
          <w:p w14:paraId="1A056A3B"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3.750 </w:t>
            </w:r>
            <w:r w:rsidRPr="005A5F8C">
              <w:sym w:font="Symbol" w:char="F0B1"/>
            </w:r>
            <w:r w:rsidRPr="005A5F8C">
              <w:t xml:space="preserve"> 3.071</w:t>
            </w:r>
          </w:p>
        </w:tc>
      </w:tr>
      <w:tr w:rsidR="009C4925" w:rsidRPr="005A5F8C" w14:paraId="163B2B0B" w14:textId="77777777" w:rsidTr="009C4925">
        <w:trPr>
          <w:trHeight w:val="64"/>
        </w:trPr>
        <w:tc>
          <w:tcPr>
            <w:tcW w:w="368" w:type="dxa"/>
          </w:tcPr>
          <w:p w14:paraId="2C48470B"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6BDA4D28" w14:textId="77777777" w:rsidR="009C4925" w:rsidRPr="005A5F8C" w:rsidRDefault="009C4925" w:rsidP="009C4925">
            <w:pPr>
              <w:suppressAutoHyphens/>
              <w:kinsoku w:val="0"/>
              <w:overflowPunct w:val="0"/>
              <w:autoSpaceDE w:val="0"/>
              <w:autoSpaceDN w:val="0"/>
              <w:adjustRightInd w:val="0"/>
              <w:snapToGrid w:val="0"/>
              <w:jc w:val="left"/>
            </w:pPr>
            <w:r w:rsidRPr="005A5F8C">
              <w:t>Whole hippocampus</w:t>
            </w:r>
          </w:p>
        </w:tc>
        <w:tc>
          <w:tcPr>
            <w:tcW w:w="2268" w:type="dxa"/>
          </w:tcPr>
          <w:p w14:paraId="30CEE168"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0.811 </w:t>
            </w:r>
            <w:r w:rsidRPr="005A5F8C">
              <w:sym w:font="Symbol" w:char="F0B1"/>
            </w:r>
            <w:r w:rsidRPr="005A5F8C">
              <w:t xml:space="preserve"> 0.026</w:t>
            </w:r>
          </w:p>
          <w:p w14:paraId="0BAA1F96" w14:textId="77777777" w:rsidR="009C4925" w:rsidRPr="005A5F8C" w:rsidRDefault="009C4925" w:rsidP="009C4925">
            <w:pPr>
              <w:suppressAutoHyphens/>
              <w:kinsoku w:val="0"/>
              <w:overflowPunct w:val="0"/>
              <w:autoSpaceDE w:val="0"/>
              <w:autoSpaceDN w:val="0"/>
              <w:adjustRightInd w:val="0"/>
              <w:snapToGrid w:val="0"/>
              <w:jc w:val="center"/>
            </w:pPr>
            <w:r w:rsidRPr="005A5F8C">
              <w:t>(0.796/0.816/0.830)</w:t>
            </w:r>
          </w:p>
        </w:tc>
        <w:tc>
          <w:tcPr>
            <w:tcW w:w="2268" w:type="dxa"/>
          </w:tcPr>
          <w:p w14:paraId="188A77F0"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0.895 </w:t>
            </w:r>
            <w:r w:rsidRPr="005A5F8C">
              <w:sym w:font="Symbol" w:char="F0B1"/>
            </w:r>
            <w:r w:rsidRPr="005A5F8C">
              <w:t xml:space="preserve"> 0.016</w:t>
            </w:r>
          </w:p>
          <w:p w14:paraId="1327FFBE" w14:textId="77777777" w:rsidR="009C4925" w:rsidRPr="005A5F8C" w:rsidRDefault="009C4925" w:rsidP="009C4925">
            <w:pPr>
              <w:suppressAutoHyphens/>
              <w:kinsoku w:val="0"/>
              <w:overflowPunct w:val="0"/>
              <w:autoSpaceDE w:val="0"/>
              <w:autoSpaceDN w:val="0"/>
              <w:adjustRightInd w:val="0"/>
              <w:snapToGrid w:val="0"/>
              <w:jc w:val="center"/>
            </w:pPr>
            <w:r w:rsidRPr="005A5F8C">
              <w:t>(0.886/0.898/0.907)</w:t>
            </w:r>
          </w:p>
        </w:tc>
        <w:tc>
          <w:tcPr>
            <w:tcW w:w="2268" w:type="dxa"/>
          </w:tcPr>
          <w:p w14:paraId="008ACF6E" w14:textId="77777777" w:rsidR="009C4925" w:rsidRPr="005A5F8C" w:rsidRDefault="009C4925" w:rsidP="009C4925">
            <w:pPr>
              <w:suppressAutoHyphens/>
              <w:kinsoku w:val="0"/>
              <w:overflowPunct w:val="0"/>
              <w:autoSpaceDE w:val="0"/>
              <w:autoSpaceDN w:val="0"/>
              <w:adjustRightInd w:val="0"/>
              <w:snapToGrid w:val="0"/>
              <w:jc w:val="center"/>
            </w:pPr>
            <w:r w:rsidRPr="005A5F8C">
              <w:t>0.974*</w:t>
            </w:r>
          </w:p>
          <w:p w14:paraId="6844534D" w14:textId="77777777" w:rsidR="009C4925" w:rsidRPr="005A5F8C" w:rsidRDefault="009C4925" w:rsidP="009C4925">
            <w:pPr>
              <w:suppressAutoHyphens/>
              <w:kinsoku w:val="0"/>
              <w:overflowPunct w:val="0"/>
              <w:autoSpaceDE w:val="0"/>
              <w:autoSpaceDN w:val="0"/>
              <w:adjustRightInd w:val="0"/>
              <w:snapToGrid w:val="0"/>
              <w:jc w:val="center"/>
            </w:pPr>
            <w:r w:rsidRPr="005A5F8C">
              <w:t>[0.969, 0.977]</w:t>
            </w:r>
          </w:p>
        </w:tc>
        <w:tc>
          <w:tcPr>
            <w:tcW w:w="2268" w:type="dxa"/>
          </w:tcPr>
          <w:p w14:paraId="203C8E7D"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0.323 </w:t>
            </w:r>
            <w:r w:rsidRPr="005A5F8C">
              <w:sym w:font="Symbol" w:char="F0B1"/>
            </w:r>
            <w:r w:rsidRPr="005A5F8C">
              <w:t xml:space="preserve"> 3.799</w:t>
            </w:r>
          </w:p>
        </w:tc>
        <w:tc>
          <w:tcPr>
            <w:tcW w:w="2268" w:type="dxa"/>
          </w:tcPr>
          <w:p w14:paraId="4E33045C"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2.828 </w:t>
            </w:r>
            <w:r w:rsidRPr="005A5F8C">
              <w:sym w:font="Symbol" w:char="F0B1"/>
            </w:r>
            <w:r w:rsidRPr="005A5F8C">
              <w:t xml:space="preserve"> 2.554</w:t>
            </w:r>
          </w:p>
        </w:tc>
      </w:tr>
      <w:tr w:rsidR="009C4925" w:rsidRPr="005A5F8C" w14:paraId="3441EDF9" w14:textId="77777777" w:rsidTr="009C4925">
        <w:trPr>
          <w:trHeight w:val="73"/>
        </w:trPr>
        <w:tc>
          <w:tcPr>
            <w:tcW w:w="2694" w:type="dxa"/>
            <w:gridSpan w:val="2"/>
          </w:tcPr>
          <w:p w14:paraId="76EF14DE" w14:textId="77777777" w:rsidR="009C4925" w:rsidRPr="005A5F8C" w:rsidRDefault="009C4925" w:rsidP="009C4925">
            <w:pPr>
              <w:suppressAutoHyphens/>
              <w:kinsoku w:val="0"/>
              <w:overflowPunct w:val="0"/>
              <w:autoSpaceDE w:val="0"/>
              <w:autoSpaceDN w:val="0"/>
              <w:adjustRightInd w:val="0"/>
              <w:snapToGrid w:val="0"/>
              <w:jc w:val="left"/>
            </w:pPr>
            <w:r w:rsidRPr="005A5F8C">
              <w:t>3 T</w:t>
            </w:r>
          </w:p>
        </w:tc>
        <w:tc>
          <w:tcPr>
            <w:tcW w:w="2268" w:type="dxa"/>
          </w:tcPr>
          <w:p w14:paraId="4D007A9D"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Pr>
          <w:p w14:paraId="266CBD84"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Pr>
          <w:p w14:paraId="34AF3AAF"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Pr>
          <w:p w14:paraId="416B1B39" w14:textId="77777777" w:rsidR="009C4925" w:rsidRPr="005A5F8C" w:rsidRDefault="009C4925" w:rsidP="009C4925">
            <w:pPr>
              <w:suppressAutoHyphens/>
              <w:kinsoku w:val="0"/>
              <w:overflowPunct w:val="0"/>
              <w:autoSpaceDE w:val="0"/>
              <w:autoSpaceDN w:val="0"/>
              <w:adjustRightInd w:val="0"/>
              <w:snapToGrid w:val="0"/>
              <w:jc w:val="center"/>
            </w:pPr>
          </w:p>
        </w:tc>
        <w:tc>
          <w:tcPr>
            <w:tcW w:w="2268" w:type="dxa"/>
          </w:tcPr>
          <w:p w14:paraId="450036C5" w14:textId="77777777" w:rsidR="009C4925" w:rsidRPr="005A5F8C" w:rsidRDefault="009C4925" w:rsidP="009C4925">
            <w:pPr>
              <w:suppressAutoHyphens/>
              <w:kinsoku w:val="0"/>
              <w:overflowPunct w:val="0"/>
              <w:autoSpaceDE w:val="0"/>
              <w:autoSpaceDN w:val="0"/>
              <w:adjustRightInd w:val="0"/>
              <w:snapToGrid w:val="0"/>
              <w:jc w:val="center"/>
            </w:pPr>
          </w:p>
        </w:tc>
      </w:tr>
      <w:tr w:rsidR="009C4925" w:rsidRPr="005A5F8C" w14:paraId="4C35D606" w14:textId="77777777" w:rsidTr="009C4925">
        <w:trPr>
          <w:trHeight w:val="73"/>
        </w:trPr>
        <w:tc>
          <w:tcPr>
            <w:tcW w:w="368" w:type="dxa"/>
          </w:tcPr>
          <w:p w14:paraId="60532B18"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71A9160D" w14:textId="77777777" w:rsidR="009C4925" w:rsidRPr="005A5F8C" w:rsidRDefault="009C4925" w:rsidP="009C4925">
            <w:pPr>
              <w:suppressAutoHyphens/>
              <w:kinsoku w:val="0"/>
              <w:overflowPunct w:val="0"/>
              <w:autoSpaceDE w:val="0"/>
              <w:autoSpaceDN w:val="0"/>
              <w:adjustRightInd w:val="0"/>
              <w:snapToGrid w:val="0"/>
              <w:jc w:val="left"/>
            </w:pPr>
            <w:r w:rsidRPr="005A5F8C">
              <w:t>Whole brain</w:t>
            </w:r>
          </w:p>
        </w:tc>
        <w:tc>
          <w:tcPr>
            <w:tcW w:w="2268" w:type="dxa"/>
          </w:tcPr>
          <w:p w14:paraId="7EBFE4DC"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0.973 </w:t>
            </w:r>
            <w:r w:rsidRPr="005A5F8C">
              <w:sym w:font="Symbol" w:char="F0B1"/>
            </w:r>
            <w:r w:rsidRPr="005A5F8C">
              <w:t xml:space="preserve"> 0.021</w:t>
            </w:r>
          </w:p>
          <w:p w14:paraId="22BBBABE" w14:textId="77777777" w:rsidR="009C4925" w:rsidRPr="005A5F8C" w:rsidRDefault="009C4925" w:rsidP="009C4925">
            <w:pPr>
              <w:suppressAutoHyphens/>
              <w:kinsoku w:val="0"/>
              <w:overflowPunct w:val="0"/>
              <w:autoSpaceDE w:val="0"/>
              <w:autoSpaceDN w:val="0"/>
              <w:adjustRightInd w:val="0"/>
              <w:snapToGrid w:val="0"/>
              <w:jc w:val="center"/>
            </w:pPr>
            <w:r w:rsidRPr="005A5F8C">
              <w:t>(0.968/0.979/0.986)</w:t>
            </w:r>
          </w:p>
        </w:tc>
        <w:tc>
          <w:tcPr>
            <w:tcW w:w="2268" w:type="dxa"/>
          </w:tcPr>
          <w:p w14:paraId="16F7D761"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0.986 </w:t>
            </w:r>
            <w:r w:rsidRPr="005A5F8C">
              <w:sym w:font="Symbol" w:char="F0B1"/>
            </w:r>
            <w:r w:rsidRPr="005A5F8C">
              <w:t xml:space="preserve"> 0.011</w:t>
            </w:r>
          </w:p>
          <w:p w14:paraId="3D0E5B3C" w14:textId="77777777" w:rsidR="009C4925" w:rsidRPr="005A5F8C" w:rsidRDefault="009C4925" w:rsidP="009C4925">
            <w:pPr>
              <w:suppressAutoHyphens/>
              <w:kinsoku w:val="0"/>
              <w:overflowPunct w:val="0"/>
              <w:autoSpaceDE w:val="0"/>
              <w:autoSpaceDN w:val="0"/>
              <w:adjustRightInd w:val="0"/>
              <w:snapToGrid w:val="0"/>
              <w:jc w:val="center"/>
            </w:pPr>
            <w:r w:rsidRPr="005A5F8C">
              <w:t>(0.984/0.990/0.993)</w:t>
            </w:r>
          </w:p>
        </w:tc>
        <w:tc>
          <w:tcPr>
            <w:tcW w:w="2268" w:type="dxa"/>
          </w:tcPr>
          <w:p w14:paraId="6ACEF312" w14:textId="77777777" w:rsidR="009C4925" w:rsidRPr="005A5F8C" w:rsidRDefault="009C4925" w:rsidP="009C4925">
            <w:pPr>
              <w:suppressAutoHyphens/>
              <w:kinsoku w:val="0"/>
              <w:overflowPunct w:val="0"/>
              <w:autoSpaceDE w:val="0"/>
              <w:autoSpaceDN w:val="0"/>
              <w:adjustRightInd w:val="0"/>
              <w:snapToGrid w:val="0"/>
              <w:jc w:val="center"/>
            </w:pPr>
            <w:r w:rsidRPr="005A5F8C">
              <w:t>0.969*</w:t>
            </w:r>
          </w:p>
          <w:p w14:paraId="204FF76C" w14:textId="77777777" w:rsidR="009C4925" w:rsidRPr="005A5F8C" w:rsidRDefault="009C4925" w:rsidP="009C4925">
            <w:pPr>
              <w:suppressAutoHyphens/>
              <w:kinsoku w:val="0"/>
              <w:overflowPunct w:val="0"/>
              <w:autoSpaceDE w:val="0"/>
              <w:autoSpaceDN w:val="0"/>
              <w:adjustRightInd w:val="0"/>
              <w:snapToGrid w:val="0"/>
              <w:jc w:val="center"/>
            </w:pPr>
            <w:r w:rsidRPr="005A5F8C">
              <w:t>[0.959, 0.977]</w:t>
            </w:r>
          </w:p>
        </w:tc>
        <w:tc>
          <w:tcPr>
            <w:tcW w:w="2268" w:type="dxa"/>
          </w:tcPr>
          <w:p w14:paraId="36D3A3B5"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0.351 </w:t>
            </w:r>
            <w:r w:rsidRPr="005A5F8C">
              <w:sym w:font="Symbol" w:char="F0B1"/>
            </w:r>
            <w:r w:rsidRPr="005A5F8C">
              <w:t xml:space="preserve"> 2.853</w:t>
            </w:r>
          </w:p>
        </w:tc>
        <w:tc>
          <w:tcPr>
            <w:tcW w:w="2268" w:type="dxa"/>
          </w:tcPr>
          <w:p w14:paraId="703C1671"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1.865 </w:t>
            </w:r>
            <w:r w:rsidRPr="005A5F8C">
              <w:sym w:font="Symbol" w:char="F0B1"/>
            </w:r>
            <w:r w:rsidRPr="005A5F8C">
              <w:t xml:space="preserve"> 2.183</w:t>
            </w:r>
          </w:p>
        </w:tc>
      </w:tr>
      <w:tr w:rsidR="009C4925" w:rsidRPr="005A5F8C" w14:paraId="2B4EC1B5" w14:textId="77777777" w:rsidTr="009C4925">
        <w:trPr>
          <w:trHeight w:val="160"/>
        </w:trPr>
        <w:tc>
          <w:tcPr>
            <w:tcW w:w="368" w:type="dxa"/>
          </w:tcPr>
          <w:p w14:paraId="48609073"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3B9277AD" w14:textId="77777777" w:rsidR="009C4925" w:rsidRPr="005A5F8C" w:rsidRDefault="009C4925" w:rsidP="009C4925">
            <w:pPr>
              <w:suppressAutoHyphens/>
              <w:kinsoku w:val="0"/>
              <w:overflowPunct w:val="0"/>
              <w:autoSpaceDE w:val="0"/>
              <w:autoSpaceDN w:val="0"/>
              <w:adjustRightInd w:val="0"/>
              <w:snapToGrid w:val="0"/>
              <w:jc w:val="left"/>
            </w:pPr>
            <w:r w:rsidRPr="005A5F8C">
              <w:t>Left hippocampus</w:t>
            </w:r>
          </w:p>
        </w:tc>
        <w:tc>
          <w:tcPr>
            <w:tcW w:w="2268" w:type="dxa"/>
          </w:tcPr>
          <w:p w14:paraId="7D05F0E6"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0.812 </w:t>
            </w:r>
            <w:r w:rsidRPr="005A5F8C">
              <w:sym w:font="Symbol" w:char="F0B1"/>
            </w:r>
            <w:r w:rsidRPr="005A5F8C">
              <w:t xml:space="preserve"> </w:t>
            </w:r>
            <w:r w:rsidRPr="005A5F8C">
              <w:rPr>
                <w:rFonts w:hint="eastAsia"/>
              </w:rPr>
              <w:t>0.020</w:t>
            </w:r>
          </w:p>
          <w:p w14:paraId="67F7AB94"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(0.79</w:t>
            </w:r>
            <w:r w:rsidRPr="005A5F8C">
              <w:t>8</w:t>
            </w:r>
            <w:r w:rsidRPr="005A5F8C">
              <w:rPr>
                <w:rFonts w:hint="eastAsia"/>
              </w:rPr>
              <w:t>/0.81</w:t>
            </w:r>
            <w:r w:rsidRPr="005A5F8C">
              <w:t>4</w:t>
            </w:r>
            <w:r w:rsidRPr="005A5F8C">
              <w:rPr>
                <w:rFonts w:hint="eastAsia"/>
              </w:rPr>
              <w:t>/0.82</w:t>
            </w:r>
            <w:r w:rsidRPr="005A5F8C">
              <w:t>5</w:t>
            </w:r>
            <w:r w:rsidRPr="005A5F8C">
              <w:rPr>
                <w:rFonts w:hint="eastAsia"/>
              </w:rPr>
              <w:t>)</w:t>
            </w:r>
          </w:p>
        </w:tc>
        <w:tc>
          <w:tcPr>
            <w:tcW w:w="2268" w:type="dxa"/>
          </w:tcPr>
          <w:p w14:paraId="237E28B4"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 xml:space="preserve">0.896 </w:t>
            </w:r>
            <w:r w:rsidRPr="005A5F8C">
              <w:sym w:font="Symbol" w:char="F0B1"/>
            </w:r>
            <w:r w:rsidRPr="005A5F8C">
              <w:rPr>
                <w:rFonts w:hint="eastAsia"/>
              </w:rPr>
              <w:t xml:space="preserve"> 0.012</w:t>
            </w:r>
          </w:p>
          <w:p w14:paraId="39EC565C"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(0.88</w:t>
            </w:r>
            <w:r w:rsidRPr="005A5F8C">
              <w:t>8</w:t>
            </w:r>
            <w:r w:rsidRPr="005A5F8C">
              <w:rPr>
                <w:rFonts w:hint="eastAsia"/>
              </w:rPr>
              <w:t>/0.897/0.90</w:t>
            </w:r>
            <w:r w:rsidRPr="005A5F8C">
              <w:t>4</w:t>
            </w:r>
            <w:r w:rsidRPr="005A5F8C">
              <w:rPr>
                <w:rFonts w:hint="eastAsia"/>
              </w:rPr>
              <w:t>)</w:t>
            </w:r>
          </w:p>
        </w:tc>
        <w:tc>
          <w:tcPr>
            <w:tcW w:w="2268" w:type="dxa"/>
          </w:tcPr>
          <w:p w14:paraId="3AB9E083" w14:textId="77777777" w:rsidR="009C4925" w:rsidRPr="005A5F8C" w:rsidRDefault="009C4925" w:rsidP="009C4925">
            <w:pPr>
              <w:suppressAutoHyphens/>
              <w:kinsoku w:val="0"/>
              <w:overflowPunct w:val="0"/>
              <w:autoSpaceDE w:val="0"/>
              <w:autoSpaceDN w:val="0"/>
              <w:adjustRightInd w:val="0"/>
              <w:snapToGrid w:val="0"/>
              <w:jc w:val="center"/>
            </w:pPr>
            <w:r w:rsidRPr="005A5F8C">
              <w:t>0.944*</w:t>
            </w:r>
          </w:p>
          <w:p w14:paraId="07E6DA4F" w14:textId="77777777" w:rsidR="009C4925" w:rsidRPr="005A5F8C" w:rsidRDefault="009C4925" w:rsidP="009C4925">
            <w:pPr>
              <w:suppressAutoHyphens/>
              <w:kinsoku w:val="0"/>
              <w:overflowPunct w:val="0"/>
              <w:autoSpaceDE w:val="0"/>
              <w:autoSpaceDN w:val="0"/>
              <w:adjustRightInd w:val="0"/>
              <w:snapToGrid w:val="0"/>
              <w:jc w:val="center"/>
            </w:pPr>
            <w:r w:rsidRPr="005A5F8C">
              <w:t>[0.933, 0.954]</w:t>
            </w:r>
          </w:p>
        </w:tc>
        <w:tc>
          <w:tcPr>
            <w:tcW w:w="2268" w:type="dxa"/>
          </w:tcPr>
          <w:p w14:paraId="3E51BE93"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1.170 </w:t>
            </w:r>
            <w:r w:rsidRPr="005A5F8C">
              <w:sym w:font="Symbol" w:char="F0B1"/>
            </w:r>
            <w:r w:rsidRPr="005A5F8C">
              <w:t xml:space="preserve"> 6.119</w:t>
            </w:r>
          </w:p>
        </w:tc>
        <w:tc>
          <w:tcPr>
            <w:tcW w:w="2268" w:type="dxa"/>
          </w:tcPr>
          <w:p w14:paraId="6108D7E1"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4.936 </w:t>
            </w:r>
            <w:r w:rsidRPr="005A5F8C">
              <w:sym w:font="Symbol" w:char="F0B1"/>
            </w:r>
            <w:r w:rsidRPr="005A5F8C">
              <w:t xml:space="preserve"> 3.794</w:t>
            </w:r>
          </w:p>
        </w:tc>
      </w:tr>
      <w:tr w:rsidR="009C4925" w:rsidRPr="005A5F8C" w14:paraId="54039DA3" w14:textId="77777777" w:rsidTr="009C4925">
        <w:trPr>
          <w:trHeight w:val="160"/>
        </w:trPr>
        <w:tc>
          <w:tcPr>
            <w:tcW w:w="368" w:type="dxa"/>
          </w:tcPr>
          <w:p w14:paraId="076A16F9"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Pr>
          <w:p w14:paraId="0BFFF63F" w14:textId="77777777" w:rsidR="009C4925" w:rsidRPr="005A5F8C" w:rsidRDefault="009C4925" w:rsidP="009C4925">
            <w:pPr>
              <w:suppressAutoHyphens/>
              <w:kinsoku w:val="0"/>
              <w:overflowPunct w:val="0"/>
              <w:autoSpaceDE w:val="0"/>
              <w:autoSpaceDN w:val="0"/>
              <w:adjustRightInd w:val="0"/>
              <w:snapToGrid w:val="0"/>
              <w:jc w:val="left"/>
            </w:pPr>
            <w:r w:rsidRPr="005A5F8C">
              <w:t>Right hippocampus</w:t>
            </w:r>
          </w:p>
        </w:tc>
        <w:tc>
          <w:tcPr>
            <w:tcW w:w="2268" w:type="dxa"/>
          </w:tcPr>
          <w:p w14:paraId="759693AB"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0.81</w:t>
            </w:r>
            <w:r w:rsidRPr="005A5F8C">
              <w:t xml:space="preserve">1 </w:t>
            </w:r>
            <w:r w:rsidRPr="005A5F8C">
              <w:sym w:font="Symbol" w:char="F0B1"/>
            </w:r>
            <w:r w:rsidRPr="005A5F8C">
              <w:rPr>
                <w:rFonts w:hint="eastAsia"/>
              </w:rPr>
              <w:t xml:space="preserve"> 0.023</w:t>
            </w:r>
          </w:p>
          <w:p w14:paraId="2CABFD96"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(0.79</w:t>
            </w:r>
            <w:r w:rsidRPr="005A5F8C">
              <w:t>7</w:t>
            </w:r>
            <w:r w:rsidRPr="005A5F8C">
              <w:rPr>
                <w:rFonts w:hint="eastAsia"/>
              </w:rPr>
              <w:t>/0.8</w:t>
            </w:r>
            <w:r w:rsidRPr="005A5F8C">
              <w:t>10</w:t>
            </w:r>
            <w:r w:rsidRPr="005A5F8C">
              <w:rPr>
                <w:rFonts w:hint="eastAsia"/>
              </w:rPr>
              <w:t>/0.82</w:t>
            </w:r>
            <w:r w:rsidRPr="005A5F8C">
              <w:t>9</w:t>
            </w:r>
            <w:r w:rsidRPr="005A5F8C">
              <w:rPr>
                <w:rFonts w:hint="eastAsia"/>
              </w:rPr>
              <w:t>)</w:t>
            </w:r>
          </w:p>
        </w:tc>
        <w:tc>
          <w:tcPr>
            <w:tcW w:w="2268" w:type="dxa"/>
          </w:tcPr>
          <w:p w14:paraId="5D2C1DB6" w14:textId="77777777" w:rsidR="009C4925" w:rsidRPr="005A5F8C" w:rsidRDefault="009C4925" w:rsidP="009C4925">
            <w:pPr>
              <w:suppressAutoHyphens/>
              <w:kinsoku w:val="0"/>
              <w:overflowPunct w:val="0"/>
              <w:autoSpaceDE w:val="0"/>
              <w:autoSpaceDN w:val="0"/>
              <w:adjustRightInd w:val="0"/>
              <w:snapToGrid w:val="0"/>
              <w:jc w:val="center"/>
            </w:pPr>
            <w:r w:rsidRPr="005A5F8C">
              <w:rPr>
                <w:rFonts w:hint="eastAsia"/>
              </w:rPr>
              <w:t>0.89</w:t>
            </w:r>
            <w:r w:rsidRPr="005A5F8C">
              <w:t xml:space="preserve">6 </w:t>
            </w:r>
            <w:r w:rsidRPr="005A5F8C">
              <w:sym w:font="Symbol" w:char="F0B1"/>
            </w:r>
            <w:r w:rsidRPr="005A5F8C">
              <w:t xml:space="preserve"> 0.014</w:t>
            </w:r>
          </w:p>
          <w:p w14:paraId="007CAE21" w14:textId="77777777" w:rsidR="009C4925" w:rsidRPr="005A5F8C" w:rsidRDefault="009C4925" w:rsidP="009C4925">
            <w:pPr>
              <w:suppressAutoHyphens/>
              <w:kinsoku w:val="0"/>
              <w:overflowPunct w:val="0"/>
              <w:autoSpaceDE w:val="0"/>
              <w:autoSpaceDN w:val="0"/>
              <w:adjustRightInd w:val="0"/>
              <w:snapToGrid w:val="0"/>
              <w:jc w:val="center"/>
            </w:pPr>
            <w:r w:rsidRPr="005A5F8C">
              <w:t>(0.887/0.895/0.907)</w:t>
            </w:r>
          </w:p>
        </w:tc>
        <w:tc>
          <w:tcPr>
            <w:tcW w:w="2268" w:type="dxa"/>
          </w:tcPr>
          <w:p w14:paraId="4A30E7C1" w14:textId="77777777" w:rsidR="009C4925" w:rsidRPr="005A5F8C" w:rsidRDefault="009C4925" w:rsidP="009C4925">
            <w:pPr>
              <w:suppressAutoHyphens/>
              <w:kinsoku w:val="0"/>
              <w:overflowPunct w:val="0"/>
              <w:autoSpaceDE w:val="0"/>
              <w:autoSpaceDN w:val="0"/>
              <w:adjustRightInd w:val="0"/>
              <w:snapToGrid w:val="0"/>
              <w:jc w:val="center"/>
            </w:pPr>
            <w:r w:rsidRPr="005A5F8C">
              <w:t>0.905*</w:t>
            </w:r>
          </w:p>
          <w:p w14:paraId="5137A0B1" w14:textId="77777777" w:rsidR="009C4925" w:rsidRPr="005A5F8C" w:rsidRDefault="009C4925" w:rsidP="009C4925">
            <w:pPr>
              <w:suppressAutoHyphens/>
              <w:kinsoku w:val="0"/>
              <w:overflowPunct w:val="0"/>
              <w:autoSpaceDE w:val="0"/>
              <w:autoSpaceDN w:val="0"/>
              <w:adjustRightInd w:val="0"/>
              <w:snapToGrid w:val="0"/>
              <w:jc w:val="center"/>
            </w:pPr>
            <w:r w:rsidRPr="005A5F8C">
              <w:t>[0.886, 0.921]</w:t>
            </w:r>
          </w:p>
        </w:tc>
        <w:tc>
          <w:tcPr>
            <w:tcW w:w="2268" w:type="dxa"/>
          </w:tcPr>
          <w:p w14:paraId="5E1C99D7"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1.062 </w:t>
            </w:r>
            <w:r w:rsidRPr="005A5F8C">
              <w:sym w:font="Symbol" w:char="F0B1"/>
            </w:r>
            <w:r w:rsidRPr="005A5F8C">
              <w:t xml:space="preserve"> 7.092</w:t>
            </w:r>
          </w:p>
        </w:tc>
        <w:tc>
          <w:tcPr>
            <w:tcW w:w="2268" w:type="dxa"/>
          </w:tcPr>
          <w:p w14:paraId="0A46AA65"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5.544 </w:t>
            </w:r>
            <w:r w:rsidRPr="005A5F8C">
              <w:sym w:font="Symbol" w:char="F0B1"/>
            </w:r>
            <w:r w:rsidRPr="005A5F8C">
              <w:t xml:space="preserve"> 4.541</w:t>
            </w:r>
          </w:p>
        </w:tc>
      </w:tr>
      <w:tr w:rsidR="009C4925" w:rsidRPr="005A5F8C" w14:paraId="19DCC2BB" w14:textId="77777777" w:rsidTr="009C4925">
        <w:trPr>
          <w:trHeight w:val="240"/>
        </w:trPr>
        <w:tc>
          <w:tcPr>
            <w:tcW w:w="368" w:type="dxa"/>
            <w:tcBorders>
              <w:bottom w:val="single" w:sz="4" w:space="0" w:color="auto"/>
            </w:tcBorders>
          </w:tcPr>
          <w:p w14:paraId="29C351DB" w14:textId="77777777" w:rsidR="009C4925" w:rsidRPr="005A5F8C" w:rsidRDefault="009C4925" w:rsidP="009C4925">
            <w:pPr>
              <w:suppressAutoHyphens/>
              <w:kinsoku w:val="0"/>
              <w:overflowPunct w:val="0"/>
              <w:autoSpaceDE w:val="0"/>
              <w:autoSpaceDN w:val="0"/>
              <w:adjustRightInd w:val="0"/>
              <w:snapToGrid w:val="0"/>
              <w:jc w:val="left"/>
            </w:pPr>
          </w:p>
        </w:tc>
        <w:tc>
          <w:tcPr>
            <w:tcW w:w="2326" w:type="dxa"/>
            <w:tcBorders>
              <w:bottom w:val="single" w:sz="4" w:space="0" w:color="auto"/>
            </w:tcBorders>
          </w:tcPr>
          <w:p w14:paraId="4527F7A7" w14:textId="77777777" w:rsidR="009C4925" w:rsidRPr="005A5F8C" w:rsidRDefault="009C4925" w:rsidP="009C4925">
            <w:pPr>
              <w:suppressAutoHyphens/>
              <w:kinsoku w:val="0"/>
              <w:overflowPunct w:val="0"/>
              <w:autoSpaceDE w:val="0"/>
              <w:autoSpaceDN w:val="0"/>
              <w:adjustRightInd w:val="0"/>
              <w:snapToGrid w:val="0"/>
              <w:jc w:val="left"/>
            </w:pPr>
            <w:r w:rsidRPr="005A5F8C">
              <w:t>Whole hippocampus</w:t>
            </w:r>
          </w:p>
        </w:tc>
        <w:tc>
          <w:tcPr>
            <w:tcW w:w="2268" w:type="dxa"/>
            <w:tcBorders>
              <w:bottom w:val="single" w:sz="4" w:space="0" w:color="auto"/>
            </w:tcBorders>
          </w:tcPr>
          <w:p w14:paraId="2954AB3E"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0.812 </w:t>
            </w:r>
            <w:r w:rsidRPr="005A5F8C">
              <w:sym w:font="Symbol" w:char="F0B1"/>
            </w:r>
            <w:r w:rsidRPr="005A5F8C">
              <w:t xml:space="preserve"> 0.022</w:t>
            </w:r>
          </w:p>
          <w:p w14:paraId="303A40BE" w14:textId="77777777" w:rsidR="009C4925" w:rsidRPr="005A5F8C" w:rsidRDefault="009C4925" w:rsidP="009C4925">
            <w:pPr>
              <w:suppressAutoHyphens/>
              <w:kinsoku w:val="0"/>
              <w:overflowPunct w:val="0"/>
              <w:autoSpaceDE w:val="0"/>
              <w:autoSpaceDN w:val="0"/>
              <w:adjustRightInd w:val="0"/>
              <w:snapToGrid w:val="0"/>
              <w:jc w:val="center"/>
            </w:pPr>
            <w:r w:rsidRPr="005A5F8C">
              <w:t>(0.797/0.812/0.827)</w:t>
            </w:r>
          </w:p>
        </w:tc>
        <w:tc>
          <w:tcPr>
            <w:tcW w:w="2268" w:type="dxa"/>
            <w:tcBorders>
              <w:bottom w:val="single" w:sz="4" w:space="0" w:color="auto"/>
            </w:tcBorders>
          </w:tcPr>
          <w:p w14:paraId="45D27CFC"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0.896 </w:t>
            </w:r>
            <w:r w:rsidRPr="005A5F8C">
              <w:sym w:font="Symbol" w:char="F0B1"/>
            </w:r>
            <w:r w:rsidRPr="005A5F8C">
              <w:t xml:space="preserve"> 0.014</w:t>
            </w:r>
          </w:p>
          <w:p w14:paraId="37119FB9" w14:textId="77777777" w:rsidR="009C4925" w:rsidRPr="005A5F8C" w:rsidRDefault="009C4925" w:rsidP="009C4925">
            <w:pPr>
              <w:suppressAutoHyphens/>
              <w:kinsoku w:val="0"/>
              <w:overflowPunct w:val="0"/>
              <w:autoSpaceDE w:val="0"/>
              <w:autoSpaceDN w:val="0"/>
              <w:adjustRightInd w:val="0"/>
              <w:snapToGrid w:val="0"/>
              <w:jc w:val="center"/>
            </w:pPr>
            <w:r w:rsidRPr="005A5F8C">
              <w:t>(0.887/0.896/0.905)</w:t>
            </w:r>
          </w:p>
        </w:tc>
        <w:tc>
          <w:tcPr>
            <w:tcW w:w="2268" w:type="dxa"/>
            <w:tcBorders>
              <w:bottom w:val="single" w:sz="4" w:space="0" w:color="auto"/>
            </w:tcBorders>
          </w:tcPr>
          <w:p w14:paraId="3A293D52" w14:textId="77777777" w:rsidR="009C4925" w:rsidRPr="005A5F8C" w:rsidRDefault="009C4925" w:rsidP="009C4925">
            <w:pPr>
              <w:suppressAutoHyphens/>
              <w:kinsoku w:val="0"/>
              <w:overflowPunct w:val="0"/>
              <w:autoSpaceDE w:val="0"/>
              <w:autoSpaceDN w:val="0"/>
              <w:adjustRightInd w:val="0"/>
              <w:snapToGrid w:val="0"/>
              <w:jc w:val="center"/>
            </w:pPr>
            <w:r w:rsidRPr="005A5F8C">
              <w:t>0.928*</w:t>
            </w:r>
          </w:p>
          <w:p w14:paraId="5B2246B5" w14:textId="77777777" w:rsidR="009C4925" w:rsidRPr="005A5F8C" w:rsidRDefault="009C4925" w:rsidP="009C4925">
            <w:pPr>
              <w:suppressAutoHyphens/>
              <w:kinsoku w:val="0"/>
              <w:overflowPunct w:val="0"/>
              <w:autoSpaceDE w:val="0"/>
              <w:autoSpaceDN w:val="0"/>
              <w:adjustRightInd w:val="0"/>
              <w:snapToGrid w:val="0"/>
              <w:jc w:val="center"/>
            </w:pPr>
            <w:r w:rsidRPr="005A5F8C">
              <w:t>[0.913,0.940]</w:t>
            </w:r>
          </w:p>
        </w:tc>
        <w:tc>
          <w:tcPr>
            <w:tcW w:w="2268" w:type="dxa"/>
            <w:tcBorders>
              <w:bottom w:val="single" w:sz="4" w:space="0" w:color="auto"/>
            </w:tcBorders>
          </w:tcPr>
          <w:p w14:paraId="4CFF7860" w14:textId="77777777" w:rsidR="009C4925" w:rsidRPr="005A5F8C" w:rsidRDefault="009C4925" w:rsidP="009C4925">
            <w:pPr>
              <w:suppressAutoHyphens/>
              <w:kinsoku w:val="0"/>
              <w:overflowPunct w:val="0"/>
              <w:autoSpaceDE w:val="0"/>
              <w:autoSpaceDN w:val="0"/>
              <w:adjustRightInd w:val="0"/>
              <w:snapToGrid w:val="0"/>
              <w:jc w:val="center"/>
            </w:pPr>
            <w:r w:rsidRPr="005A5F8C">
              <w:sym w:font="Symbol" w:char="F02D"/>
            </w:r>
            <w:r w:rsidRPr="005A5F8C">
              <w:t xml:space="preserve">1.071 </w:t>
            </w:r>
            <w:r w:rsidRPr="005A5F8C">
              <w:sym w:font="Symbol" w:char="F0B1"/>
            </w:r>
            <w:r w:rsidRPr="005A5F8C">
              <w:t xml:space="preserve"> 5.897</w:t>
            </w:r>
          </w:p>
        </w:tc>
        <w:tc>
          <w:tcPr>
            <w:tcW w:w="2268" w:type="dxa"/>
            <w:tcBorders>
              <w:bottom w:val="single" w:sz="4" w:space="0" w:color="auto"/>
            </w:tcBorders>
          </w:tcPr>
          <w:p w14:paraId="7FB9E6EB" w14:textId="77777777" w:rsidR="009C4925" w:rsidRPr="005A5F8C" w:rsidRDefault="009C4925" w:rsidP="009C4925">
            <w:pPr>
              <w:suppressAutoHyphens/>
              <w:kinsoku w:val="0"/>
              <w:overflowPunct w:val="0"/>
              <w:autoSpaceDE w:val="0"/>
              <w:autoSpaceDN w:val="0"/>
              <w:adjustRightInd w:val="0"/>
              <w:snapToGrid w:val="0"/>
              <w:jc w:val="center"/>
            </w:pPr>
            <w:r w:rsidRPr="005A5F8C">
              <w:t xml:space="preserve">4.613 </w:t>
            </w:r>
            <w:r w:rsidRPr="005A5F8C">
              <w:sym w:font="Symbol" w:char="F0B1"/>
            </w:r>
            <w:r w:rsidRPr="005A5F8C">
              <w:t xml:space="preserve"> 3.821</w:t>
            </w:r>
          </w:p>
        </w:tc>
      </w:tr>
    </w:tbl>
    <w:p w14:paraId="45272F10" w14:textId="77777777" w:rsidR="009C4925" w:rsidRPr="005A5F8C" w:rsidRDefault="009C4925" w:rsidP="009C4925">
      <w:pPr>
        <w:suppressAutoHyphens/>
        <w:kinsoku w:val="0"/>
        <w:overflowPunct w:val="0"/>
        <w:autoSpaceDE w:val="0"/>
        <w:autoSpaceDN w:val="0"/>
        <w:adjustRightInd w:val="0"/>
        <w:snapToGrid w:val="0"/>
        <w:jc w:val="left"/>
      </w:pPr>
      <w:r w:rsidRPr="005A5F8C">
        <w:t>*</w:t>
      </w:r>
      <w:proofErr w:type="gramStart"/>
      <w:r w:rsidRPr="005A5F8C">
        <w:t>p</w:t>
      </w:r>
      <w:proofErr w:type="gramEnd"/>
      <w:r w:rsidRPr="005A5F8C">
        <w:t xml:space="preserve"> &lt; 0.001.</w:t>
      </w:r>
    </w:p>
    <w:p w14:paraId="0B455C52" w14:textId="77777777" w:rsidR="009C4925" w:rsidRPr="005A5F8C" w:rsidRDefault="009C4925" w:rsidP="009C4925">
      <w:pPr>
        <w:suppressAutoHyphens/>
        <w:kinsoku w:val="0"/>
        <w:overflowPunct w:val="0"/>
        <w:autoSpaceDE w:val="0"/>
        <w:autoSpaceDN w:val="0"/>
        <w:adjustRightInd w:val="0"/>
        <w:snapToGrid w:val="0"/>
        <w:jc w:val="left"/>
      </w:pPr>
      <w:r w:rsidRPr="005A5F8C">
        <w:rPr>
          <w:rFonts w:ascii="Georgia" w:hAnsi="Georgia"/>
          <w:sz w:val="28"/>
          <w:szCs w:val="28"/>
          <w:shd w:val="clear" w:color="auto" w:fill="FFFFFF"/>
          <w:vertAlign w:val="superscript"/>
        </w:rPr>
        <w:t>†</w:t>
      </w:r>
      <w:r w:rsidRPr="005A5F8C">
        <w:t xml:space="preserve">Mean values are given with the standard deviation and the first, second, and third quartiles for JI, DSC, </w:t>
      </w:r>
      <m:oMath>
        <m:sSub>
          <m:sSubPr>
            <m:ctrlPr>
              <w:rPr>
                <w:rFonts w:ascii="Cambria Math" w:hAnsi="Cambria Math"/>
                <w:i/>
              </w:rPr>
            </m:ctrlPr>
          </m:sSubPr>
          <m:e>
            <m:r>
              <w:rPr>
                <w:rFonts w:ascii="Cambria Math" w:hAnsi="Cambria Math"/>
              </w:rPr>
              <m:t>RVE</m:t>
            </m:r>
          </m:e>
          <m:sub>
            <m:r>
              <w:rPr>
                <w:rFonts w:ascii="Cambria Math" w:hAnsi="Cambria Math"/>
              </w:rPr>
              <m:t>signed</m:t>
            </m:r>
          </m:sub>
        </m:sSub>
      </m:oMath>
      <w:r w:rsidRPr="005A5F8C">
        <w:t xml:space="preserve">, and </w:t>
      </w:r>
      <m:oMath>
        <m:sSub>
          <m:sSubPr>
            <m:ctrlPr>
              <w:rPr>
                <w:rFonts w:ascii="Cambria Math" w:hAnsi="Cambria Math"/>
                <w:i/>
              </w:rPr>
            </m:ctrlPr>
          </m:sSubPr>
          <m:e>
            <m:r>
              <w:rPr>
                <w:rFonts w:ascii="Cambria Math" w:hAnsi="Cambria Math"/>
              </w:rPr>
              <m:t>RVE</m:t>
            </m:r>
          </m:e>
          <m:sub>
            <m:r>
              <w:rPr>
                <w:rFonts w:ascii="Cambria Math" w:hAnsi="Cambria Math"/>
              </w:rPr>
              <m:t>unsigned</m:t>
            </m:r>
          </m:sub>
        </m:sSub>
      </m:oMath>
      <w:r w:rsidRPr="005A5F8C">
        <w:t>.</w:t>
      </w:r>
    </w:p>
    <w:p w14:paraId="7EF371A7" w14:textId="373B44D5" w:rsidR="00686E08" w:rsidRPr="005A5F8C" w:rsidRDefault="009C4925" w:rsidP="009C4925">
      <w:pPr>
        <w:suppressAutoHyphens/>
        <w:kinsoku w:val="0"/>
        <w:overflowPunct w:val="0"/>
        <w:autoSpaceDE w:val="0"/>
        <w:autoSpaceDN w:val="0"/>
        <w:adjustRightInd w:val="0"/>
        <w:snapToGrid w:val="0"/>
        <w:jc w:val="left"/>
      </w:pPr>
      <w:proofErr w:type="gramStart"/>
      <w:r w:rsidRPr="005A5F8C">
        <w:t>CI, confidence interval.</w:t>
      </w:r>
      <w:proofErr w:type="gramEnd"/>
    </w:p>
    <w:p w14:paraId="5C5C18E4" w14:textId="77777777" w:rsidR="00686E08" w:rsidRPr="005A5F8C" w:rsidRDefault="00686E08">
      <w:pPr>
        <w:widowControl/>
        <w:jc w:val="left"/>
      </w:pPr>
      <w:r w:rsidRPr="005A5F8C">
        <w:br w:type="page"/>
      </w:r>
    </w:p>
    <w:p w14:paraId="5433BB2B" w14:textId="77777777" w:rsidR="00686E08" w:rsidRPr="005A5F8C" w:rsidRDefault="00686E08" w:rsidP="00686E08">
      <w:pPr>
        <w:suppressAutoHyphens/>
        <w:kinsoku w:val="0"/>
        <w:overflowPunct w:val="0"/>
        <w:autoSpaceDE w:val="0"/>
        <w:autoSpaceDN w:val="0"/>
        <w:adjustRightInd w:val="0"/>
        <w:snapToGrid w:val="0"/>
        <w:jc w:val="left"/>
      </w:pPr>
      <w:r w:rsidRPr="005A5F8C">
        <w:lastRenderedPageBreak/>
        <w:t>Supplementary Table B2</w:t>
      </w:r>
    </w:p>
    <w:p w14:paraId="5FA04061" w14:textId="77777777" w:rsidR="009C4925" w:rsidRPr="005A5F8C" w:rsidRDefault="00686E08" w:rsidP="00686E08">
      <w:pPr>
        <w:suppressAutoHyphens/>
        <w:kinsoku w:val="0"/>
        <w:overflowPunct w:val="0"/>
        <w:autoSpaceDE w:val="0"/>
        <w:autoSpaceDN w:val="0"/>
        <w:adjustRightInd w:val="0"/>
        <w:snapToGrid w:val="0"/>
        <w:jc w:val="left"/>
      </w:pPr>
      <w:r w:rsidRPr="005A5F8C">
        <w:t>Linearity of the estimated atrophy rates using the intercept of the regression line from three time points (baseline, 12 months, and 24 months)</w:t>
      </w:r>
      <w:r w:rsidRPr="005A5F8C">
        <w:rPr>
          <w:vertAlign w:val="superscript"/>
        </w:rPr>
        <w:t>*</w:t>
      </w:r>
    </w:p>
    <w:tbl>
      <w:tblPr>
        <w:tblW w:w="0" w:type="auto"/>
        <w:tblInd w:w="99" w:type="dxa"/>
        <w:tblLayout w:type="fixed"/>
        <w:tblCellMar>
          <w:left w:w="99" w:type="dxa"/>
          <w:right w:w="99" w:type="dxa"/>
        </w:tblCellMar>
        <w:tblLook w:val="0000" w:firstRow="0" w:lastRow="0" w:firstColumn="0" w:lastColumn="0" w:noHBand="0" w:noVBand="0"/>
      </w:tblPr>
      <w:tblGrid>
        <w:gridCol w:w="368"/>
        <w:gridCol w:w="2326"/>
        <w:gridCol w:w="3213"/>
        <w:gridCol w:w="3213"/>
        <w:gridCol w:w="3213"/>
      </w:tblGrid>
      <w:tr w:rsidR="00686E08" w:rsidRPr="005A5F8C" w14:paraId="196361DC" w14:textId="77777777" w:rsidTr="00686E08">
        <w:trPr>
          <w:trHeight w:val="288"/>
        </w:trPr>
        <w:tc>
          <w:tcPr>
            <w:tcW w:w="2694" w:type="dxa"/>
            <w:gridSpan w:val="2"/>
            <w:tcBorders>
              <w:top w:val="single" w:sz="18" w:space="0" w:color="auto"/>
              <w:bottom w:val="single" w:sz="4" w:space="0" w:color="auto"/>
            </w:tcBorders>
          </w:tcPr>
          <w:p w14:paraId="21D2A853" w14:textId="77777777" w:rsidR="00686E08" w:rsidRPr="005A5F8C" w:rsidRDefault="00686E08" w:rsidP="00686E08">
            <w:pPr>
              <w:suppressAutoHyphens/>
              <w:kinsoku w:val="0"/>
              <w:overflowPunct w:val="0"/>
              <w:autoSpaceDE w:val="0"/>
              <w:autoSpaceDN w:val="0"/>
              <w:adjustRightInd w:val="0"/>
              <w:snapToGrid w:val="0"/>
              <w:jc w:val="left"/>
            </w:pPr>
          </w:p>
        </w:tc>
        <w:tc>
          <w:tcPr>
            <w:tcW w:w="3213" w:type="dxa"/>
            <w:tcBorders>
              <w:top w:val="single" w:sz="18" w:space="0" w:color="auto"/>
              <w:bottom w:val="single" w:sz="4" w:space="0" w:color="auto"/>
            </w:tcBorders>
          </w:tcPr>
          <w:p w14:paraId="29903EE3" w14:textId="77777777" w:rsidR="00686E08" w:rsidRPr="005A5F8C" w:rsidRDefault="00686E08" w:rsidP="00686E08">
            <w:pPr>
              <w:suppressAutoHyphens/>
              <w:kinsoku w:val="0"/>
              <w:overflowPunct w:val="0"/>
              <w:autoSpaceDE w:val="0"/>
              <w:autoSpaceDN w:val="0"/>
              <w:adjustRightInd w:val="0"/>
              <w:snapToGrid w:val="0"/>
              <w:jc w:val="center"/>
            </w:pPr>
            <w:r w:rsidRPr="005A5F8C">
              <w:t>AD (n = 97)</w:t>
            </w:r>
          </w:p>
        </w:tc>
        <w:tc>
          <w:tcPr>
            <w:tcW w:w="3213" w:type="dxa"/>
            <w:tcBorders>
              <w:top w:val="single" w:sz="18" w:space="0" w:color="auto"/>
              <w:bottom w:val="single" w:sz="4" w:space="0" w:color="auto"/>
            </w:tcBorders>
          </w:tcPr>
          <w:p w14:paraId="1DC94FED" w14:textId="77777777" w:rsidR="00686E08" w:rsidRPr="005A5F8C" w:rsidRDefault="00686E08" w:rsidP="00686E08">
            <w:pPr>
              <w:suppressAutoHyphens/>
              <w:kinsoku w:val="0"/>
              <w:overflowPunct w:val="0"/>
              <w:autoSpaceDE w:val="0"/>
              <w:autoSpaceDN w:val="0"/>
              <w:adjustRightInd w:val="0"/>
              <w:snapToGrid w:val="0"/>
              <w:jc w:val="center"/>
            </w:pPr>
            <w:r w:rsidRPr="005A5F8C">
              <w:t>MCI (n = 186)</w:t>
            </w:r>
          </w:p>
        </w:tc>
        <w:tc>
          <w:tcPr>
            <w:tcW w:w="3213" w:type="dxa"/>
            <w:tcBorders>
              <w:top w:val="single" w:sz="18" w:space="0" w:color="auto"/>
              <w:bottom w:val="single" w:sz="4" w:space="0" w:color="auto"/>
            </w:tcBorders>
          </w:tcPr>
          <w:p w14:paraId="4F0BF92F" w14:textId="77777777" w:rsidR="00686E08" w:rsidRPr="005A5F8C" w:rsidRDefault="00686E08" w:rsidP="00686E08">
            <w:pPr>
              <w:suppressAutoHyphens/>
              <w:kinsoku w:val="0"/>
              <w:overflowPunct w:val="0"/>
              <w:autoSpaceDE w:val="0"/>
              <w:autoSpaceDN w:val="0"/>
              <w:adjustRightInd w:val="0"/>
              <w:snapToGrid w:val="0"/>
              <w:jc w:val="center"/>
            </w:pPr>
            <w:r w:rsidRPr="005A5F8C">
              <w:t>CN (n = 130)</w:t>
            </w:r>
          </w:p>
        </w:tc>
      </w:tr>
      <w:tr w:rsidR="00686E08" w:rsidRPr="005A5F8C" w14:paraId="55C77E76" w14:textId="77777777" w:rsidTr="00686E08">
        <w:trPr>
          <w:trHeight w:val="73"/>
        </w:trPr>
        <w:tc>
          <w:tcPr>
            <w:tcW w:w="2694" w:type="dxa"/>
            <w:gridSpan w:val="2"/>
            <w:tcBorders>
              <w:top w:val="single" w:sz="4" w:space="0" w:color="auto"/>
            </w:tcBorders>
          </w:tcPr>
          <w:p w14:paraId="14ADE9F9" w14:textId="77777777" w:rsidR="00686E08" w:rsidRPr="005A5F8C" w:rsidRDefault="00686E08" w:rsidP="00686E08">
            <w:pPr>
              <w:suppressAutoHyphens/>
              <w:kinsoku w:val="0"/>
              <w:overflowPunct w:val="0"/>
              <w:autoSpaceDE w:val="0"/>
              <w:autoSpaceDN w:val="0"/>
              <w:adjustRightInd w:val="0"/>
              <w:snapToGrid w:val="0"/>
              <w:jc w:val="left"/>
            </w:pPr>
            <w:r w:rsidRPr="005A5F8C">
              <w:t>KN-BSI whole brain</w:t>
            </w:r>
          </w:p>
        </w:tc>
        <w:tc>
          <w:tcPr>
            <w:tcW w:w="3213" w:type="dxa"/>
            <w:tcBorders>
              <w:top w:val="single" w:sz="4" w:space="0" w:color="auto"/>
            </w:tcBorders>
          </w:tcPr>
          <w:p w14:paraId="6EF5C002" w14:textId="77777777" w:rsidR="00686E08" w:rsidRPr="005A5F8C" w:rsidRDefault="00686E08" w:rsidP="00686E08">
            <w:pPr>
              <w:suppressAutoHyphens/>
              <w:kinsoku w:val="0"/>
              <w:overflowPunct w:val="0"/>
              <w:autoSpaceDE w:val="0"/>
              <w:autoSpaceDN w:val="0"/>
              <w:adjustRightInd w:val="0"/>
              <w:snapToGrid w:val="0"/>
              <w:jc w:val="center"/>
            </w:pPr>
          </w:p>
        </w:tc>
        <w:tc>
          <w:tcPr>
            <w:tcW w:w="3213" w:type="dxa"/>
            <w:tcBorders>
              <w:top w:val="single" w:sz="4" w:space="0" w:color="auto"/>
            </w:tcBorders>
          </w:tcPr>
          <w:p w14:paraId="64D402A9" w14:textId="77777777" w:rsidR="00686E08" w:rsidRPr="005A5F8C" w:rsidRDefault="00686E08" w:rsidP="00686E08">
            <w:pPr>
              <w:suppressAutoHyphens/>
              <w:kinsoku w:val="0"/>
              <w:overflowPunct w:val="0"/>
              <w:autoSpaceDE w:val="0"/>
              <w:autoSpaceDN w:val="0"/>
              <w:adjustRightInd w:val="0"/>
              <w:snapToGrid w:val="0"/>
              <w:jc w:val="center"/>
            </w:pPr>
          </w:p>
        </w:tc>
        <w:tc>
          <w:tcPr>
            <w:tcW w:w="3213" w:type="dxa"/>
            <w:tcBorders>
              <w:top w:val="single" w:sz="4" w:space="0" w:color="auto"/>
            </w:tcBorders>
          </w:tcPr>
          <w:p w14:paraId="34770A00"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F7BD564" w14:textId="77777777" w:rsidTr="00686E08">
        <w:trPr>
          <w:trHeight w:val="73"/>
        </w:trPr>
        <w:tc>
          <w:tcPr>
            <w:tcW w:w="368" w:type="dxa"/>
          </w:tcPr>
          <w:p w14:paraId="614B5440" w14:textId="77777777" w:rsidR="00686E08" w:rsidRPr="005A5F8C" w:rsidRDefault="00686E08" w:rsidP="00686E08">
            <w:pPr>
              <w:suppressAutoHyphens/>
              <w:kinsoku w:val="0"/>
              <w:overflowPunct w:val="0"/>
              <w:autoSpaceDE w:val="0"/>
              <w:autoSpaceDN w:val="0"/>
              <w:adjustRightInd w:val="0"/>
              <w:snapToGrid w:val="0"/>
              <w:jc w:val="left"/>
            </w:pPr>
          </w:p>
        </w:tc>
        <w:tc>
          <w:tcPr>
            <w:tcW w:w="2326" w:type="dxa"/>
          </w:tcPr>
          <w:p w14:paraId="21EBFDDC" w14:textId="77777777" w:rsidR="00686E08" w:rsidRPr="005A5F8C" w:rsidRDefault="00686E08" w:rsidP="00686E08">
            <w:pPr>
              <w:suppressAutoHyphens/>
              <w:kinsoku w:val="0"/>
              <w:overflowPunct w:val="0"/>
              <w:autoSpaceDE w:val="0"/>
              <w:autoSpaceDN w:val="0"/>
              <w:adjustRightInd w:val="0"/>
              <w:snapToGrid w:val="0"/>
              <w:jc w:val="left"/>
            </w:pPr>
            <w:r w:rsidRPr="005A5F8C">
              <w:t>Intercept</w:t>
            </w:r>
          </w:p>
        </w:tc>
        <w:tc>
          <w:tcPr>
            <w:tcW w:w="3213" w:type="dxa"/>
          </w:tcPr>
          <w:p w14:paraId="757695E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0.437 [</w:t>
            </w:r>
            <w:r w:rsidRPr="005A5F8C">
              <w:sym w:font="Symbol" w:char="F02D"/>
            </w:r>
            <w:r w:rsidRPr="005A5F8C">
              <w:t>4.694, 3.821]</w:t>
            </w:r>
          </w:p>
        </w:tc>
        <w:tc>
          <w:tcPr>
            <w:tcW w:w="3213" w:type="dxa"/>
          </w:tcPr>
          <w:p w14:paraId="61615C23" w14:textId="77777777" w:rsidR="00686E08" w:rsidRPr="005A5F8C" w:rsidRDefault="00686E08" w:rsidP="00686E08">
            <w:pPr>
              <w:suppressAutoHyphens/>
              <w:kinsoku w:val="0"/>
              <w:overflowPunct w:val="0"/>
              <w:autoSpaceDE w:val="0"/>
              <w:autoSpaceDN w:val="0"/>
              <w:adjustRightInd w:val="0"/>
              <w:snapToGrid w:val="0"/>
              <w:jc w:val="center"/>
            </w:pPr>
            <w:r w:rsidRPr="005A5F8C">
              <w:t>0.266 [</w:t>
            </w:r>
            <w:r w:rsidRPr="005A5F8C">
              <w:sym w:font="Symbol" w:char="F02D"/>
            </w:r>
            <w:r w:rsidRPr="005A5F8C">
              <w:t>2.856, 3.389]</w:t>
            </w:r>
          </w:p>
        </w:tc>
        <w:tc>
          <w:tcPr>
            <w:tcW w:w="3213" w:type="dxa"/>
          </w:tcPr>
          <w:p w14:paraId="6F18A4EC"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0.710 [</w:t>
            </w:r>
            <w:r w:rsidRPr="005A5F8C">
              <w:sym w:font="Symbol" w:char="F02D"/>
            </w:r>
            <w:r w:rsidRPr="005A5F8C">
              <w:t>3.692, 2.272]</w:t>
            </w:r>
          </w:p>
        </w:tc>
      </w:tr>
      <w:tr w:rsidR="00686E08" w:rsidRPr="005A5F8C" w14:paraId="4EB3D40E" w14:textId="77777777" w:rsidTr="00686E08">
        <w:trPr>
          <w:trHeight w:val="73"/>
        </w:trPr>
        <w:tc>
          <w:tcPr>
            <w:tcW w:w="368" w:type="dxa"/>
          </w:tcPr>
          <w:p w14:paraId="6CB62748" w14:textId="77777777" w:rsidR="00686E08" w:rsidRPr="005A5F8C" w:rsidRDefault="00686E08" w:rsidP="00686E08">
            <w:pPr>
              <w:suppressAutoHyphens/>
              <w:kinsoku w:val="0"/>
              <w:overflowPunct w:val="0"/>
              <w:autoSpaceDE w:val="0"/>
              <w:autoSpaceDN w:val="0"/>
              <w:adjustRightInd w:val="0"/>
              <w:snapToGrid w:val="0"/>
              <w:jc w:val="left"/>
            </w:pPr>
          </w:p>
        </w:tc>
        <w:tc>
          <w:tcPr>
            <w:tcW w:w="2326" w:type="dxa"/>
          </w:tcPr>
          <w:p w14:paraId="230DD9B6" w14:textId="77777777" w:rsidR="00686E08" w:rsidRPr="005A5F8C" w:rsidRDefault="00686E08" w:rsidP="00686E08">
            <w:pPr>
              <w:suppressAutoHyphens/>
              <w:kinsoku w:val="0"/>
              <w:overflowPunct w:val="0"/>
              <w:autoSpaceDE w:val="0"/>
              <w:autoSpaceDN w:val="0"/>
              <w:adjustRightInd w:val="0"/>
              <w:snapToGrid w:val="0"/>
              <w:jc w:val="left"/>
            </w:pPr>
            <w:proofErr w:type="gramStart"/>
            <w:r w:rsidRPr="005A5F8C">
              <w:t>p</w:t>
            </w:r>
            <w:proofErr w:type="gramEnd"/>
          </w:p>
        </w:tc>
        <w:tc>
          <w:tcPr>
            <w:tcW w:w="3213" w:type="dxa"/>
          </w:tcPr>
          <w:p w14:paraId="6565EBF6" w14:textId="77777777" w:rsidR="00686E08" w:rsidRPr="005A5F8C" w:rsidRDefault="00686E08" w:rsidP="00686E08">
            <w:pPr>
              <w:suppressAutoHyphens/>
              <w:kinsoku w:val="0"/>
              <w:overflowPunct w:val="0"/>
              <w:autoSpaceDE w:val="0"/>
              <w:autoSpaceDN w:val="0"/>
              <w:adjustRightInd w:val="0"/>
              <w:snapToGrid w:val="0"/>
              <w:jc w:val="center"/>
            </w:pPr>
            <w:r w:rsidRPr="005A5F8C">
              <w:t>0.84</w:t>
            </w:r>
          </w:p>
        </w:tc>
        <w:tc>
          <w:tcPr>
            <w:tcW w:w="3213" w:type="dxa"/>
          </w:tcPr>
          <w:p w14:paraId="121A3C33" w14:textId="77777777" w:rsidR="00686E08" w:rsidRPr="005A5F8C" w:rsidRDefault="00686E08" w:rsidP="00686E08">
            <w:pPr>
              <w:suppressAutoHyphens/>
              <w:kinsoku w:val="0"/>
              <w:overflowPunct w:val="0"/>
              <w:autoSpaceDE w:val="0"/>
              <w:autoSpaceDN w:val="0"/>
              <w:adjustRightInd w:val="0"/>
              <w:snapToGrid w:val="0"/>
              <w:jc w:val="center"/>
            </w:pPr>
            <w:r w:rsidRPr="005A5F8C">
              <w:t>0.87</w:t>
            </w:r>
          </w:p>
        </w:tc>
        <w:tc>
          <w:tcPr>
            <w:tcW w:w="3213" w:type="dxa"/>
          </w:tcPr>
          <w:p w14:paraId="13841F5C" w14:textId="77777777" w:rsidR="00686E08" w:rsidRPr="005A5F8C" w:rsidRDefault="00686E08" w:rsidP="00686E08">
            <w:pPr>
              <w:suppressAutoHyphens/>
              <w:kinsoku w:val="0"/>
              <w:overflowPunct w:val="0"/>
              <w:autoSpaceDE w:val="0"/>
              <w:autoSpaceDN w:val="0"/>
              <w:adjustRightInd w:val="0"/>
              <w:snapToGrid w:val="0"/>
              <w:jc w:val="center"/>
            </w:pPr>
            <w:r w:rsidRPr="005A5F8C">
              <w:t>0.64</w:t>
            </w:r>
          </w:p>
        </w:tc>
      </w:tr>
      <w:tr w:rsidR="00686E08" w:rsidRPr="005A5F8C" w14:paraId="2279D2C5" w14:textId="77777777" w:rsidTr="00686E08">
        <w:trPr>
          <w:trHeight w:val="73"/>
        </w:trPr>
        <w:tc>
          <w:tcPr>
            <w:tcW w:w="2694" w:type="dxa"/>
            <w:gridSpan w:val="2"/>
          </w:tcPr>
          <w:p w14:paraId="63DAE970" w14:textId="77777777" w:rsidR="00686E08" w:rsidRPr="005A5F8C" w:rsidRDefault="00686E08" w:rsidP="00686E08">
            <w:pPr>
              <w:suppressAutoHyphens/>
              <w:kinsoku w:val="0"/>
              <w:overflowPunct w:val="0"/>
              <w:autoSpaceDE w:val="0"/>
              <w:autoSpaceDN w:val="0"/>
              <w:adjustRightInd w:val="0"/>
              <w:snapToGrid w:val="0"/>
              <w:jc w:val="left"/>
            </w:pPr>
            <w:r w:rsidRPr="005A5F8C">
              <w:t>KN-BSI hippocampus</w:t>
            </w:r>
          </w:p>
        </w:tc>
        <w:tc>
          <w:tcPr>
            <w:tcW w:w="3213" w:type="dxa"/>
          </w:tcPr>
          <w:p w14:paraId="603A4B0C" w14:textId="77777777" w:rsidR="00686E08" w:rsidRPr="005A5F8C" w:rsidRDefault="00686E08" w:rsidP="00686E08">
            <w:pPr>
              <w:suppressAutoHyphens/>
              <w:kinsoku w:val="0"/>
              <w:overflowPunct w:val="0"/>
              <w:autoSpaceDE w:val="0"/>
              <w:autoSpaceDN w:val="0"/>
              <w:adjustRightInd w:val="0"/>
              <w:snapToGrid w:val="0"/>
              <w:jc w:val="center"/>
            </w:pPr>
          </w:p>
        </w:tc>
        <w:tc>
          <w:tcPr>
            <w:tcW w:w="3213" w:type="dxa"/>
          </w:tcPr>
          <w:p w14:paraId="375DF1A3" w14:textId="77777777" w:rsidR="00686E08" w:rsidRPr="005A5F8C" w:rsidRDefault="00686E08" w:rsidP="00686E08">
            <w:pPr>
              <w:suppressAutoHyphens/>
              <w:kinsoku w:val="0"/>
              <w:overflowPunct w:val="0"/>
              <w:autoSpaceDE w:val="0"/>
              <w:autoSpaceDN w:val="0"/>
              <w:adjustRightInd w:val="0"/>
              <w:snapToGrid w:val="0"/>
              <w:jc w:val="center"/>
            </w:pPr>
          </w:p>
        </w:tc>
        <w:tc>
          <w:tcPr>
            <w:tcW w:w="3213" w:type="dxa"/>
          </w:tcPr>
          <w:p w14:paraId="2A0BD1BC"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2172F3F1" w14:textId="77777777" w:rsidTr="00686E08">
        <w:trPr>
          <w:trHeight w:val="73"/>
        </w:trPr>
        <w:tc>
          <w:tcPr>
            <w:tcW w:w="368" w:type="dxa"/>
          </w:tcPr>
          <w:p w14:paraId="36978F42" w14:textId="77777777" w:rsidR="00686E08" w:rsidRPr="005A5F8C" w:rsidRDefault="00686E08" w:rsidP="00686E08">
            <w:pPr>
              <w:suppressAutoHyphens/>
              <w:kinsoku w:val="0"/>
              <w:overflowPunct w:val="0"/>
              <w:autoSpaceDE w:val="0"/>
              <w:autoSpaceDN w:val="0"/>
              <w:adjustRightInd w:val="0"/>
              <w:snapToGrid w:val="0"/>
              <w:jc w:val="left"/>
            </w:pPr>
          </w:p>
        </w:tc>
        <w:tc>
          <w:tcPr>
            <w:tcW w:w="2326" w:type="dxa"/>
          </w:tcPr>
          <w:p w14:paraId="6F5F9996" w14:textId="77777777" w:rsidR="00686E08" w:rsidRPr="005A5F8C" w:rsidRDefault="00686E08" w:rsidP="00686E08">
            <w:pPr>
              <w:suppressAutoHyphens/>
              <w:kinsoku w:val="0"/>
              <w:overflowPunct w:val="0"/>
              <w:autoSpaceDE w:val="0"/>
              <w:autoSpaceDN w:val="0"/>
              <w:adjustRightInd w:val="0"/>
              <w:snapToGrid w:val="0"/>
              <w:jc w:val="left"/>
            </w:pPr>
            <w:r w:rsidRPr="005A5F8C">
              <w:t>Intercept</w:t>
            </w:r>
          </w:p>
        </w:tc>
        <w:tc>
          <w:tcPr>
            <w:tcW w:w="3213" w:type="dxa"/>
          </w:tcPr>
          <w:p w14:paraId="4193FBB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0.024 [</w:t>
            </w:r>
            <w:r w:rsidRPr="005A5F8C">
              <w:sym w:font="Symbol" w:char="F02D"/>
            </w:r>
            <w:r w:rsidRPr="005A5F8C">
              <w:t>0.107, 0.059]</w:t>
            </w:r>
          </w:p>
        </w:tc>
        <w:tc>
          <w:tcPr>
            <w:tcW w:w="3213" w:type="dxa"/>
          </w:tcPr>
          <w:p w14:paraId="652B73D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0.001 [</w:t>
            </w:r>
            <w:r w:rsidRPr="005A5F8C">
              <w:sym w:font="Symbol" w:char="F02D"/>
            </w:r>
            <w:r w:rsidRPr="005A5F8C">
              <w:t>0.067, 0.065]</w:t>
            </w:r>
          </w:p>
        </w:tc>
        <w:tc>
          <w:tcPr>
            <w:tcW w:w="3213" w:type="dxa"/>
          </w:tcPr>
          <w:p w14:paraId="4F08D8D3"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0.021 [</w:t>
            </w:r>
            <w:r w:rsidRPr="005A5F8C">
              <w:sym w:font="Symbol" w:char="F02D"/>
            </w:r>
            <w:r w:rsidRPr="005A5F8C">
              <w:t>0.075, 0.032]</w:t>
            </w:r>
          </w:p>
        </w:tc>
      </w:tr>
      <w:tr w:rsidR="00686E08" w:rsidRPr="005A5F8C" w14:paraId="4AA37732" w14:textId="77777777" w:rsidTr="00686E08">
        <w:trPr>
          <w:trHeight w:val="73"/>
        </w:trPr>
        <w:tc>
          <w:tcPr>
            <w:tcW w:w="368" w:type="dxa"/>
            <w:tcBorders>
              <w:bottom w:val="single" w:sz="4" w:space="0" w:color="auto"/>
            </w:tcBorders>
          </w:tcPr>
          <w:p w14:paraId="52051D7F" w14:textId="77777777" w:rsidR="00686E08" w:rsidRPr="005A5F8C" w:rsidRDefault="00686E08" w:rsidP="00686E08">
            <w:pPr>
              <w:suppressAutoHyphens/>
              <w:kinsoku w:val="0"/>
              <w:overflowPunct w:val="0"/>
              <w:autoSpaceDE w:val="0"/>
              <w:autoSpaceDN w:val="0"/>
              <w:adjustRightInd w:val="0"/>
              <w:snapToGrid w:val="0"/>
              <w:jc w:val="left"/>
            </w:pPr>
          </w:p>
        </w:tc>
        <w:tc>
          <w:tcPr>
            <w:tcW w:w="2326" w:type="dxa"/>
            <w:tcBorders>
              <w:bottom w:val="single" w:sz="4" w:space="0" w:color="auto"/>
            </w:tcBorders>
          </w:tcPr>
          <w:p w14:paraId="29496CC7" w14:textId="77777777" w:rsidR="00686E08" w:rsidRPr="005A5F8C" w:rsidRDefault="00686E08" w:rsidP="00686E08">
            <w:pPr>
              <w:suppressAutoHyphens/>
              <w:kinsoku w:val="0"/>
              <w:overflowPunct w:val="0"/>
              <w:autoSpaceDE w:val="0"/>
              <w:autoSpaceDN w:val="0"/>
              <w:adjustRightInd w:val="0"/>
              <w:snapToGrid w:val="0"/>
              <w:jc w:val="left"/>
            </w:pPr>
            <w:proofErr w:type="gramStart"/>
            <w:r w:rsidRPr="005A5F8C">
              <w:t>p</w:t>
            </w:r>
            <w:proofErr w:type="gramEnd"/>
          </w:p>
        </w:tc>
        <w:tc>
          <w:tcPr>
            <w:tcW w:w="3213" w:type="dxa"/>
            <w:tcBorders>
              <w:bottom w:val="single" w:sz="4" w:space="0" w:color="auto"/>
            </w:tcBorders>
          </w:tcPr>
          <w:p w14:paraId="00DEC764" w14:textId="77777777" w:rsidR="00686E08" w:rsidRPr="005A5F8C" w:rsidRDefault="00686E08" w:rsidP="00686E08">
            <w:pPr>
              <w:suppressAutoHyphens/>
              <w:kinsoku w:val="0"/>
              <w:overflowPunct w:val="0"/>
              <w:autoSpaceDE w:val="0"/>
              <w:autoSpaceDN w:val="0"/>
              <w:adjustRightInd w:val="0"/>
              <w:snapToGrid w:val="0"/>
              <w:jc w:val="center"/>
            </w:pPr>
            <w:r w:rsidRPr="005A5F8C">
              <w:t>0.57</w:t>
            </w:r>
          </w:p>
        </w:tc>
        <w:tc>
          <w:tcPr>
            <w:tcW w:w="3213" w:type="dxa"/>
            <w:tcBorders>
              <w:bottom w:val="single" w:sz="4" w:space="0" w:color="auto"/>
            </w:tcBorders>
          </w:tcPr>
          <w:p w14:paraId="7D940A89" w14:textId="77777777" w:rsidR="00686E08" w:rsidRPr="005A5F8C" w:rsidRDefault="00686E08" w:rsidP="00686E08">
            <w:pPr>
              <w:suppressAutoHyphens/>
              <w:kinsoku w:val="0"/>
              <w:overflowPunct w:val="0"/>
              <w:autoSpaceDE w:val="0"/>
              <w:autoSpaceDN w:val="0"/>
              <w:adjustRightInd w:val="0"/>
              <w:snapToGrid w:val="0"/>
              <w:jc w:val="center"/>
            </w:pPr>
            <w:r w:rsidRPr="005A5F8C">
              <w:t>0.97</w:t>
            </w:r>
          </w:p>
        </w:tc>
        <w:tc>
          <w:tcPr>
            <w:tcW w:w="3213" w:type="dxa"/>
            <w:tcBorders>
              <w:bottom w:val="single" w:sz="4" w:space="0" w:color="auto"/>
            </w:tcBorders>
          </w:tcPr>
          <w:p w14:paraId="3365275A" w14:textId="77777777" w:rsidR="00686E08" w:rsidRPr="005A5F8C" w:rsidRDefault="00686E08" w:rsidP="00686E08">
            <w:pPr>
              <w:suppressAutoHyphens/>
              <w:kinsoku w:val="0"/>
              <w:overflowPunct w:val="0"/>
              <w:autoSpaceDE w:val="0"/>
              <w:autoSpaceDN w:val="0"/>
              <w:adjustRightInd w:val="0"/>
              <w:snapToGrid w:val="0"/>
              <w:jc w:val="center"/>
            </w:pPr>
            <w:r w:rsidRPr="005A5F8C">
              <w:t>0.43</w:t>
            </w:r>
          </w:p>
        </w:tc>
      </w:tr>
    </w:tbl>
    <w:p w14:paraId="7C208849" w14:textId="77777777" w:rsidR="00686E08" w:rsidRPr="005A5F8C" w:rsidRDefault="00686E08" w:rsidP="00686E08">
      <w:pPr>
        <w:suppressAutoHyphens/>
        <w:kinsoku w:val="0"/>
        <w:overflowPunct w:val="0"/>
        <w:autoSpaceDE w:val="0"/>
        <w:autoSpaceDN w:val="0"/>
        <w:adjustRightInd w:val="0"/>
        <w:snapToGrid w:val="0"/>
      </w:pPr>
      <w:r w:rsidRPr="005A5F8C">
        <w:rPr>
          <w:vertAlign w:val="superscript"/>
        </w:rPr>
        <w:t>*</w:t>
      </w:r>
      <w:r w:rsidRPr="005A5F8C">
        <w:t>The table shows the intercepts [95% confidence interval] of the regression line fitted to the whole brain and hippocampal atrophy (ml) over 2 years.</w:t>
      </w:r>
    </w:p>
    <w:p w14:paraId="07195188" w14:textId="77CC7FBC" w:rsidR="00686E08" w:rsidRPr="005A5F8C" w:rsidRDefault="00686E08" w:rsidP="00686E08">
      <w:pPr>
        <w:suppressAutoHyphens/>
        <w:kinsoku w:val="0"/>
        <w:overflowPunct w:val="0"/>
        <w:autoSpaceDE w:val="0"/>
        <w:autoSpaceDN w:val="0"/>
        <w:adjustRightInd w:val="0"/>
        <w:snapToGrid w:val="0"/>
        <w:jc w:val="left"/>
      </w:pPr>
      <w:proofErr w:type="gramStart"/>
      <w:r w:rsidRPr="005A5F8C">
        <w:t>AD, Alzheimer’s disease; MCI, mild cognitive impairment; CN, cognitively normal; KN-BSI, k-means normalized boundary shift integral.</w:t>
      </w:r>
      <w:proofErr w:type="gramEnd"/>
    </w:p>
    <w:p w14:paraId="71598F5E" w14:textId="77777777" w:rsidR="00686E08" w:rsidRPr="005A5F8C" w:rsidRDefault="00686E08">
      <w:pPr>
        <w:widowControl/>
        <w:jc w:val="left"/>
      </w:pPr>
      <w:r w:rsidRPr="005A5F8C">
        <w:br w:type="page"/>
      </w:r>
    </w:p>
    <w:p w14:paraId="13DDF57F" w14:textId="77777777" w:rsidR="00686E08" w:rsidRPr="005A5F8C" w:rsidRDefault="00686E08" w:rsidP="00686E08">
      <w:pPr>
        <w:suppressAutoHyphens/>
        <w:kinsoku w:val="0"/>
        <w:overflowPunct w:val="0"/>
        <w:autoSpaceDE w:val="0"/>
        <w:autoSpaceDN w:val="0"/>
        <w:adjustRightInd w:val="0"/>
        <w:snapToGrid w:val="0"/>
      </w:pPr>
      <w:r w:rsidRPr="005A5F8C">
        <w:lastRenderedPageBreak/>
        <w:t>Supplementary Table B3</w:t>
      </w:r>
    </w:p>
    <w:p w14:paraId="451FD5CA" w14:textId="77777777" w:rsidR="00686E08" w:rsidRPr="005A5F8C" w:rsidRDefault="00686E08" w:rsidP="00686E08">
      <w:pPr>
        <w:suppressAutoHyphens/>
        <w:kinsoku w:val="0"/>
        <w:overflowPunct w:val="0"/>
        <w:autoSpaceDE w:val="0"/>
        <w:autoSpaceDN w:val="0"/>
        <w:adjustRightInd w:val="0"/>
        <w:snapToGrid w:val="0"/>
      </w:pPr>
      <w:r w:rsidRPr="005A5F8C">
        <w:t>Mean transitivity differences of the estimated atrophy rates using three time points (baseline, 12 months, and 24 months)</w:t>
      </w:r>
      <w:r w:rsidRPr="005A5F8C">
        <w:rPr>
          <w:vertAlign w:val="superscript"/>
        </w:rPr>
        <w:t>*</w:t>
      </w:r>
    </w:p>
    <w:tbl>
      <w:tblPr>
        <w:tblW w:w="0" w:type="auto"/>
        <w:tblInd w:w="99" w:type="dxa"/>
        <w:tblLayout w:type="fixed"/>
        <w:tblCellMar>
          <w:left w:w="99" w:type="dxa"/>
          <w:right w:w="99" w:type="dxa"/>
        </w:tblCellMar>
        <w:tblLook w:val="0000" w:firstRow="0" w:lastRow="0" w:firstColumn="0" w:lastColumn="0" w:noHBand="0" w:noVBand="0"/>
      </w:tblPr>
      <w:tblGrid>
        <w:gridCol w:w="368"/>
        <w:gridCol w:w="2609"/>
        <w:gridCol w:w="3118"/>
        <w:gridCol w:w="3119"/>
        <w:gridCol w:w="3119"/>
      </w:tblGrid>
      <w:tr w:rsidR="00686E08" w:rsidRPr="005A5F8C" w14:paraId="2E7518CF" w14:textId="77777777" w:rsidTr="00686E08">
        <w:trPr>
          <w:trHeight w:val="288"/>
        </w:trPr>
        <w:tc>
          <w:tcPr>
            <w:tcW w:w="2977" w:type="dxa"/>
            <w:gridSpan w:val="2"/>
            <w:tcBorders>
              <w:top w:val="single" w:sz="18" w:space="0" w:color="auto"/>
              <w:bottom w:val="single" w:sz="4" w:space="0" w:color="auto"/>
            </w:tcBorders>
          </w:tcPr>
          <w:p w14:paraId="71597940" w14:textId="77777777" w:rsidR="00686E08" w:rsidRPr="005A5F8C" w:rsidRDefault="00686E08" w:rsidP="00686E08">
            <w:pPr>
              <w:suppressAutoHyphens/>
              <w:kinsoku w:val="0"/>
              <w:overflowPunct w:val="0"/>
              <w:autoSpaceDE w:val="0"/>
              <w:autoSpaceDN w:val="0"/>
              <w:adjustRightInd w:val="0"/>
              <w:snapToGrid w:val="0"/>
              <w:jc w:val="left"/>
            </w:pPr>
          </w:p>
        </w:tc>
        <w:tc>
          <w:tcPr>
            <w:tcW w:w="3118" w:type="dxa"/>
            <w:tcBorders>
              <w:top w:val="single" w:sz="18" w:space="0" w:color="auto"/>
              <w:bottom w:val="single" w:sz="4" w:space="0" w:color="auto"/>
            </w:tcBorders>
          </w:tcPr>
          <w:p w14:paraId="108D8869" w14:textId="77777777" w:rsidR="00686E08" w:rsidRPr="005A5F8C" w:rsidRDefault="00686E08" w:rsidP="00686E08">
            <w:pPr>
              <w:suppressAutoHyphens/>
              <w:kinsoku w:val="0"/>
              <w:overflowPunct w:val="0"/>
              <w:autoSpaceDE w:val="0"/>
              <w:autoSpaceDN w:val="0"/>
              <w:adjustRightInd w:val="0"/>
              <w:snapToGrid w:val="0"/>
              <w:jc w:val="center"/>
            </w:pPr>
            <w:r w:rsidRPr="005A5F8C">
              <w:t>AD (n = 97)</w:t>
            </w:r>
          </w:p>
        </w:tc>
        <w:tc>
          <w:tcPr>
            <w:tcW w:w="3119" w:type="dxa"/>
            <w:tcBorders>
              <w:top w:val="single" w:sz="18" w:space="0" w:color="auto"/>
              <w:bottom w:val="single" w:sz="4" w:space="0" w:color="auto"/>
            </w:tcBorders>
          </w:tcPr>
          <w:p w14:paraId="20B6D6E0" w14:textId="77777777" w:rsidR="00686E08" w:rsidRPr="005A5F8C" w:rsidRDefault="00686E08" w:rsidP="00686E08">
            <w:pPr>
              <w:suppressAutoHyphens/>
              <w:kinsoku w:val="0"/>
              <w:overflowPunct w:val="0"/>
              <w:autoSpaceDE w:val="0"/>
              <w:autoSpaceDN w:val="0"/>
              <w:adjustRightInd w:val="0"/>
              <w:snapToGrid w:val="0"/>
              <w:jc w:val="center"/>
            </w:pPr>
            <w:r w:rsidRPr="005A5F8C">
              <w:t>MCI (n = 186)</w:t>
            </w:r>
          </w:p>
        </w:tc>
        <w:tc>
          <w:tcPr>
            <w:tcW w:w="3119" w:type="dxa"/>
            <w:tcBorders>
              <w:top w:val="single" w:sz="18" w:space="0" w:color="auto"/>
              <w:bottom w:val="single" w:sz="4" w:space="0" w:color="auto"/>
            </w:tcBorders>
          </w:tcPr>
          <w:p w14:paraId="215E01BB" w14:textId="77777777" w:rsidR="00686E08" w:rsidRPr="005A5F8C" w:rsidRDefault="00686E08" w:rsidP="00686E08">
            <w:pPr>
              <w:suppressAutoHyphens/>
              <w:kinsoku w:val="0"/>
              <w:overflowPunct w:val="0"/>
              <w:autoSpaceDE w:val="0"/>
              <w:autoSpaceDN w:val="0"/>
              <w:adjustRightInd w:val="0"/>
              <w:snapToGrid w:val="0"/>
              <w:jc w:val="center"/>
            </w:pPr>
            <w:r w:rsidRPr="005A5F8C">
              <w:t>CN (n = 130)</w:t>
            </w:r>
          </w:p>
        </w:tc>
      </w:tr>
      <w:tr w:rsidR="00686E08" w:rsidRPr="005A5F8C" w14:paraId="4D5D2D38" w14:textId="77777777" w:rsidTr="00686E08">
        <w:trPr>
          <w:trHeight w:val="73"/>
        </w:trPr>
        <w:tc>
          <w:tcPr>
            <w:tcW w:w="2977" w:type="dxa"/>
            <w:gridSpan w:val="2"/>
            <w:tcBorders>
              <w:top w:val="single" w:sz="4" w:space="0" w:color="auto"/>
            </w:tcBorders>
          </w:tcPr>
          <w:p w14:paraId="5D4587AD" w14:textId="77777777" w:rsidR="00686E08" w:rsidRPr="005A5F8C" w:rsidRDefault="00686E08" w:rsidP="00686E08">
            <w:pPr>
              <w:suppressAutoHyphens/>
              <w:kinsoku w:val="0"/>
              <w:overflowPunct w:val="0"/>
              <w:autoSpaceDE w:val="0"/>
              <w:autoSpaceDN w:val="0"/>
              <w:adjustRightInd w:val="0"/>
              <w:snapToGrid w:val="0"/>
              <w:jc w:val="left"/>
            </w:pPr>
            <w:r w:rsidRPr="005A5F8C">
              <w:t>KN-BSI whole brain</w:t>
            </w:r>
          </w:p>
        </w:tc>
        <w:tc>
          <w:tcPr>
            <w:tcW w:w="3118" w:type="dxa"/>
            <w:tcBorders>
              <w:top w:val="single" w:sz="4" w:space="0" w:color="auto"/>
            </w:tcBorders>
          </w:tcPr>
          <w:p w14:paraId="4F72E6D1" w14:textId="77777777" w:rsidR="00686E08" w:rsidRPr="005A5F8C" w:rsidRDefault="00686E08" w:rsidP="00686E08">
            <w:pPr>
              <w:suppressAutoHyphens/>
              <w:kinsoku w:val="0"/>
              <w:overflowPunct w:val="0"/>
              <w:autoSpaceDE w:val="0"/>
              <w:autoSpaceDN w:val="0"/>
              <w:adjustRightInd w:val="0"/>
              <w:snapToGrid w:val="0"/>
              <w:jc w:val="center"/>
            </w:pPr>
          </w:p>
        </w:tc>
        <w:tc>
          <w:tcPr>
            <w:tcW w:w="3119" w:type="dxa"/>
            <w:tcBorders>
              <w:top w:val="single" w:sz="4" w:space="0" w:color="auto"/>
            </w:tcBorders>
          </w:tcPr>
          <w:p w14:paraId="060DBA25" w14:textId="77777777" w:rsidR="00686E08" w:rsidRPr="005A5F8C" w:rsidRDefault="00686E08" w:rsidP="00686E08">
            <w:pPr>
              <w:suppressAutoHyphens/>
              <w:kinsoku w:val="0"/>
              <w:overflowPunct w:val="0"/>
              <w:autoSpaceDE w:val="0"/>
              <w:autoSpaceDN w:val="0"/>
              <w:adjustRightInd w:val="0"/>
              <w:snapToGrid w:val="0"/>
              <w:jc w:val="center"/>
            </w:pPr>
          </w:p>
        </w:tc>
        <w:tc>
          <w:tcPr>
            <w:tcW w:w="3119" w:type="dxa"/>
            <w:tcBorders>
              <w:top w:val="single" w:sz="4" w:space="0" w:color="auto"/>
            </w:tcBorders>
          </w:tcPr>
          <w:p w14:paraId="57AAC53A"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C64356C" w14:textId="77777777" w:rsidTr="00686E08">
        <w:trPr>
          <w:trHeight w:val="73"/>
        </w:trPr>
        <w:tc>
          <w:tcPr>
            <w:tcW w:w="368" w:type="dxa"/>
          </w:tcPr>
          <w:p w14:paraId="0A9C8D72" w14:textId="77777777" w:rsidR="00686E08" w:rsidRPr="005A5F8C" w:rsidRDefault="00686E08" w:rsidP="00686E08">
            <w:pPr>
              <w:suppressAutoHyphens/>
              <w:kinsoku w:val="0"/>
              <w:overflowPunct w:val="0"/>
              <w:autoSpaceDE w:val="0"/>
              <w:autoSpaceDN w:val="0"/>
              <w:adjustRightInd w:val="0"/>
              <w:snapToGrid w:val="0"/>
              <w:jc w:val="left"/>
            </w:pPr>
          </w:p>
        </w:tc>
        <w:tc>
          <w:tcPr>
            <w:tcW w:w="2609" w:type="dxa"/>
          </w:tcPr>
          <w:p w14:paraId="32EB088F"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d</m:t>
                  </m:r>
                </m:e>
                <m:sub>
                  <m:r>
                    <w:rPr>
                      <w:rFonts w:ascii="Cambria Math" w:hAnsi="Cambria Math"/>
                    </w:rPr>
                    <m:t>trans</m:t>
                  </m:r>
                </m:sub>
              </m:sSub>
            </m:oMath>
            <w:r w:rsidR="00686E08" w:rsidRPr="005A5F8C">
              <w:t>, %</w:t>
            </w:r>
          </w:p>
        </w:tc>
        <w:tc>
          <w:tcPr>
            <w:tcW w:w="3118" w:type="dxa"/>
          </w:tcPr>
          <w:p w14:paraId="7DB42DFD" w14:textId="77777777" w:rsidR="00686E08" w:rsidRPr="005A5F8C" w:rsidRDefault="00686E08" w:rsidP="00686E08">
            <w:pPr>
              <w:suppressAutoHyphens/>
              <w:kinsoku w:val="0"/>
              <w:overflowPunct w:val="0"/>
              <w:autoSpaceDE w:val="0"/>
              <w:autoSpaceDN w:val="0"/>
              <w:adjustRightInd w:val="0"/>
              <w:snapToGrid w:val="0"/>
              <w:jc w:val="center"/>
            </w:pPr>
            <w:r w:rsidRPr="005A5F8C">
              <w:t>0.441 [0.048, 0.834]</w:t>
            </w:r>
          </w:p>
        </w:tc>
        <w:tc>
          <w:tcPr>
            <w:tcW w:w="3119" w:type="dxa"/>
          </w:tcPr>
          <w:p w14:paraId="04552D2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0.257 [</w:t>
            </w:r>
            <w:r w:rsidRPr="005A5F8C">
              <w:sym w:font="Symbol" w:char="F02D"/>
            </w:r>
            <w:r w:rsidRPr="005A5F8C">
              <w:t>1.275, 0.761]</w:t>
            </w:r>
          </w:p>
        </w:tc>
        <w:tc>
          <w:tcPr>
            <w:tcW w:w="3119" w:type="dxa"/>
          </w:tcPr>
          <w:p w14:paraId="52B2474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0.819 [</w:t>
            </w:r>
            <w:r w:rsidRPr="005A5F8C">
              <w:sym w:font="Symbol" w:char="F02D"/>
            </w:r>
            <w:r w:rsidRPr="005A5F8C">
              <w:t>1.694,0.057]</w:t>
            </w:r>
          </w:p>
        </w:tc>
      </w:tr>
      <w:tr w:rsidR="00686E08" w:rsidRPr="005A5F8C" w14:paraId="242BC8BF" w14:textId="77777777" w:rsidTr="00686E08">
        <w:trPr>
          <w:trHeight w:val="73"/>
        </w:trPr>
        <w:tc>
          <w:tcPr>
            <w:tcW w:w="368" w:type="dxa"/>
          </w:tcPr>
          <w:p w14:paraId="4B623B89" w14:textId="77777777" w:rsidR="00686E08" w:rsidRPr="005A5F8C" w:rsidRDefault="00686E08" w:rsidP="00686E08">
            <w:pPr>
              <w:suppressAutoHyphens/>
              <w:kinsoku w:val="0"/>
              <w:overflowPunct w:val="0"/>
              <w:autoSpaceDE w:val="0"/>
              <w:autoSpaceDN w:val="0"/>
              <w:adjustRightInd w:val="0"/>
              <w:snapToGrid w:val="0"/>
              <w:jc w:val="left"/>
            </w:pPr>
          </w:p>
        </w:tc>
        <w:tc>
          <w:tcPr>
            <w:tcW w:w="2609" w:type="dxa"/>
          </w:tcPr>
          <w:p w14:paraId="1292E5AB" w14:textId="77777777" w:rsidR="00686E08" w:rsidRPr="005A5F8C" w:rsidRDefault="00686E08" w:rsidP="00686E08">
            <w:pPr>
              <w:suppressAutoHyphens/>
              <w:kinsoku w:val="0"/>
              <w:overflowPunct w:val="0"/>
              <w:autoSpaceDE w:val="0"/>
              <w:autoSpaceDN w:val="0"/>
              <w:adjustRightInd w:val="0"/>
              <w:snapToGrid w:val="0"/>
              <w:jc w:val="left"/>
            </w:pPr>
            <w:proofErr w:type="gramStart"/>
            <w:r w:rsidRPr="005A5F8C">
              <w:t>p</w:t>
            </w:r>
            <w:proofErr w:type="gramEnd"/>
          </w:p>
        </w:tc>
        <w:tc>
          <w:tcPr>
            <w:tcW w:w="3118" w:type="dxa"/>
          </w:tcPr>
          <w:p w14:paraId="28817E01" w14:textId="77777777" w:rsidR="00686E08" w:rsidRPr="005A5F8C" w:rsidRDefault="00686E08" w:rsidP="00686E08">
            <w:pPr>
              <w:suppressAutoHyphens/>
              <w:kinsoku w:val="0"/>
              <w:overflowPunct w:val="0"/>
              <w:autoSpaceDE w:val="0"/>
              <w:autoSpaceDN w:val="0"/>
              <w:adjustRightInd w:val="0"/>
              <w:snapToGrid w:val="0"/>
              <w:jc w:val="center"/>
            </w:pPr>
            <w:r w:rsidRPr="005A5F8C">
              <w:t>0.03</w:t>
            </w:r>
          </w:p>
        </w:tc>
        <w:tc>
          <w:tcPr>
            <w:tcW w:w="3119" w:type="dxa"/>
          </w:tcPr>
          <w:p w14:paraId="0ACBBEA3" w14:textId="77777777" w:rsidR="00686E08" w:rsidRPr="005A5F8C" w:rsidRDefault="00686E08" w:rsidP="00686E08">
            <w:pPr>
              <w:suppressAutoHyphens/>
              <w:kinsoku w:val="0"/>
              <w:overflowPunct w:val="0"/>
              <w:autoSpaceDE w:val="0"/>
              <w:autoSpaceDN w:val="0"/>
              <w:adjustRightInd w:val="0"/>
              <w:snapToGrid w:val="0"/>
              <w:jc w:val="center"/>
            </w:pPr>
            <w:r w:rsidRPr="005A5F8C">
              <w:t>0.6</w:t>
            </w:r>
          </w:p>
        </w:tc>
        <w:tc>
          <w:tcPr>
            <w:tcW w:w="3119" w:type="dxa"/>
          </w:tcPr>
          <w:p w14:paraId="455D37A0" w14:textId="77777777" w:rsidR="00686E08" w:rsidRPr="005A5F8C" w:rsidRDefault="00686E08" w:rsidP="00686E08">
            <w:pPr>
              <w:suppressAutoHyphens/>
              <w:kinsoku w:val="0"/>
              <w:overflowPunct w:val="0"/>
              <w:autoSpaceDE w:val="0"/>
              <w:autoSpaceDN w:val="0"/>
              <w:adjustRightInd w:val="0"/>
              <w:snapToGrid w:val="0"/>
              <w:jc w:val="center"/>
            </w:pPr>
            <w:r w:rsidRPr="005A5F8C">
              <w:t>0.07</w:t>
            </w:r>
          </w:p>
        </w:tc>
      </w:tr>
      <w:tr w:rsidR="00686E08" w:rsidRPr="005A5F8C" w14:paraId="6FA2426F" w14:textId="77777777" w:rsidTr="00686E08">
        <w:trPr>
          <w:trHeight w:val="73"/>
        </w:trPr>
        <w:tc>
          <w:tcPr>
            <w:tcW w:w="2977" w:type="dxa"/>
            <w:gridSpan w:val="2"/>
          </w:tcPr>
          <w:p w14:paraId="3EC11623" w14:textId="77777777" w:rsidR="00686E08" w:rsidRPr="005A5F8C" w:rsidRDefault="00686E08" w:rsidP="00686E08">
            <w:pPr>
              <w:suppressAutoHyphens/>
              <w:kinsoku w:val="0"/>
              <w:overflowPunct w:val="0"/>
              <w:autoSpaceDE w:val="0"/>
              <w:autoSpaceDN w:val="0"/>
              <w:adjustRightInd w:val="0"/>
              <w:snapToGrid w:val="0"/>
              <w:jc w:val="left"/>
            </w:pPr>
            <w:r w:rsidRPr="005A5F8C">
              <w:t>KN-BSI hippocampus</w:t>
            </w:r>
          </w:p>
        </w:tc>
        <w:tc>
          <w:tcPr>
            <w:tcW w:w="3118" w:type="dxa"/>
          </w:tcPr>
          <w:p w14:paraId="107B12E3" w14:textId="77777777" w:rsidR="00686E08" w:rsidRPr="005A5F8C" w:rsidRDefault="00686E08" w:rsidP="00686E08">
            <w:pPr>
              <w:suppressAutoHyphens/>
              <w:kinsoku w:val="0"/>
              <w:overflowPunct w:val="0"/>
              <w:autoSpaceDE w:val="0"/>
              <w:autoSpaceDN w:val="0"/>
              <w:adjustRightInd w:val="0"/>
              <w:snapToGrid w:val="0"/>
              <w:jc w:val="center"/>
            </w:pPr>
          </w:p>
        </w:tc>
        <w:tc>
          <w:tcPr>
            <w:tcW w:w="3119" w:type="dxa"/>
          </w:tcPr>
          <w:p w14:paraId="5C903D98" w14:textId="77777777" w:rsidR="00686E08" w:rsidRPr="005A5F8C" w:rsidRDefault="00686E08" w:rsidP="00686E08">
            <w:pPr>
              <w:suppressAutoHyphens/>
              <w:kinsoku w:val="0"/>
              <w:overflowPunct w:val="0"/>
              <w:autoSpaceDE w:val="0"/>
              <w:autoSpaceDN w:val="0"/>
              <w:adjustRightInd w:val="0"/>
              <w:snapToGrid w:val="0"/>
              <w:jc w:val="center"/>
            </w:pPr>
          </w:p>
        </w:tc>
        <w:tc>
          <w:tcPr>
            <w:tcW w:w="3119" w:type="dxa"/>
          </w:tcPr>
          <w:p w14:paraId="2497D3BA"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00663375" w14:textId="77777777" w:rsidTr="00686E08">
        <w:trPr>
          <w:trHeight w:val="73"/>
        </w:trPr>
        <w:tc>
          <w:tcPr>
            <w:tcW w:w="368" w:type="dxa"/>
          </w:tcPr>
          <w:p w14:paraId="3EDBA18C" w14:textId="77777777" w:rsidR="00686E08" w:rsidRPr="005A5F8C" w:rsidRDefault="00686E08" w:rsidP="00686E08">
            <w:pPr>
              <w:suppressAutoHyphens/>
              <w:kinsoku w:val="0"/>
              <w:overflowPunct w:val="0"/>
              <w:autoSpaceDE w:val="0"/>
              <w:autoSpaceDN w:val="0"/>
              <w:adjustRightInd w:val="0"/>
              <w:snapToGrid w:val="0"/>
              <w:jc w:val="left"/>
            </w:pPr>
          </w:p>
        </w:tc>
        <w:tc>
          <w:tcPr>
            <w:tcW w:w="2609" w:type="dxa"/>
          </w:tcPr>
          <w:p w14:paraId="0AD15034"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d</m:t>
                  </m:r>
                </m:e>
                <m:sub>
                  <m:r>
                    <w:rPr>
                      <w:rFonts w:ascii="Cambria Math" w:hAnsi="Cambria Math"/>
                    </w:rPr>
                    <m:t>trans</m:t>
                  </m:r>
                </m:sub>
              </m:sSub>
            </m:oMath>
            <w:r w:rsidR="00686E08" w:rsidRPr="005A5F8C">
              <w:t>, %</w:t>
            </w:r>
          </w:p>
        </w:tc>
        <w:tc>
          <w:tcPr>
            <w:tcW w:w="3118" w:type="dxa"/>
          </w:tcPr>
          <w:p w14:paraId="1AFE944A" w14:textId="77777777" w:rsidR="00686E08" w:rsidRPr="005A5F8C" w:rsidRDefault="00686E08" w:rsidP="00686E08">
            <w:pPr>
              <w:suppressAutoHyphens/>
              <w:kinsoku w:val="0"/>
              <w:overflowPunct w:val="0"/>
              <w:autoSpaceDE w:val="0"/>
              <w:autoSpaceDN w:val="0"/>
              <w:adjustRightInd w:val="0"/>
              <w:snapToGrid w:val="0"/>
              <w:jc w:val="center"/>
            </w:pPr>
            <w:r w:rsidRPr="005A5F8C">
              <w:t>4.157 [0.992, 7.322]</w:t>
            </w:r>
          </w:p>
        </w:tc>
        <w:tc>
          <w:tcPr>
            <w:tcW w:w="3119" w:type="dxa"/>
          </w:tcPr>
          <w:p w14:paraId="338B939B" w14:textId="77777777" w:rsidR="00686E08" w:rsidRPr="005A5F8C" w:rsidRDefault="00686E08" w:rsidP="00686E08">
            <w:pPr>
              <w:suppressAutoHyphens/>
              <w:kinsoku w:val="0"/>
              <w:overflowPunct w:val="0"/>
              <w:autoSpaceDE w:val="0"/>
              <w:autoSpaceDN w:val="0"/>
              <w:adjustRightInd w:val="0"/>
              <w:snapToGrid w:val="0"/>
              <w:jc w:val="center"/>
            </w:pPr>
            <w:r w:rsidRPr="005A5F8C">
              <w:t>2.816 [</w:t>
            </w:r>
            <w:r w:rsidRPr="005A5F8C">
              <w:sym w:font="Symbol" w:char="F02D"/>
            </w:r>
            <w:r w:rsidRPr="005A5F8C">
              <w:t>1.253, 6.886]</w:t>
            </w:r>
          </w:p>
        </w:tc>
        <w:tc>
          <w:tcPr>
            <w:tcW w:w="3119" w:type="dxa"/>
          </w:tcPr>
          <w:p w14:paraId="0CAA680B"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0.408 [</w:t>
            </w:r>
            <w:r w:rsidRPr="005A5F8C">
              <w:sym w:font="Symbol" w:char="F02D"/>
            </w:r>
            <w:r w:rsidRPr="005A5F8C">
              <w:t>7.088, 6.272]</w:t>
            </w:r>
          </w:p>
        </w:tc>
      </w:tr>
      <w:tr w:rsidR="00686E08" w:rsidRPr="005A5F8C" w14:paraId="60D83944" w14:textId="77777777" w:rsidTr="00686E08">
        <w:trPr>
          <w:trHeight w:val="73"/>
        </w:trPr>
        <w:tc>
          <w:tcPr>
            <w:tcW w:w="368" w:type="dxa"/>
            <w:tcBorders>
              <w:bottom w:val="single" w:sz="4" w:space="0" w:color="auto"/>
            </w:tcBorders>
          </w:tcPr>
          <w:p w14:paraId="6BD0D197" w14:textId="77777777" w:rsidR="00686E08" w:rsidRPr="005A5F8C" w:rsidRDefault="00686E08" w:rsidP="00686E08">
            <w:pPr>
              <w:suppressAutoHyphens/>
              <w:kinsoku w:val="0"/>
              <w:overflowPunct w:val="0"/>
              <w:autoSpaceDE w:val="0"/>
              <w:autoSpaceDN w:val="0"/>
              <w:adjustRightInd w:val="0"/>
              <w:snapToGrid w:val="0"/>
              <w:jc w:val="left"/>
            </w:pPr>
          </w:p>
        </w:tc>
        <w:tc>
          <w:tcPr>
            <w:tcW w:w="2609" w:type="dxa"/>
            <w:tcBorders>
              <w:bottom w:val="single" w:sz="4" w:space="0" w:color="auto"/>
            </w:tcBorders>
          </w:tcPr>
          <w:p w14:paraId="45056FA3" w14:textId="77777777" w:rsidR="00686E08" w:rsidRPr="005A5F8C" w:rsidRDefault="00686E08" w:rsidP="00686E08">
            <w:pPr>
              <w:suppressAutoHyphens/>
              <w:kinsoku w:val="0"/>
              <w:overflowPunct w:val="0"/>
              <w:autoSpaceDE w:val="0"/>
              <w:autoSpaceDN w:val="0"/>
              <w:adjustRightInd w:val="0"/>
              <w:snapToGrid w:val="0"/>
              <w:jc w:val="left"/>
            </w:pPr>
            <w:proofErr w:type="gramStart"/>
            <w:r w:rsidRPr="005A5F8C">
              <w:t>p</w:t>
            </w:r>
            <w:proofErr w:type="gramEnd"/>
          </w:p>
        </w:tc>
        <w:tc>
          <w:tcPr>
            <w:tcW w:w="3118" w:type="dxa"/>
            <w:tcBorders>
              <w:bottom w:val="single" w:sz="4" w:space="0" w:color="auto"/>
            </w:tcBorders>
          </w:tcPr>
          <w:p w14:paraId="7C98AA16" w14:textId="77777777" w:rsidR="00686E08" w:rsidRPr="005A5F8C" w:rsidRDefault="00686E08" w:rsidP="00686E08">
            <w:pPr>
              <w:suppressAutoHyphens/>
              <w:kinsoku w:val="0"/>
              <w:overflowPunct w:val="0"/>
              <w:autoSpaceDE w:val="0"/>
              <w:autoSpaceDN w:val="0"/>
              <w:adjustRightInd w:val="0"/>
              <w:snapToGrid w:val="0"/>
              <w:jc w:val="center"/>
            </w:pPr>
            <w:r w:rsidRPr="005A5F8C">
              <w:t>0.01</w:t>
            </w:r>
          </w:p>
        </w:tc>
        <w:tc>
          <w:tcPr>
            <w:tcW w:w="3119" w:type="dxa"/>
            <w:tcBorders>
              <w:bottom w:val="single" w:sz="4" w:space="0" w:color="auto"/>
            </w:tcBorders>
          </w:tcPr>
          <w:p w14:paraId="07C20116" w14:textId="77777777" w:rsidR="00686E08" w:rsidRPr="005A5F8C" w:rsidRDefault="00686E08" w:rsidP="00686E08">
            <w:pPr>
              <w:suppressAutoHyphens/>
              <w:kinsoku w:val="0"/>
              <w:overflowPunct w:val="0"/>
              <w:autoSpaceDE w:val="0"/>
              <w:autoSpaceDN w:val="0"/>
              <w:adjustRightInd w:val="0"/>
              <w:snapToGrid w:val="0"/>
              <w:jc w:val="center"/>
            </w:pPr>
            <w:r w:rsidRPr="005A5F8C">
              <w:t>0.2</w:t>
            </w:r>
          </w:p>
        </w:tc>
        <w:tc>
          <w:tcPr>
            <w:tcW w:w="3119" w:type="dxa"/>
            <w:tcBorders>
              <w:bottom w:val="single" w:sz="4" w:space="0" w:color="auto"/>
            </w:tcBorders>
          </w:tcPr>
          <w:p w14:paraId="38B05C78" w14:textId="77777777" w:rsidR="00686E08" w:rsidRPr="005A5F8C" w:rsidRDefault="00686E08" w:rsidP="00686E08">
            <w:pPr>
              <w:suppressAutoHyphens/>
              <w:kinsoku w:val="0"/>
              <w:overflowPunct w:val="0"/>
              <w:autoSpaceDE w:val="0"/>
              <w:autoSpaceDN w:val="0"/>
              <w:adjustRightInd w:val="0"/>
              <w:snapToGrid w:val="0"/>
              <w:jc w:val="center"/>
            </w:pPr>
            <w:r w:rsidRPr="005A5F8C">
              <w:t>0.9</w:t>
            </w:r>
          </w:p>
        </w:tc>
      </w:tr>
    </w:tbl>
    <w:p w14:paraId="6219BF17" w14:textId="77777777" w:rsidR="00686E08" w:rsidRPr="005A5F8C" w:rsidRDefault="00686E08" w:rsidP="00686E08">
      <w:pPr>
        <w:suppressAutoHyphens/>
        <w:kinsoku w:val="0"/>
        <w:overflowPunct w:val="0"/>
        <w:autoSpaceDE w:val="0"/>
        <w:autoSpaceDN w:val="0"/>
        <w:adjustRightInd w:val="0"/>
        <w:snapToGrid w:val="0"/>
      </w:pPr>
      <w:r w:rsidRPr="005A5F8C">
        <w:rPr>
          <w:vertAlign w:val="superscript"/>
        </w:rPr>
        <w:t>*</w:t>
      </w:r>
      <w:r w:rsidRPr="005A5F8C">
        <w:t xml:space="preserve">Transitivity differences were defined as the difference between the two 24-month volume losses (one is derived from the sum of the atrophy changes between baseline and 12 months and between 12 months and 24 months, and the other is derived from the atrophy change between baseline and 24 months), divided by the average of these two volume losses. 95% confidence intervals are also reported </w:t>
      </w:r>
      <w:r w:rsidR="008A1A4F" w:rsidRPr="005A5F8C">
        <w:t xml:space="preserve">in </w:t>
      </w:r>
      <w:r w:rsidRPr="005A5F8C">
        <w:t>brackets.</w:t>
      </w:r>
    </w:p>
    <w:p w14:paraId="10C4C9F2" w14:textId="7B4D3FC3" w:rsidR="00686E08" w:rsidRPr="005A5F8C" w:rsidRDefault="00686E08" w:rsidP="00686E08">
      <w:pPr>
        <w:suppressAutoHyphens/>
        <w:kinsoku w:val="0"/>
        <w:overflowPunct w:val="0"/>
        <w:autoSpaceDE w:val="0"/>
        <w:autoSpaceDN w:val="0"/>
        <w:adjustRightInd w:val="0"/>
        <w:snapToGrid w:val="0"/>
        <w:jc w:val="left"/>
      </w:pPr>
      <w:proofErr w:type="gramStart"/>
      <w:r w:rsidRPr="005A5F8C">
        <w:t>AD, Alzheimer’s disease; MCI, mild cognitive impairment; CN, cognitively normal; KN-BSI, k-means normalized boundary shift integral.</w:t>
      </w:r>
      <w:proofErr w:type="gramEnd"/>
    </w:p>
    <w:p w14:paraId="688414AA" w14:textId="77777777" w:rsidR="00686E08" w:rsidRPr="005A5F8C" w:rsidRDefault="00686E08">
      <w:pPr>
        <w:widowControl/>
        <w:jc w:val="left"/>
      </w:pPr>
      <w:r w:rsidRPr="005A5F8C">
        <w:br w:type="page"/>
      </w:r>
    </w:p>
    <w:p w14:paraId="2E19B01A" w14:textId="77777777" w:rsidR="00686E08" w:rsidRPr="005A5F8C" w:rsidRDefault="00686E08" w:rsidP="00686E08">
      <w:pPr>
        <w:suppressAutoHyphens/>
        <w:kinsoku w:val="0"/>
        <w:overflowPunct w:val="0"/>
        <w:autoSpaceDE w:val="0"/>
        <w:autoSpaceDN w:val="0"/>
        <w:adjustRightInd w:val="0"/>
        <w:snapToGrid w:val="0"/>
      </w:pPr>
      <w:r w:rsidRPr="005A5F8C">
        <w:lastRenderedPageBreak/>
        <w:t>Supplementary Table B4</w:t>
      </w:r>
    </w:p>
    <w:p w14:paraId="2A858FF7" w14:textId="77777777" w:rsidR="00686E08" w:rsidRPr="005A5F8C" w:rsidRDefault="00686E08" w:rsidP="00686E08">
      <w:pPr>
        <w:suppressAutoHyphens/>
        <w:kinsoku w:val="0"/>
        <w:overflowPunct w:val="0"/>
        <w:autoSpaceDE w:val="0"/>
        <w:autoSpaceDN w:val="0"/>
        <w:adjustRightInd w:val="0"/>
        <w:snapToGrid w:val="0"/>
      </w:pPr>
      <w:r w:rsidRPr="005A5F8C">
        <w:t xml:space="preserve">Unsigned volume change and percent change </w:t>
      </w:r>
      <w:r w:rsidRPr="005A5F8C">
        <w:sym w:font="Symbol" w:char="F0B1"/>
      </w:r>
      <w:r w:rsidRPr="005A5F8C">
        <w:t xml:space="preserve"> standard deviation [first quartile/second quartile/third quartile] between the back-to-back scans at baseline</w:t>
      </w:r>
      <w:r w:rsidRPr="005A5F8C">
        <w:rPr>
          <w:vertAlign w:val="superscript"/>
        </w:rPr>
        <w:t xml:space="preserve"> </w:t>
      </w:r>
    </w:p>
    <w:tbl>
      <w:tblPr>
        <w:tblW w:w="0" w:type="auto"/>
        <w:tblInd w:w="99" w:type="dxa"/>
        <w:tblLayout w:type="fixed"/>
        <w:tblCellMar>
          <w:left w:w="99" w:type="dxa"/>
          <w:right w:w="99" w:type="dxa"/>
        </w:tblCellMar>
        <w:tblLook w:val="0000" w:firstRow="0" w:lastRow="0" w:firstColumn="0" w:lastColumn="0" w:noHBand="0" w:noVBand="0"/>
      </w:tblPr>
      <w:tblGrid>
        <w:gridCol w:w="368"/>
        <w:gridCol w:w="2242"/>
        <w:gridCol w:w="2882"/>
        <w:gridCol w:w="2882"/>
        <w:gridCol w:w="2882"/>
        <w:gridCol w:w="1560"/>
      </w:tblGrid>
      <w:tr w:rsidR="00686E08" w:rsidRPr="005A5F8C" w14:paraId="3657B5D0" w14:textId="77777777" w:rsidTr="009B2EE9">
        <w:trPr>
          <w:trHeight w:val="288"/>
        </w:trPr>
        <w:tc>
          <w:tcPr>
            <w:tcW w:w="2610" w:type="dxa"/>
            <w:gridSpan w:val="2"/>
            <w:tcBorders>
              <w:top w:val="single" w:sz="18" w:space="0" w:color="auto"/>
              <w:bottom w:val="single" w:sz="4" w:space="0" w:color="auto"/>
            </w:tcBorders>
          </w:tcPr>
          <w:p w14:paraId="60F0CB3F" w14:textId="77777777" w:rsidR="00686E08" w:rsidRPr="005A5F8C" w:rsidRDefault="00686E08" w:rsidP="00686E08">
            <w:pPr>
              <w:suppressAutoHyphens/>
              <w:kinsoku w:val="0"/>
              <w:overflowPunct w:val="0"/>
              <w:autoSpaceDE w:val="0"/>
              <w:autoSpaceDN w:val="0"/>
              <w:adjustRightInd w:val="0"/>
              <w:snapToGrid w:val="0"/>
              <w:jc w:val="left"/>
            </w:pPr>
          </w:p>
        </w:tc>
        <w:tc>
          <w:tcPr>
            <w:tcW w:w="2882" w:type="dxa"/>
            <w:tcBorders>
              <w:top w:val="single" w:sz="18" w:space="0" w:color="auto"/>
              <w:bottom w:val="single" w:sz="4" w:space="0" w:color="auto"/>
            </w:tcBorders>
          </w:tcPr>
          <w:p w14:paraId="10B22BE5" w14:textId="77777777" w:rsidR="00686E08" w:rsidRPr="005A5F8C" w:rsidRDefault="00686E08" w:rsidP="00686E08">
            <w:pPr>
              <w:suppressAutoHyphens/>
              <w:kinsoku w:val="0"/>
              <w:overflowPunct w:val="0"/>
              <w:autoSpaceDE w:val="0"/>
              <w:autoSpaceDN w:val="0"/>
              <w:adjustRightInd w:val="0"/>
              <w:snapToGrid w:val="0"/>
              <w:jc w:val="center"/>
            </w:pPr>
            <w:r w:rsidRPr="005A5F8C">
              <w:t>AD (n = 146)</w:t>
            </w:r>
          </w:p>
        </w:tc>
        <w:tc>
          <w:tcPr>
            <w:tcW w:w="2882" w:type="dxa"/>
            <w:tcBorders>
              <w:top w:val="single" w:sz="18" w:space="0" w:color="auto"/>
              <w:bottom w:val="single" w:sz="4" w:space="0" w:color="auto"/>
            </w:tcBorders>
          </w:tcPr>
          <w:p w14:paraId="1E4ABB46" w14:textId="77777777" w:rsidR="00686E08" w:rsidRPr="005A5F8C" w:rsidRDefault="00686E08" w:rsidP="00686E08">
            <w:pPr>
              <w:suppressAutoHyphens/>
              <w:kinsoku w:val="0"/>
              <w:overflowPunct w:val="0"/>
              <w:autoSpaceDE w:val="0"/>
              <w:autoSpaceDN w:val="0"/>
              <w:adjustRightInd w:val="0"/>
              <w:snapToGrid w:val="0"/>
              <w:jc w:val="center"/>
            </w:pPr>
            <w:r w:rsidRPr="005A5F8C">
              <w:t>MCI (n = 225)</w:t>
            </w:r>
          </w:p>
        </w:tc>
        <w:tc>
          <w:tcPr>
            <w:tcW w:w="2882" w:type="dxa"/>
            <w:tcBorders>
              <w:top w:val="single" w:sz="18" w:space="0" w:color="auto"/>
              <w:bottom w:val="single" w:sz="4" w:space="0" w:color="auto"/>
            </w:tcBorders>
          </w:tcPr>
          <w:p w14:paraId="33FF200E" w14:textId="77777777" w:rsidR="00686E08" w:rsidRPr="005A5F8C" w:rsidRDefault="00686E08" w:rsidP="00686E08">
            <w:pPr>
              <w:suppressAutoHyphens/>
              <w:kinsoku w:val="0"/>
              <w:overflowPunct w:val="0"/>
              <w:autoSpaceDE w:val="0"/>
              <w:autoSpaceDN w:val="0"/>
              <w:adjustRightInd w:val="0"/>
              <w:snapToGrid w:val="0"/>
              <w:jc w:val="center"/>
            </w:pPr>
            <w:r w:rsidRPr="005A5F8C">
              <w:t>CN (n = 148)</w:t>
            </w:r>
          </w:p>
        </w:tc>
        <w:tc>
          <w:tcPr>
            <w:tcW w:w="1560" w:type="dxa"/>
            <w:tcBorders>
              <w:top w:val="single" w:sz="18" w:space="0" w:color="auto"/>
              <w:bottom w:val="single" w:sz="4" w:space="0" w:color="auto"/>
            </w:tcBorders>
          </w:tcPr>
          <w:p w14:paraId="5D7D98B1"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p>
        </w:tc>
      </w:tr>
      <w:tr w:rsidR="00686E08" w:rsidRPr="005A5F8C" w14:paraId="44CB6113" w14:textId="77777777" w:rsidTr="009B2EE9">
        <w:trPr>
          <w:trHeight w:val="73"/>
        </w:trPr>
        <w:tc>
          <w:tcPr>
            <w:tcW w:w="2610" w:type="dxa"/>
            <w:gridSpan w:val="2"/>
            <w:tcBorders>
              <w:top w:val="single" w:sz="4" w:space="0" w:color="auto"/>
            </w:tcBorders>
          </w:tcPr>
          <w:p w14:paraId="5DE6BB89" w14:textId="77777777" w:rsidR="00686E08" w:rsidRPr="005A5F8C" w:rsidRDefault="00686E08" w:rsidP="00686E08">
            <w:pPr>
              <w:suppressAutoHyphens/>
              <w:kinsoku w:val="0"/>
              <w:overflowPunct w:val="0"/>
              <w:autoSpaceDE w:val="0"/>
              <w:autoSpaceDN w:val="0"/>
              <w:adjustRightInd w:val="0"/>
              <w:snapToGrid w:val="0"/>
              <w:jc w:val="left"/>
            </w:pPr>
            <w:r w:rsidRPr="005A5F8C">
              <w:t>Whole brain</w:t>
            </w:r>
          </w:p>
        </w:tc>
        <w:tc>
          <w:tcPr>
            <w:tcW w:w="2882" w:type="dxa"/>
            <w:tcBorders>
              <w:top w:val="single" w:sz="4" w:space="0" w:color="auto"/>
            </w:tcBorders>
          </w:tcPr>
          <w:p w14:paraId="77B561D7" w14:textId="77777777" w:rsidR="00686E08" w:rsidRPr="005A5F8C" w:rsidRDefault="00686E08" w:rsidP="00686E08">
            <w:pPr>
              <w:suppressAutoHyphens/>
              <w:kinsoku w:val="0"/>
              <w:overflowPunct w:val="0"/>
              <w:autoSpaceDE w:val="0"/>
              <w:autoSpaceDN w:val="0"/>
              <w:adjustRightInd w:val="0"/>
              <w:snapToGrid w:val="0"/>
              <w:jc w:val="center"/>
            </w:pPr>
          </w:p>
        </w:tc>
        <w:tc>
          <w:tcPr>
            <w:tcW w:w="2882" w:type="dxa"/>
            <w:tcBorders>
              <w:top w:val="single" w:sz="4" w:space="0" w:color="auto"/>
            </w:tcBorders>
          </w:tcPr>
          <w:p w14:paraId="0477649A" w14:textId="77777777" w:rsidR="00686E08" w:rsidRPr="005A5F8C" w:rsidRDefault="00686E08" w:rsidP="00686E08">
            <w:pPr>
              <w:suppressAutoHyphens/>
              <w:kinsoku w:val="0"/>
              <w:overflowPunct w:val="0"/>
              <w:autoSpaceDE w:val="0"/>
              <w:autoSpaceDN w:val="0"/>
              <w:adjustRightInd w:val="0"/>
              <w:snapToGrid w:val="0"/>
              <w:jc w:val="center"/>
            </w:pPr>
          </w:p>
        </w:tc>
        <w:tc>
          <w:tcPr>
            <w:tcW w:w="2882" w:type="dxa"/>
            <w:tcBorders>
              <w:top w:val="single" w:sz="4" w:space="0" w:color="auto"/>
            </w:tcBorders>
          </w:tcPr>
          <w:p w14:paraId="735B2635" w14:textId="77777777" w:rsidR="00686E08" w:rsidRPr="005A5F8C" w:rsidRDefault="00686E08" w:rsidP="00686E08">
            <w:pPr>
              <w:suppressAutoHyphens/>
              <w:kinsoku w:val="0"/>
              <w:overflowPunct w:val="0"/>
              <w:autoSpaceDE w:val="0"/>
              <w:autoSpaceDN w:val="0"/>
              <w:adjustRightInd w:val="0"/>
              <w:snapToGrid w:val="0"/>
              <w:jc w:val="center"/>
            </w:pPr>
          </w:p>
        </w:tc>
        <w:tc>
          <w:tcPr>
            <w:tcW w:w="1560" w:type="dxa"/>
            <w:tcBorders>
              <w:top w:val="single" w:sz="4" w:space="0" w:color="auto"/>
            </w:tcBorders>
          </w:tcPr>
          <w:p w14:paraId="0AD5BD49"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8451A13" w14:textId="77777777" w:rsidTr="009B2EE9">
        <w:trPr>
          <w:trHeight w:val="73"/>
        </w:trPr>
        <w:tc>
          <w:tcPr>
            <w:tcW w:w="368" w:type="dxa"/>
          </w:tcPr>
          <w:p w14:paraId="495801A6" w14:textId="77777777" w:rsidR="00686E08" w:rsidRPr="005A5F8C" w:rsidRDefault="00686E08" w:rsidP="00686E08">
            <w:pPr>
              <w:suppressAutoHyphens/>
              <w:kinsoku w:val="0"/>
              <w:overflowPunct w:val="0"/>
              <w:autoSpaceDE w:val="0"/>
              <w:autoSpaceDN w:val="0"/>
              <w:adjustRightInd w:val="0"/>
              <w:snapToGrid w:val="0"/>
              <w:jc w:val="left"/>
            </w:pPr>
          </w:p>
        </w:tc>
        <w:tc>
          <w:tcPr>
            <w:tcW w:w="2242" w:type="dxa"/>
          </w:tcPr>
          <w:p w14:paraId="50441EC9"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δ</m:t>
                  </m:r>
                </m:e>
                <m:sub>
                  <m:r>
                    <w:rPr>
                      <w:rFonts w:ascii="Cambria Math" w:hAnsi="Cambria Math"/>
                    </w:rPr>
                    <m:t>unsigned</m:t>
                  </m:r>
                </m:sub>
              </m:sSub>
            </m:oMath>
            <w:r w:rsidR="00686E08" w:rsidRPr="005A5F8C">
              <w:t xml:space="preserve">, </w:t>
            </w:r>
            <w:proofErr w:type="gramStart"/>
            <w:r w:rsidR="00686E08" w:rsidRPr="005A5F8C">
              <w:t>ml</w:t>
            </w:r>
            <w:proofErr w:type="gramEnd"/>
          </w:p>
        </w:tc>
        <w:tc>
          <w:tcPr>
            <w:tcW w:w="2882" w:type="dxa"/>
          </w:tcPr>
          <w:p w14:paraId="605DEAEC"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2.034 </w:t>
            </w:r>
            <w:r w:rsidRPr="005A5F8C">
              <w:sym w:font="Symbol" w:char="F0B1"/>
            </w:r>
            <w:r w:rsidRPr="005A5F8C">
              <w:t xml:space="preserve"> 1.678</w:t>
            </w:r>
          </w:p>
          <w:p w14:paraId="0E0A3AC7" w14:textId="77777777" w:rsidR="00686E08" w:rsidRPr="005A5F8C" w:rsidRDefault="00686E08" w:rsidP="00686E08">
            <w:pPr>
              <w:suppressAutoHyphens/>
              <w:kinsoku w:val="0"/>
              <w:overflowPunct w:val="0"/>
              <w:autoSpaceDE w:val="0"/>
              <w:autoSpaceDN w:val="0"/>
              <w:adjustRightInd w:val="0"/>
              <w:snapToGrid w:val="0"/>
              <w:jc w:val="center"/>
            </w:pPr>
            <w:r w:rsidRPr="005A5F8C">
              <w:t>[0.823/1.522/2.862]</w:t>
            </w:r>
          </w:p>
        </w:tc>
        <w:tc>
          <w:tcPr>
            <w:tcW w:w="2882" w:type="dxa"/>
          </w:tcPr>
          <w:p w14:paraId="397D8C01"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2.266 </w:t>
            </w:r>
            <w:r w:rsidRPr="005A5F8C">
              <w:sym w:font="Symbol" w:char="F0B1"/>
            </w:r>
            <w:r w:rsidRPr="005A5F8C">
              <w:t xml:space="preserve"> 2.084</w:t>
            </w:r>
          </w:p>
          <w:p w14:paraId="2070E68B" w14:textId="77777777" w:rsidR="00686E08" w:rsidRPr="005A5F8C" w:rsidRDefault="00686E08" w:rsidP="00686E08">
            <w:pPr>
              <w:suppressAutoHyphens/>
              <w:kinsoku w:val="0"/>
              <w:overflowPunct w:val="0"/>
              <w:autoSpaceDE w:val="0"/>
              <w:autoSpaceDN w:val="0"/>
              <w:adjustRightInd w:val="0"/>
              <w:snapToGrid w:val="0"/>
              <w:jc w:val="center"/>
            </w:pPr>
            <w:r w:rsidRPr="005A5F8C">
              <w:t>[0.759/1.637/3.161]</w:t>
            </w:r>
          </w:p>
        </w:tc>
        <w:tc>
          <w:tcPr>
            <w:tcW w:w="2882" w:type="dxa"/>
          </w:tcPr>
          <w:p w14:paraId="264936B8"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2.140 </w:t>
            </w:r>
            <w:r w:rsidRPr="005A5F8C">
              <w:sym w:font="Symbol" w:char="F0B1"/>
            </w:r>
            <w:r w:rsidRPr="005A5F8C">
              <w:t xml:space="preserve"> 2.580</w:t>
            </w:r>
          </w:p>
          <w:p w14:paraId="61C4EA9D" w14:textId="77777777" w:rsidR="00686E08" w:rsidRPr="005A5F8C" w:rsidRDefault="00686E08" w:rsidP="00686E08">
            <w:pPr>
              <w:suppressAutoHyphens/>
              <w:kinsoku w:val="0"/>
              <w:overflowPunct w:val="0"/>
              <w:autoSpaceDE w:val="0"/>
              <w:autoSpaceDN w:val="0"/>
              <w:adjustRightInd w:val="0"/>
              <w:snapToGrid w:val="0"/>
              <w:jc w:val="center"/>
            </w:pPr>
            <w:r w:rsidRPr="005A5F8C">
              <w:t>[0.799/1.539/2.866]</w:t>
            </w:r>
          </w:p>
        </w:tc>
        <w:tc>
          <w:tcPr>
            <w:tcW w:w="1560" w:type="dxa"/>
          </w:tcPr>
          <w:p w14:paraId="5A696499" w14:textId="77777777" w:rsidR="00686E08" w:rsidRPr="005A5F8C" w:rsidRDefault="00686E08" w:rsidP="00686E08">
            <w:pPr>
              <w:suppressAutoHyphens/>
              <w:kinsoku w:val="0"/>
              <w:overflowPunct w:val="0"/>
              <w:autoSpaceDE w:val="0"/>
              <w:autoSpaceDN w:val="0"/>
              <w:adjustRightInd w:val="0"/>
              <w:snapToGrid w:val="0"/>
              <w:jc w:val="center"/>
            </w:pPr>
            <w:r w:rsidRPr="005A5F8C">
              <w:t>0.7</w:t>
            </w:r>
          </w:p>
        </w:tc>
      </w:tr>
      <w:tr w:rsidR="00686E08" w:rsidRPr="005A5F8C" w14:paraId="2486CC06" w14:textId="77777777" w:rsidTr="009B2EE9">
        <w:trPr>
          <w:trHeight w:val="73"/>
        </w:trPr>
        <w:tc>
          <w:tcPr>
            <w:tcW w:w="368" w:type="dxa"/>
          </w:tcPr>
          <w:p w14:paraId="2E06123C" w14:textId="77777777" w:rsidR="00686E08" w:rsidRPr="005A5F8C" w:rsidRDefault="00686E08" w:rsidP="00686E08">
            <w:pPr>
              <w:suppressAutoHyphens/>
              <w:kinsoku w:val="0"/>
              <w:overflowPunct w:val="0"/>
              <w:autoSpaceDE w:val="0"/>
              <w:autoSpaceDN w:val="0"/>
              <w:adjustRightInd w:val="0"/>
              <w:snapToGrid w:val="0"/>
              <w:jc w:val="left"/>
            </w:pPr>
          </w:p>
        </w:tc>
        <w:tc>
          <w:tcPr>
            <w:tcW w:w="2242" w:type="dxa"/>
          </w:tcPr>
          <w:p w14:paraId="39F65EA4"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m:rPr>
                      <m:sty m:val="p"/>
                    </m:rPr>
                    <w:rPr>
                      <w:rFonts w:ascii="Cambria Math" w:hAnsi="Cambria Math"/>
                    </w:rPr>
                    <m:t>Δ</m:t>
                  </m:r>
                </m:e>
                <m:sub>
                  <m:r>
                    <w:rPr>
                      <w:rFonts w:ascii="Cambria Math" w:hAnsi="Cambria Math"/>
                    </w:rPr>
                    <m:t>unsigned</m:t>
                  </m:r>
                </m:sub>
              </m:sSub>
            </m:oMath>
            <w:r w:rsidR="00686E08" w:rsidRPr="005A5F8C">
              <w:t>, %</w:t>
            </w:r>
          </w:p>
        </w:tc>
        <w:tc>
          <w:tcPr>
            <w:tcW w:w="2882" w:type="dxa"/>
          </w:tcPr>
          <w:p w14:paraId="3B99810F"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0.203 </w:t>
            </w:r>
            <w:r w:rsidRPr="005A5F8C">
              <w:sym w:font="Symbol" w:char="F0B1"/>
            </w:r>
            <w:r w:rsidRPr="005A5F8C">
              <w:t xml:space="preserve"> 0.167</w:t>
            </w:r>
          </w:p>
          <w:p w14:paraId="0AF9013B" w14:textId="77777777" w:rsidR="00686E08" w:rsidRPr="005A5F8C" w:rsidRDefault="00686E08" w:rsidP="00686E08">
            <w:pPr>
              <w:suppressAutoHyphens/>
              <w:kinsoku w:val="0"/>
              <w:overflowPunct w:val="0"/>
              <w:autoSpaceDE w:val="0"/>
              <w:autoSpaceDN w:val="0"/>
              <w:adjustRightInd w:val="0"/>
              <w:snapToGrid w:val="0"/>
              <w:jc w:val="center"/>
            </w:pPr>
            <w:r w:rsidRPr="005A5F8C">
              <w:t>[0.080/0.151/0.296]</w:t>
            </w:r>
          </w:p>
        </w:tc>
        <w:tc>
          <w:tcPr>
            <w:tcW w:w="2882" w:type="dxa"/>
          </w:tcPr>
          <w:p w14:paraId="0DB0F3AD"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0.224 </w:t>
            </w:r>
            <w:r w:rsidRPr="005A5F8C">
              <w:sym w:font="Symbol" w:char="F0B1"/>
            </w:r>
            <w:r w:rsidRPr="005A5F8C">
              <w:t xml:space="preserve"> 0.208</w:t>
            </w:r>
          </w:p>
          <w:p w14:paraId="5880F303" w14:textId="77777777" w:rsidR="00686E08" w:rsidRPr="005A5F8C" w:rsidRDefault="00686E08" w:rsidP="00686E08">
            <w:pPr>
              <w:suppressAutoHyphens/>
              <w:kinsoku w:val="0"/>
              <w:overflowPunct w:val="0"/>
              <w:autoSpaceDE w:val="0"/>
              <w:autoSpaceDN w:val="0"/>
              <w:adjustRightInd w:val="0"/>
              <w:snapToGrid w:val="0"/>
              <w:jc w:val="center"/>
            </w:pPr>
            <w:r w:rsidRPr="005A5F8C">
              <w:t>[0.073/0.162/0.303]</w:t>
            </w:r>
          </w:p>
        </w:tc>
        <w:tc>
          <w:tcPr>
            <w:tcW w:w="2882" w:type="dxa"/>
          </w:tcPr>
          <w:p w14:paraId="65F798A6"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0.198 </w:t>
            </w:r>
            <w:r w:rsidRPr="005A5F8C">
              <w:sym w:font="Symbol" w:char="F0B1"/>
            </w:r>
            <w:r w:rsidRPr="005A5F8C">
              <w:t xml:space="preserve"> 0.233</w:t>
            </w:r>
          </w:p>
          <w:p w14:paraId="66A7FAFC" w14:textId="77777777" w:rsidR="00686E08" w:rsidRPr="005A5F8C" w:rsidRDefault="00686E08" w:rsidP="00686E08">
            <w:pPr>
              <w:suppressAutoHyphens/>
              <w:kinsoku w:val="0"/>
              <w:overflowPunct w:val="0"/>
              <w:autoSpaceDE w:val="0"/>
              <w:autoSpaceDN w:val="0"/>
              <w:adjustRightInd w:val="0"/>
              <w:snapToGrid w:val="0"/>
              <w:jc w:val="center"/>
            </w:pPr>
            <w:r w:rsidRPr="005A5F8C">
              <w:t>[0.074/0.133/0.268]</w:t>
            </w:r>
          </w:p>
        </w:tc>
        <w:tc>
          <w:tcPr>
            <w:tcW w:w="1560" w:type="dxa"/>
          </w:tcPr>
          <w:p w14:paraId="555477DA" w14:textId="77777777" w:rsidR="00686E08" w:rsidRPr="005A5F8C" w:rsidRDefault="00686E08" w:rsidP="00686E08">
            <w:pPr>
              <w:suppressAutoHyphens/>
              <w:kinsoku w:val="0"/>
              <w:overflowPunct w:val="0"/>
              <w:autoSpaceDE w:val="0"/>
              <w:autoSpaceDN w:val="0"/>
              <w:adjustRightInd w:val="0"/>
              <w:snapToGrid w:val="0"/>
              <w:jc w:val="center"/>
            </w:pPr>
            <w:r w:rsidRPr="005A5F8C">
              <w:t>0.4</w:t>
            </w:r>
          </w:p>
        </w:tc>
      </w:tr>
      <w:tr w:rsidR="00686E08" w:rsidRPr="005A5F8C" w14:paraId="16A831D7" w14:textId="77777777" w:rsidTr="009B2EE9">
        <w:trPr>
          <w:trHeight w:val="73"/>
        </w:trPr>
        <w:tc>
          <w:tcPr>
            <w:tcW w:w="2610" w:type="dxa"/>
            <w:gridSpan w:val="2"/>
          </w:tcPr>
          <w:p w14:paraId="624DD63F" w14:textId="77777777" w:rsidR="00686E08" w:rsidRPr="005A5F8C" w:rsidRDefault="00686E08" w:rsidP="00686E08">
            <w:pPr>
              <w:suppressAutoHyphens/>
              <w:kinsoku w:val="0"/>
              <w:overflowPunct w:val="0"/>
              <w:autoSpaceDE w:val="0"/>
              <w:autoSpaceDN w:val="0"/>
              <w:adjustRightInd w:val="0"/>
              <w:snapToGrid w:val="0"/>
              <w:jc w:val="left"/>
            </w:pPr>
            <w:r w:rsidRPr="005A5F8C">
              <w:t>Hippocampus</w:t>
            </w:r>
          </w:p>
        </w:tc>
        <w:tc>
          <w:tcPr>
            <w:tcW w:w="2882" w:type="dxa"/>
          </w:tcPr>
          <w:p w14:paraId="5F212772" w14:textId="77777777" w:rsidR="00686E08" w:rsidRPr="005A5F8C" w:rsidRDefault="00686E08" w:rsidP="00686E08">
            <w:pPr>
              <w:suppressAutoHyphens/>
              <w:kinsoku w:val="0"/>
              <w:overflowPunct w:val="0"/>
              <w:autoSpaceDE w:val="0"/>
              <w:autoSpaceDN w:val="0"/>
              <w:adjustRightInd w:val="0"/>
              <w:snapToGrid w:val="0"/>
              <w:jc w:val="center"/>
            </w:pPr>
          </w:p>
        </w:tc>
        <w:tc>
          <w:tcPr>
            <w:tcW w:w="2882" w:type="dxa"/>
          </w:tcPr>
          <w:p w14:paraId="15F32439" w14:textId="77777777" w:rsidR="00686E08" w:rsidRPr="005A5F8C" w:rsidRDefault="00686E08" w:rsidP="00686E08">
            <w:pPr>
              <w:suppressAutoHyphens/>
              <w:kinsoku w:val="0"/>
              <w:overflowPunct w:val="0"/>
              <w:autoSpaceDE w:val="0"/>
              <w:autoSpaceDN w:val="0"/>
              <w:adjustRightInd w:val="0"/>
              <w:snapToGrid w:val="0"/>
              <w:jc w:val="center"/>
            </w:pPr>
          </w:p>
        </w:tc>
        <w:tc>
          <w:tcPr>
            <w:tcW w:w="2882" w:type="dxa"/>
          </w:tcPr>
          <w:p w14:paraId="2BC15016" w14:textId="77777777" w:rsidR="00686E08" w:rsidRPr="005A5F8C" w:rsidRDefault="00686E08" w:rsidP="00686E08">
            <w:pPr>
              <w:suppressAutoHyphens/>
              <w:kinsoku w:val="0"/>
              <w:overflowPunct w:val="0"/>
              <w:autoSpaceDE w:val="0"/>
              <w:autoSpaceDN w:val="0"/>
              <w:adjustRightInd w:val="0"/>
              <w:snapToGrid w:val="0"/>
              <w:jc w:val="center"/>
            </w:pPr>
          </w:p>
        </w:tc>
        <w:tc>
          <w:tcPr>
            <w:tcW w:w="1560" w:type="dxa"/>
          </w:tcPr>
          <w:p w14:paraId="322A2A5E"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48553D1A" w14:textId="77777777" w:rsidTr="009B2EE9">
        <w:trPr>
          <w:trHeight w:val="73"/>
        </w:trPr>
        <w:tc>
          <w:tcPr>
            <w:tcW w:w="368" w:type="dxa"/>
          </w:tcPr>
          <w:p w14:paraId="4D8CC8D7" w14:textId="77777777" w:rsidR="00686E08" w:rsidRPr="005A5F8C" w:rsidRDefault="00686E08" w:rsidP="00686E08">
            <w:pPr>
              <w:suppressAutoHyphens/>
              <w:kinsoku w:val="0"/>
              <w:overflowPunct w:val="0"/>
              <w:autoSpaceDE w:val="0"/>
              <w:autoSpaceDN w:val="0"/>
              <w:adjustRightInd w:val="0"/>
              <w:snapToGrid w:val="0"/>
              <w:jc w:val="left"/>
            </w:pPr>
          </w:p>
        </w:tc>
        <w:tc>
          <w:tcPr>
            <w:tcW w:w="2242" w:type="dxa"/>
          </w:tcPr>
          <w:p w14:paraId="2D01C1BD"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δ</m:t>
                  </m:r>
                </m:e>
                <m:sub>
                  <m:r>
                    <w:rPr>
                      <w:rFonts w:ascii="Cambria Math" w:hAnsi="Cambria Math"/>
                    </w:rPr>
                    <m:t>unsigned</m:t>
                  </m:r>
                </m:sub>
              </m:sSub>
            </m:oMath>
            <w:r w:rsidR="00686E08" w:rsidRPr="005A5F8C">
              <w:t xml:space="preserve">, </w:t>
            </w:r>
            <w:proofErr w:type="gramStart"/>
            <w:r w:rsidR="00686E08" w:rsidRPr="005A5F8C">
              <w:t>ml</w:t>
            </w:r>
            <w:proofErr w:type="gramEnd"/>
          </w:p>
        </w:tc>
        <w:tc>
          <w:tcPr>
            <w:tcW w:w="2882" w:type="dxa"/>
          </w:tcPr>
          <w:p w14:paraId="37723D23"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0.0498 </w:t>
            </w:r>
            <w:r w:rsidRPr="005A5F8C">
              <w:sym w:font="Symbol" w:char="F0B1"/>
            </w:r>
            <w:r w:rsidRPr="005A5F8C">
              <w:t xml:space="preserve"> 0.0614</w:t>
            </w:r>
          </w:p>
          <w:p w14:paraId="34A03A83" w14:textId="77777777" w:rsidR="00686E08" w:rsidRPr="005A5F8C" w:rsidRDefault="00686E08" w:rsidP="00686E08">
            <w:pPr>
              <w:suppressAutoHyphens/>
              <w:kinsoku w:val="0"/>
              <w:overflowPunct w:val="0"/>
              <w:autoSpaceDE w:val="0"/>
              <w:autoSpaceDN w:val="0"/>
              <w:adjustRightInd w:val="0"/>
              <w:snapToGrid w:val="0"/>
              <w:jc w:val="center"/>
            </w:pPr>
            <w:r w:rsidRPr="005A5F8C">
              <w:t>[0.0179/0.0373/0.0650]</w:t>
            </w:r>
          </w:p>
        </w:tc>
        <w:tc>
          <w:tcPr>
            <w:tcW w:w="2882" w:type="dxa"/>
          </w:tcPr>
          <w:p w14:paraId="01F1826B"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0.0482 </w:t>
            </w:r>
            <w:r w:rsidRPr="005A5F8C">
              <w:sym w:font="Symbol" w:char="F0B1"/>
            </w:r>
            <w:r w:rsidRPr="005A5F8C">
              <w:t xml:space="preserve"> 0.0485</w:t>
            </w:r>
          </w:p>
          <w:p w14:paraId="2924F9A5" w14:textId="77777777" w:rsidR="00686E08" w:rsidRPr="005A5F8C" w:rsidRDefault="00686E08" w:rsidP="00686E08">
            <w:pPr>
              <w:suppressAutoHyphens/>
              <w:kinsoku w:val="0"/>
              <w:overflowPunct w:val="0"/>
              <w:autoSpaceDE w:val="0"/>
              <w:autoSpaceDN w:val="0"/>
              <w:adjustRightInd w:val="0"/>
              <w:snapToGrid w:val="0"/>
              <w:jc w:val="center"/>
            </w:pPr>
            <w:r w:rsidRPr="005A5F8C">
              <w:t>[0.0158/0.0361/0.0666]</w:t>
            </w:r>
          </w:p>
        </w:tc>
        <w:tc>
          <w:tcPr>
            <w:tcW w:w="2882" w:type="dxa"/>
          </w:tcPr>
          <w:p w14:paraId="0A8A0052"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0.0567 </w:t>
            </w:r>
            <w:r w:rsidRPr="005A5F8C">
              <w:sym w:font="Symbol" w:char="F0B1"/>
            </w:r>
            <w:r w:rsidRPr="005A5F8C">
              <w:t xml:space="preserve"> 0.0534</w:t>
            </w:r>
          </w:p>
          <w:p w14:paraId="6B3AF7F1" w14:textId="77777777" w:rsidR="00686E08" w:rsidRPr="005A5F8C" w:rsidRDefault="00686E08" w:rsidP="00686E08">
            <w:pPr>
              <w:suppressAutoHyphens/>
              <w:kinsoku w:val="0"/>
              <w:overflowPunct w:val="0"/>
              <w:autoSpaceDE w:val="0"/>
              <w:autoSpaceDN w:val="0"/>
              <w:adjustRightInd w:val="0"/>
              <w:snapToGrid w:val="0"/>
              <w:jc w:val="center"/>
            </w:pPr>
            <w:r w:rsidRPr="005A5F8C">
              <w:t>[0.0191/0.0419/0.0722]</w:t>
            </w:r>
          </w:p>
        </w:tc>
        <w:tc>
          <w:tcPr>
            <w:tcW w:w="1560" w:type="dxa"/>
          </w:tcPr>
          <w:p w14:paraId="5046D48E" w14:textId="77777777" w:rsidR="00686E08" w:rsidRPr="005A5F8C" w:rsidRDefault="00686E08" w:rsidP="00686E08">
            <w:pPr>
              <w:suppressAutoHyphens/>
              <w:kinsoku w:val="0"/>
              <w:overflowPunct w:val="0"/>
              <w:autoSpaceDE w:val="0"/>
              <w:autoSpaceDN w:val="0"/>
              <w:adjustRightInd w:val="0"/>
              <w:snapToGrid w:val="0"/>
              <w:jc w:val="center"/>
            </w:pPr>
            <w:r w:rsidRPr="005A5F8C">
              <w:t>0.4</w:t>
            </w:r>
          </w:p>
        </w:tc>
      </w:tr>
      <w:tr w:rsidR="00686E08" w:rsidRPr="005A5F8C" w14:paraId="612FF97C" w14:textId="77777777" w:rsidTr="009B2EE9">
        <w:trPr>
          <w:trHeight w:val="73"/>
        </w:trPr>
        <w:tc>
          <w:tcPr>
            <w:tcW w:w="368" w:type="dxa"/>
            <w:tcBorders>
              <w:bottom w:val="single" w:sz="4" w:space="0" w:color="auto"/>
            </w:tcBorders>
          </w:tcPr>
          <w:p w14:paraId="0915EF68" w14:textId="77777777" w:rsidR="00686E08" w:rsidRPr="005A5F8C" w:rsidRDefault="00686E08" w:rsidP="00686E08">
            <w:pPr>
              <w:suppressAutoHyphens/>
              <w:kinsoku w:val="0"/>
              <w:overflowPunct w:val="0"/>
              <w:autoSpaceDE w:val="0"/>
              <w:autoSpaceDN w:val="0"/>
              <w:adjustRightInd w:val="0"/>
              <w:snapToGrid w:val="0"/>
              <w:jc w:val="left"/>
            </w:pPr>
          </w:p>
        </w:tc>
        <w:tc>
          <w:tcPr>
            <w:tcW w:w="2242" w:type="dxa"/>
            <w:tcBorders>
              <w:bottom w:val="single" w:sz="4" w:space="0" w:color="auto"/>
            </w:tcBorders>
          </w:tcPr>
          <w:p w14:paraId="298E1DE8"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m:rPr>
                      <m:sty m:val="p"/>
                    </m:rPr>
                    <w:rPr>
                      <w:rFonts w:ascii="Cambria Math" w:hAnsi="Cambria Math"/>
                    </w:rPr>
                    <m:t>Δ</m:t>
                  </m:r>
                </m:e>
                <m:sub>
                  <m:r>
                    <w:rPr>
                      <w:rFonts w:ascii="Cambria Math" w:hAnsi="Cambria Math"/>
                    </w:rPr>
                    <m:t>unsigned</m:t>
                  </m:r>
                </m:sub>
              </m:sSub>
            </m:oMath>
            <w:r w:rsidR="00686E08" w:rsidRPr="005A5F8C">
              <w:t>, %</w:t>
            </w:r>
          </w:p>
        </w:tc>
        <w:tc>
          <w:tcPr>
            <w:tcW w:w="2882" w:type="dxa"/>
            <w:tcBorders>
              <w:bottom w:val="single" w:sz="4" w:space="0" w:color="auto"/>
            </w:tcBorders>
          </w:tcPr>
          <w:p w14:paraId="4C1E1ECE"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0.804 </w:t>
            </w:r>
            <w:r w:rsidRPr="005A5F8C">
              <w:sym w:font="Symbol" w:char="F0B1"/>
            </w:r>
            <w:r w:rsidRPr="005A5F8C">
              <w:t xml:space="preserve"> 1.115</w:t>
            </w:r>
          </w:p>
          <w:p w14:paraId="3A90904A" w14:textId="77777777" w:rsidR="00686E08" w:rsidRPr="005A5F8C" w:rsidRDefault="00686E08" w:rsidP="00686E08">
            <w:pPr>
              <w:suppressAutoHyphens/>
              <w:kinsoku w:val="0"/>
              <w:overflowPunct w:val="0"/>
              <w:autoSpaceDE w:val="0"/>
              <w:autoSpaceDN w:val="0"/>
              <w:adjustRightInd w:val="0"/>
              <w:snapToGrid w:val="0"/>
              <w:jc w:val="center"/>
            </w:pPr>
            <w:r w:rsidRPr="005A5F8C">
              <w:t>[0.272/0.569/1.004]</w:t>
            </w:r>
          </w:p>
        </w:tc>
        <w:tc>
          <w:tcPr>
            <w:tcW w:w="2882" w:type="dxa"/>
            <w:tcBorders>
              <w:bottom w:val="single" w:sz="4" w:space="0" w:color="auto"/>
            </w:tcBorders>
          </w:tcPr>
          <w:p w14:paraId="56FC3D59"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0.691 </w:t>
            </w:r>
            <w:r w:rsidRPr="005A5F8C">
              <w:sym w:font="Symbol" w:char="F0B1"/>
            </w:r>
            <w:r w:rsidRPr="005A5F8C">
              <w:t xml:space="preserve"> 0.721</w:t>
            </w:r>
          </w:p>
          <w:p w14:paraId="25CA70B3" w14:textId="77777777" w:rsidR="00686E08" w:rsidRPr="005A5F8C" w:rsidRDefault="00686E08" w:rsidP="00686E08">
            <w:pPr>
              <w:suppressAutoHyphens/>
              <w:kinsoku w:val="0"/>
              <w:overflowPunct w:val="0"/>
              <w:autoSpaceDE w:val="0"/>
              <w:autoSpaceDN w:val="0"/>
              <w:adjustRightInd w:val="0"/>
              <w:snapToGrid w:val="0"/>
              <w:jc w:val="center"/>
            </w:pPr>
            <w:r w:rsidRPr="005A5F8C">
              <w:t>[0.235/0.509/0.987]</w:t>
            </w:r>
          </w:p>
        </w:tc>
        <w:tc>
          <w:tcPr>
            <w:tcW w:w="2882" w:type="dxa"/>
            <w:tcBorders>
              <w:bottom w:val="single" w:sz="4" w:space="0" w:color="auto"/>
            </w:tcBorders>
          </w:tcPr>
          <w:p w14:paraId="6252560C"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0.689 </w:t>
            </w:r>
            <w:r w:rsidRPr="005A5F8C">
              <w:sym w:font="Symbol" w:char="F0B1"/>
            </w:r>
            <w:r w:rsidRPr="005A5F8C">
              <w:t xml:space="preserve"> 0.632</w:t>
            </w:r>
          </w:p>
          <w:p w14:paraId="0BBBEE18" w14:textId="77777777" w:rsidR="00686E08" w:rsidRPr="005A5F8C" w:rsidRDefault="00686E08" w:rsidP="00686E08">
            <w:pPr>
              <w:suppressAutoHyphens/>
              <w:kinsoku w:val="0"/>
              <w:overflowPunct w:val="0"/>
              <w:autoSpaceDE w:val="0"/>
              <w:autoSpaceDN w:val="0"/>
              <w:adjustRightInd w:val="0"/>
              <w:snapToGrid w:val="0"/>
              <w:jc w:val="center"/>
            </w:pPr>
            <w:r w:rsidRPr="005A5F8C">
              <w:t>[0.255/0.474/0.869]</w:t>
            </w:r>
          </w:p>
        </w:tc>
        <w:tc>
          <w:tcPr>
            <w:tcW w:w="1560" w:type="dxa"/>
            <w:tcBorders>
              <w:bottom w:val="single" w:sz="4" w:space="0" w:color="auto"/>
            </w:tcBorders>
          </w:tcPr>
          <w:p w14:paraId="43A9B921" w14:textId="77777777" w:rsidR="00686E08" w:rsidRPr="005A5F8C" w:rsidRDefault="00686E08" w:rsidP="00686E08">
            <w:pPr>
              <w:suppressAutoHyphens/>
              <w:kinsoku w:val="0"/>
              <w:overflowPunct w:val="0"/>
              <w:autoSpaceDE w:val="0"/>
              <w:autoSpaceDN w:val="0"/>
              <w:adjustRightInd w:val="0"/>
              <w:snapToGrid w:val="0"/>
              <w:jc w:val="center"/>
            </w:pPr>
            <w:r w:rsidRPr="005A5F8C">
              <w:t>0.5</w:t>
            </w:r>
          </w:p>
        </w:tc>
      </w:tr>
    </w:tbl>
    <w:p w14:paraId="0882E35D" w14:textId="5D940E67" w:rsidR="00686E08" w:rsidRPr="005A5F8C" w:rsidRDefault="00686E08" w:rsidP="00686E08">
      <w:pPr>
        <w:suppressAutoHyphens/>
        <w:kinsoku w:val="0"/>
        <w:overflowPunct w:val="0"/>
        <w:autoSpaceDE w:val="0"/>
        <w:autoSpaceDN w:val="0"/>
        <w:adjustRightInd w:val="0"/>
        <w:snapToGrid w:val="0"/>
        <w:jc w:val="left"/>
      </w:pPr>
      <w:proofErr w:type="gramStart"/>
      <w:r w:rsidRPr="005A5F8C">
        <w:t>AD, Alzheimer’s disease; MCI, mild cognitive impairment; CN, cognitively normal.</w:t>
      </w:r>
      <w:proofErr w:type="gramEnd"/>
    </w:p>
    <w:p w14:paraId="20592E0B" w14:textId="77777777" w:rsidR="00686E08" w:rsidRPr="005A5F8C" w:rsidRDefault="00686E08">
      <w:pPr>
        <w:widowControl/>
        <w:jc w:val="left"/>
      </w:pPr>
      <w:r w:rsidRPr="005A5F8C">
        <w:br w:type="page"/>
      </w:r>
    </w:p>
    <w:p w14:paraId="18482BDF" w14:textId="77777777" w:rsidR="00686E08" w:rsidRPr="005A5F8C" w:rsidRDefault="00686E08" w:rsidP="00686E08">
      <w:pPr>
        <w:suppressAutoHyphens/>
        <w:kinsoku w:val="0"/>
        <w:overflowPunct w:val="0"/>
        <w:autoSpaceDE w:val="0"/>
        <w:autoSpaceDN w:val="0"/>
        <w:adjustRightInd w:val="0"/>
        <w:snapToGrid w:val="0"/>
      </w:pPr>
      <w:r w:rsidRPr="005A5F8C">
        <w:lastRenderedPageBreak/>
        <w:t>Supplementary Table B5</w:t>
      </w:r>
    </w:p>
    <w:p w14:paraId="23C7D59E" w14:textId="77777777" w:rsidR="00686E08" w:rsidRPr="005A5F8C" w:rsidRDefault="00686E08" w:rsidP="00686E08">
      <w:pPr>
        <w:suppressAutoHyphens/>
        <w:kinsoku w:val="0"/>
        <w:overflowPunct w:val="0"/>
        <w:autoSpaceDE w:val="0"/>
        <w:autoSpaceDN w:val="0"/>
        <w:adjustRightInd w:val="0"/>
        <w:snapToGrid w:val="0"/>
      </w:pPr>
      <w:r w:rsidRPr="005A5F8C">
        <w:t xml:space="preserve">Results of one-sample </w:t>
      </w:r>
      <w:r w:rsidR="00DE1CAA" w:rsidRPr="005A5F8C">
        <w:rPr>
          <w:i/>
        </w:rPr>
        <w:t>t</w:t>
      </w:r>
      <w:r w:rsidRPr="005A5F8C">
        <w:t xml:space="preserve">-tests to assess volume and percent changes </w:t>
      </w:r>
      <w:r w:rsidRPr="005A5F8C">
        <w:sym w:font="Symbol" w:char="F0B1"/>
      </w:r>
      <w:r w:rsidRPr="005A5F8C">
        <w:t xml:space="preserve"> standard deviation between the back-to-back scans at baseline</w:t>
      </w:r>
      <w:r w:rsidRPr="005A5F8C">
        <w:rPr>
          <w:vertAlign w:val="superscript"/>
        </w:rPr>
        <w:t>*</w:t>
      </w:r>
    </w:p>
    <w:tbl>
      <w:tblPr>
        <w:tblW w:w="0" w:type="auto"/>
        <w:tblInd w:w="99" w:type="dxa"/>
        <w:tblLayout w:type="fixed"/>
        <w:tblCellMar>
          <w:left w:w="99" w:type="dxa"/>
          <w:right w:w="99" w:type="dxa"/>
        </w:tblCellMar>
        <w:tblLook w:val="0000" w:firstRow="0" w:lastRow="0" w:firstColumn="0" w:lastColumn="0" w:noHBand="0" w:noVBand="0"/>
      </w:tblPr>
      <w:tblGrid>
        <w:gridCol w:w="368"/>
        <w:gridCol w:w="2062"/>
        <w:gridCol w:w="3685"/>
        <w:gridCol w:w="3686"/>
        <w:gridCol w:w="3686"/>
      </w:tblGrid>
      <w:tr w:rsidR="00686E08" w:rsidRPr="005A5F8C" w14:paraId="4504559A" w14:textId="77777777" w:rsidTr="009B2EE9">
        <w:trPr>
          <w:trHeight w:val="288"/>
        </w:trPr>
        <w:tc>
          <w:tcPr>
            <w:tcW w:w="2430" w:type="dxa"/>
            <w:gridSpan w:val="2"/>
            <w:tcBorders>
              <w:top w:val="single" w:sz="18" w:space="0" w:color="auto"/>
              <w:bottom w:val="single" w:sz="4" w:space="0" w:color="auto"/>
            </w:tcBorders>
          </w:tcPr>
          <w:p w14:paraId="445ACC70" w14:textId="77777777" w:rsidR="00686E08" w:rsidRPr="005A5F8C" w:rsidRDefault="00686E08" w:rsidP="00686E08">
            <w:pPr>
              <w:suppressAutoHyphens/>
              <w:kinsoku w:val="0"/>
              <w:overflowPunct w:val="0"/>
              <w:autoSpaceDE w:val="0"/>
              <w:autoSpaceDN w:val="0"/>
              <w:adjustRightInd w:val="0"/>
              <w:snapToGrid w:val="0"/>
              <w:jc w:val="left"/>
            </w:pPr>
          </w:p>
        </w:tc>
        <w:tc>
          <w:tcPr>
            <w:tcW w:w="3685" w:type="dxa"/>
            <w:tcBorders>
              <w:top w:val="single" w:sz="18" w:space="0" w:color="auto"/>
              <w:bottom w:val="single" w:sz="4" w:space="0" w:color="auto"/>
            </w:tcBorders>
          </w:tcPr>
          <w:p w14:paraId="6A61CDCF" w14:textId="77777777" w:rsidR="00686E08" w:rsidRPr="005A5F8C" w:rsidRDefault="00686E08" w:rsidP="00686E08">
            <w:pPr>
              <w:suppressAutoHyphens/>
              <w:kinsoku w:val="0"/>
              <w:overflowPunct w:val="0"/>
              <w:autoSpaceDE w:val="0"/>
              <w:autoSpaceDN w:val="0"/>
              <w:adjustRightInd w:val="0"/>
              <w:snapToGrid w:val="0"/>
              <w:jc w:val="center"/>
            </w:pPr>
            <w:r w:rsidRPr="005A5F8C">
              <w:t>AD (n = 146)</w:t>
            </w:r>
          </w:p>
        </w:tc>
        <w:tc>
          <w:tcPr>
            <w:tcW w:w="3686" w:type="dxa"/>
            <w:tcBorders>
              <w:top w:val="single" w:sz="18" w:space="0" w:color="auto"/>
              <w:bottom w:val="single" w:sz="4" w:space="0" w:color="auto"/>
            </w:tcBorders>
          </w:tcPr>
          <w:p w14:paraId="45217855" w14:textId="77777777" w:rsidR="00686E08" w:rsidRPr="005A5F8C" w:rsidRDefault="00686E08" w:rsidP="00686E08">
            <w:pPr>
              <w:suppressAutoHyphens/>
              <w:kinsoku w:val="0"/>
              <w:overflowPunct w:val="0"/>
              <w:autoSpaceDE w:val="0"/>
              <w:autoSpaceDN w:val="0"/>
              <w:adjustRightInd w:val="0"/>
              <w:snapToGrid w:val="0"/>
              <w:jc w:val="center"/>
            </w:pPr>
            <w:r w:rsidRPr="005A5F8C">
              <w:t>MCI (n = 225)</w:t>
            </w:r>
          </w:p>
        </w:tc>
        <w:tc>
          <w:tcPr>
            <w:tcW w:w="3686" w:type="dxa"/>
            <w:tcBorders>
              <w:top w:val="single" w:sz="18" w:space="0" w:color="auto"/>
              <w:bottom w:val="single" w:sz="4" w:space="0" w:color="auto"/>
            </w:tcBorders>
          </w:tcPr>
          <w:p w14:paraId="30123191" w14:textId="77777777" w:rsidR="00686E08" w:rsidRPr="005A5F8C" w:rsidRDefault="00686E08" w:rsidP="00686E08">
            <w:pPr>
              <w:suppressAutoHyphens/>
              <w:kinsoku w:val="0"/>
              <w:overflowPunct w:val="0"/>
              <w:autoSpaceDE w:val="0"/>
              <w:autoSpaceDN w:val="0"/>
              <w:adjustRightInd w:val="0"/>
              <w:snapToGrid w:val="0"/>
              <w:jc w:val="center"/>
            </w:pPr>
            <w:r w:rsidRPr="005A5F8C">
              <w:t>CN (n = 148)</w:t>
            </w:r>
          </w:p>
        </w:tc>
      </w:tr>
      <w:tr w:rsidR="00686E08" w:rsidRPr="005A5F8C" w14:paraId="4E3B9E15" w14:textId="77777777" w:rsidTr="009B2EE9">
        <w:trPr>
          <w:trHeight w:val="73"/>
        </w:trPr>
        <w:tc>
          <w:tcPr>
            <w:tcW w:w="2430" w:type="dxa"/>
            <w:gridSpan w:val="2"/>
            <w:tcBorders>
              <w:top w:val="single" w:sz="4" w:space="0" w:color="auto"/>
            </w:tcBorders>
          </w:tcPr>
          <w:p w14:paraId="5254CB30" w14:textId="77777777" w:rsidR="00686E08" w:rsidRPr="005A5F8C" w:rsidRDefault="00686E08" w:rsidP="00686E08">
            <w:pPr>
              <w:suppressAutoHyphens/>
              <w:kinsoku w:val="0"/>
              <w:overflowPunct w:val="0"/>
              <w:autoSpaceDE w:val="0"/>
              <w:autoSpaceDN w:val="0"/>
              <w:adjustRightInd w:val="0"/>
              <w:snapToGrid w:val="0"/>
              <w:jc w:val="left"/>
            </w:pPr>
            <w:r w:rsidRPr="005A5F8C">
              <w:t>Whole brain</w:t>
            </w:r>
          </w:p>
        </w:tc>
        <w:tc>
          <w:tcPr>
            <w:tcW w:w="3685" w:type="dxa"/>
            <w:tcBorders>
              <w:top w:val="single" w:sz="4" w:space="0" w:color="auto"/>
            </w:tcBorders>
          </w:tcPr>
          <w:p w14:paraId="1A03CCE7" w14:textId="77777777" w:rsidR="00686E08" w:rsidRPr="005A5F8C" w:rsidRDefault="00686E08" w:rsidP="00686E08">
            <w:pPr>
              <w:suppressAutoHyphens/>
              <w:kinsoku w:val="0"/>
              <w:overflowPunct w:val="0"/>
              <w:autoSpaceDE w:val="0"/>
              <w:autoSpaceDN w:val="0"/>
              <w:adjustRightInd w:val="0"/>
              <w:snapToGrid w:val="0"/>
              <w:jc w:val="center"/>
            </w:pPr>
          </w:p>
        </w:tc>
        <w:tc>
          <w:tcPr>
            <w:tcW w:w="3686" w:type="dxa"/>
            <w:tcBorders>
              <w:top w:val="single" w:sz="4" w:space="0" w:color="auto"/>
            </w:tcBorders>
          </w:tcPr>
          <w:p w14:paraId="1ED872F1" w14:textId="77777777" w:rsidR="00686E08" w:rsidRPr="005A5F8C" w:rsidRDefault="00686E08" w:rsidP="00686E08">
            <w:pPr>
              <w:suppressAutoHyphens/>
              <w:kinsoku w:val="0"/>
              <w:overflowPunct w:val="0"/>
              <w:autoSpaceDE w:val="0"/>
              <w:autoSpaceDN w:val="0"/>
              <w:adjustRightInd w:val="0"/>
              <w:snapToGrid w:val="0"/>
              <w:jc w:val="center"/>
            </w:pPr>
          </w:p>
        </w:tc>
        <w:tc>
          <w:tcPr>
            <w:tcW w:w="3686" w:type="dxa"/>
            <w:tcBorders>
              <w:top w:val="single" w:sz="4" w:space="0" w:color="auto"/>
            </w:tcBorders>
          </w:tcPr>
          <w:p w14:paraId="70BE43CA"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E8D4288" w14:textId="77777777" w:rsidTr="009B2EE9">
        <w:trPr>
          <w:trHeight w:val="73"/>
        </w:trPr>
        <w:tc>
          <w:tcPr>
            <w:tcW w:w="368" w:type="dxa"/>
          </w:tcPr>
          <w:p w14:paraId="602C75A7" w14:textId="77777777" w:rsidR="00686E08" w:rsidRPr="005A5F8C" w:rsidRDefault="00686E08" w:rsidP="00686E08">
            <w:pPr>
              <w:suppressAutoHyphens/>
              <w:kinsoku w:val="0"/>
              <w:overflowPunct w:val="0"/>
              <w:autoSpaceDE w:val="0"/>
              <w:autoSpaceDN w:val="0"/>
              <w:adjustRightInd w:val="0"/>
              <w:snapToGrid w:val="0"/>
              <w:jc w:val="left"/>
            </w:pPr>
          </w:p>
        </w:tc>
        <w:tc>
          <w:tcPr>
            <w:tcW w:w="2062" w:type="dxa"/>
          </w:tcPr>
          <w:p w14:paraId="24AA6255"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δ</m:t>
                  </m:r>
                </m:e>
                <m:sub>
                  <m:r>
                    <w:rPr>
                      <w:rFonts w:ascii="Cambria Math" w:hAnsi="Cambria Math"/>
                    </w:rPr>
                    <m:t>signed</m:t>
                  </m:r>
                </m:sub>
              </m:sSub>
            </m:oMath>
            <w:r w:rsidR="00686E08" w:rsidRPr="005A5F8C">
              <w:t xml:space="preserve">, </w:t>
            </w:r>
            <w:proofErr w:type="gramStart"/>
            <w:r w:rsidR="00686E08" w:rsidRPr="005A5F8C">
              <w:t>ml</w:t>
            </w:r>
            <w:proofErr w:type="gramEnd"/>
          </w:p>
        </w:tc>
        <w:tc>
          <w:tcPr>
            <w:tcW w:w="3685" w:type="dxa"/>
          </w:tcPr>
          <w:p w14:paraId="378B287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0.099 </w:t>
            </w:r>
            <w:r w:rsidRPr="005A5F8C">
              <w:sym w:font="Symbol" w:char="F0B1"/>
            </w:r>
            <w:r w:rsidRPr="005A5F8C">
              <w:t xml:space="preserve"> 2.640</w:t>
            </w:r>
          </w:p>
          <w:p w14:paraId="709CA2BD"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0.333, 0.530]</w:t>
            </w:r>
          </w:p>
          <w:p w14:paraId="441C255F"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0.7</w:t>
            </w:r>
          </w:p>
        </w:tc>
        <w:tc>
          <w:tcPr>
            <w:tcW w:w="3686" w:type="dxa"/>
          </w:tcPr>
          <w:p w14:paraId="06D278F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0.183 </w:t>
            </w:r>
            <w:r w:rsidRPr="005A5F8C">
              <w:sym w:font="Symbol" w:char="F0B1"/>
            </w:r>
            <w:r w:rsidRPr="005A5F8C">
              <w:t xml:space="preserve"> 3.077</w:t>
            </w:r>
          </w:p>
          <w:p w14:paraId="53777232"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0.587, 0.221]</w:t>
            </w:r>
          </w:p>
          <w:p w14:paraId="2864D988"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0.4</w:t>
            </w:r>
          </w:p>
        </w:tc>
        <w:tc>
          <w:tcPr>
            <w:tcW w:w="3686" w:type="dxa"/>
          </w:tcPr>
          <w:p w14:paraId="3FFA096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0.050 </w:t>
            </w:r>
            <w:r w:rsidRPr="005A5F8C">
              <w:sym w:font="Symbol" w:char="F0B1"/>
            </w:r>
            <w:r w:rsidRPr="005A5F8C">
              <w:t xml:space="preserve"> 3.356</w:t>
            </w:r>
          </w:p>
          <w:p w14:paraId="76487E53"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0.595, 0.495]</w:t>
            </w:r>
          </w:p>
          <w:p w14:paraId="56232D4A"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0.9</w:t>
            </w:r>
          </w:p>
        </w:tc>
      </w:tr>
      <w:tr w:rsidR="00686E08" w:rsidRPr="005A5F8C" w14:paraId="72B03BCE" w14:textId="77777777" w:rsidTr="009B2EE9">
        <w:trPr>
          <w:trHeight w:val="73"/>
        </w:trPr>
        <w:tc>
          <w:tcPr>
            <w:tcW w:w="368" w:type="dxa"/>
          </w:tcPr>
          <w:p w14:paraId="2C3E1C4C" w14:textId="77777777" w:rsidR="00686E08" w:rsidRPr="005A5F8C" w:rsidRDefault="00686E08" w:rsidP="00686E08">
            <w:pPr>
              <w:suppressAutoHyphens/>
              <w:kinsoku w:val="0"/>
              <w:overflowPunct w:val="0"/>
              <w:autoSpaceDE w:val="0"/>
              <w:autoSpaceDN w:val="0"/>
              <w:adjustRightInd w:val="0"/>
              <w:snapToGrid w:val="0"/>
              <w:jc w:val="left"/>
            </w:pPr>
          </w:p>
        </w:tc>
        <w:tc>
          <w:tcPr>
            <w:tcW w:w="2062" w:type="dxa"/>
          </w:tcPr>
          <w:p w14:paraId="65D04E9F"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m:rPr>
                      <m:sty m:val="p"/>
                    </m:rPr>
                    <w:rPr>
                      <w:rFonts w:ascii="Cambria Math" w:hAnsi="Cambria Math"/>
                    </w:rPr>
                    <m:t>Δ</m:t>
                  </m:r>
                </m:e>
                <m:sub>
                  <m:r>
                    <w:rPr>
                      <w:rFonts w:ascii="Cambria Math" w:hAnsi="Cambria Math"/>
                    </w:rPr>
                    <m:t>signed</m:t>
                  </m:r>
                </m:sub>
              </m:sSub>
            </m:oMath>
            <w:r w:rsidR="00686E08" w:rsidRPr="005A5F8C">
              <w:t>, %</w:t>
            </w:r>
          </w:p>
        </w:tc>
        <w:tc>
          <w:tcPr>
            <w:tcW w:w="3685" w:type="dxa"/>
          </w:tcPr>
          <w:p w14:paraId="036520C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0.011 </w:t>
            </w:r>
            <w:r w:rsidRPr="005A5F8C">
              <w:sym w:font="Symbol" w:char="F0B1"/>
            </w:r>
            <w:r w:rsidRPr="005A5F8C">
              <w:t xml:space="preserve"> 0.264</w:t>
            </w:r>
          </w:p>
          <w:p w14:paraId="59A62A4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0.032, 0.054]</w:t>
            </w:r>
          </w:p>
          <w:p w14:paraId="56B1FA41"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0.6</w:t>
            </w:r>
          </w:p>
        </w:tc>
        <w:tc>
          <w:tcPr>
            <w:tcW w:w="3686" w:type="dxa"/>
          </w:tcPr>
          <w:p w14:paraId="04DA7C7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0.019 </w:t>
            </w:r>
            <w:r w:rsidRPr="005A5F8C">
              <w:sym w:font="Symbol" w:char="F0B1"/>
            </w:r>
            <w:r w:rsidRPr="005A5F8C">
              <w:t xml:space="preserve"> 0.306</w:t>
            </w:r>
          </w:p>
          <w:p w14:paraId="4CE677F7"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0.059, 0.021]</w:t>
            </w:r>
          </w:p>
          <w:p w14:paraId="40950D2E"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0.4</w:t>
            </w:r>
          </w:p>
        </w:tc>
        <w:tc>
          <w:tcPr>
            <w:tcW w:w="3686" w:type="dxa"/>
          </w:tcPr>
          <w:p w14:paraId="31277E5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0.002 </w:t>
            </w:r>
            <w:r w:rsidRPr="005A5F8C">
              <w:sym w:font="Symbol" w:char="F0B1"/>
            </w:r>
            <w:r w:rsidRPr="005A5F8C">
              <w:t xml:space="preserve"> 0.306</w:t>
            </w:r>
          </w:p>
          <w:p w14:paraId="5327C220"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0.051, 0.048]</w:t>
            </w:r>
          </w:p>
          <w:p w14:paraId="374F27A2"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0.9</w:t>
            </w:r>
          </w:p>
        </w:tc>
      </w:tr>
      <w:tr w:rsidR="00686E08" w:rsidRPr="005A5F8C" w14:paraId="65A5A5FF" w14:textId="77777777" w:rsidTr="009B2EE9">
        <w:trPr>
          <w:trHeight w:val="73"/>
        </w:trPr>
        <w:tc>
          <w:tcPr>
            <w:tcW w:w="2430" w:type="dxa"/>
            <w:gridSpan w:val="2"/>
          </w:tcPr>
          <w:p w14:paraId="6DF33263" w14:textId="77777777" w:rsidR="00686E08" w:rsidRPr="005A5F8C" w:rsidRDefault="00686E08" w:rsidP="00686E08">
            <w:pPr>
              <w:suppressAutoHyphens/>
              <w:kinsoku w:val="0"/>
              <w:overflowPunct w:val="0"/>
              <w:autoSpaceDE w:val="0"/>
              <w:autoSpaceDN w:val="0"/>
              <w:adjustRightInd w:val="0"/>
              <w:snapToGrid w:val="0"/>
              <w:jc w:val="left"/>
            </w:pPr>
            <w:r w:rsidRPr="005A5F8C">
              <w:t>Hippocampus</w:t>
            </w:r>
          </w:p>
        </w:tc>
        <w:tc>
          <w:tcPr>
            <w:tcW w:w="3685" w:type="dxa"/>
          </w:tcPr>
          <w:p w14:paraId="25E0F72D" w14:textId="77777777" w:rsidR="00686E08" w:rsidRPr="005A5F8C" w:rsidRDefault="00686E08" w:rsidP="00686E08">
            <w:pPr>
              <w:suppressAutoHyphens/>
              <w:kinsoku w:val="0"/>
              <w:overflowPunct w:val="0"/>
              <w:autoSpaceDE w:val="0"/>
              <w:autoSpaceDN w:val="0"/>
              <w:adjustRightInd w:val="0"/>
              <w:snapToGrid w:val="0"/>
              <w:jc w:val="center"/>
            </w:pPr>
          </w:p>
        </w:tc>
        <w:tc>
          <w:tcPr>
            <w:tcW w:w="3686" w:type="dxa"/>
          </w:tcPr>
          <w:p w14:paraId="427752E3" w14:textId="77777777" w:rsidR="00686E08" w:rsidRPr="005A5F8C" w:rsidRDefault="00686E08" w:rsidP="00686E08">
            <w:pPr>
              <w:suppressAutoHyphens/>
              <w:kinsoku w:val="0"/>
              <w:overflowPunct w:val="0"/>
              <w:autoSpaceDE w:val="0"/>
              <w:autoSpaceDN w:val="0"/>
              <w:adjustRightInd w:val="0"/>
              <w:snapToGrid w:val="0"/>
              <w:jc w:val="center"/>
            </w:pPr>
          </w:p>
        </w:tc>
        <w:tc>
          <w:tcPr>
            <w:tcW w:w="3686" w:type="dxa"/>
          </w:tcPr>
          <w:p w14:paraId="76B3AAA0"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4EF35538" w14:textId="77777777" w:rsidTr="009B2EE9">
        <w:trPr>
          <w:trHeight w:val="73"/>
        </w:trPr>
        <w:tc>
          <w:tcPr>
            <w:tcW w:w="368" w:type="dxa"/>
          </w:tcPr>
          <w:p w14:paraId="1EDE1ACE" w14:textId="77777777" w:rsidR="00686E08" w:rsidRPr="005A5F8C" w:rsidRDefault="00686E08" w:rsidP="00686E08">
            <w:pPr>
              <w:suppressAutoHyphens/>
              <w:kinsoku w:val="0"/>
              <w:overflowPunct w:val="0"/>
              <w:autoSpaceDE w:val="0"/>
              <w:autoSpaceDN w:val="0"/>
              <w:adjustRightInd w:val="0"/>
              <w:snapToGrid w:val="0"/>
              <w:jc w:val="left"/>
            </w:pPr>
          </w:p>
        </w:tc>
        <w:tc>
          <w:tcPr>
            <w:tcW w:w="2062" w:type="dxa"/>
          </w:tcPr>
          <w:p w14:paraId="49B70B48"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w:rPr>
                      <w:rFonts w:ascii="Cambria Math" w:hAnsi="Cambria Math"/>
                    </w:rPr>
                    <m:t>δ</m:t>
                  </m:r>
                </m:e>
                <m:sub>
                  <m:r>
                    <w:rPr>
                      <w:rFonts w:ascii="Cambria Math" w:hAnsi="Cambria Math"/>
                    </w:rPr>
                    <m:t>signed</m:t>
                  </m:r>
                </m:sub>
              </m:sSub>
            </m:oMath>
            <w:r w:rsidR="00686E08" w:rsidRPr="005A5F8C">
              <w:t xml:space="preserve">, </w:t>
            </w:r>
            <w:proofErr w:type="gramStart"/>
            <w:r w:rsidR="00686E08" w:rsidRPr="005A5F8C">
              <w:t>ml</w:t>
            </w:r>
            <w:proofErr w:type="gramEnd"/>
          </w:p>
        </w:tc>
        <w:tc>
          <w:tcPr>
            <w:tcW w:w="3685" w:type="dxa"/>
          </w:tcPr>
          <w:p w14:paraId="0E3896B6"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0.005 </w:t>
            </w:r>
            <w:r w:rsidRPr="005A5F8C">
              <w:sym w:font="Symbol" w:char="F0B1"/>
            </w:r>
            <w:r w:rsidRPr="005A5F8C">
              <w:t xml:space="preserve"> 0.079</w:t>
            </w:r>
          </w:p>
          <w:p w14:paraId="2BFA778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0.018, 0.008]</w:t>
            </w:r>
          </w:p>
          <w:p w14:paraId="42C7F405"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0.4</w:t>
            </w:r>
          </w:p>
        </w:tc>
        <w:tc>
          <w:tcPr>
            <w:tcW w:w="3686" w:type="dxa"/>
          </w:tcPr>
          <w:p w14:paraId="0BE94155"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0.004 </w:t>
            </w:r>
            <w:r w:rsidRPr="005A5F8C">
              <w:sym w:font="Symbol" w:char="F0B1"/>
            </w:r>
            <w:r w:rsidRPr="005A5F8C">
              <w:t xml:space="preserve"> 0.068</w:t>
            </w:r>
          </w:p>
          <w:p w14:paraId="0E7C015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0.005, 0.013]</w:t>
            </w:r>
          </w:p>
          <w:p w14:paraId="464D426C"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0.4</w:t>
            </w:r>
          </w:p>
        </w:tc>
        <w:tc>
          <w:tcPr>
            <w:tcW w:w="3686" w:type="dxa"/>
          </w:tcPr>
          <w:p w14:paraId="1CFA09D2"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0.003 </w:t>
            </w:r>
            <w:r w:rsidRPr="005A5F8C">
              <w:sym w:font="Symbol" w:char="F0B1"/>
            </w:r>
            <w:r w:rsidRPr="005A5F8C">
              <w:t xml:space="preserve"> 0.078</w:t>
            </w:r>
          </w:p>
          <w:p w14:paraId="3F5775E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0.010, 0.016]</w:t>
            </w:r>
          </w:p>
          <w:p w14:paraId="195437F4"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0.6</w:t>
            </w:r>
          </w:p>
        </w:tc>
      </w:tr>
      <w:tr w:rsidR="00686E08" w:rsidRPr="005A5F8C" w14:paraId="19E02651" w14:textId="77777777" w:rsidTr="009B2EE9">
        <w:trPr>
          <w:trHeight w:val="73"/>
        </w:trPr>
        <w:tc>
          <w:tcPr>
            <w:tcW w:w="368" w:type="dxa"/>
            <w:tcBorders>
              <w:bottom w:val="single" w:sz="4" w:space="0" w:color="auto"/>
            </w:tcBorders>
          </w:tcPr>
          <w:p w14:paraId="68192D6B" w14:textId="77777777" w:rsidR="00686E08" w:rsidRPr="005A5F8C" w:rsidRDefault="00686E08" w:rsidP="00686E08">
            <w:pPr>
              <w:suppressAutoHyphens/>
              <w:kinsoku w:val="0"/>
              <w:overflowPunct w:val="0"/>
              <w:autoSpaceDE w:val="0"/>
              <w:autoSpaceDN w:val="0"/>
              <w:adjustRightInd w:val="0"/>
              <w:snapToGrid w:val="0"/>
              <w:jc w:val="left"/>
            </w:pPr>
          </w:p>
        </w:tc>
        <w:tc>
          <w:tcPr>
            <w:tcW w:w="2062" w:type="dxa"/>
            <w:tcBorders>
              <w:bottom w:val="single" w:sz="4" w:space="0" w:color="auto"/>
            </w:tcBorders>
          </w:tcPr>
          <w:p w14:paraId="28F0472D" w14:textId="77777777" w:rsidR="00686E08" w:rsidRPr="005A5F8C" w:rsidRDefault="00EA315A" w:rsidP="00686E08">
            <w:pPr>
              <w:suppressAutoHyphens/>
              <w:kinsoku w:val="0"/>
              <w:overflowPunct w:val="0"/>
              <w:autoSpaceDE w:val="0"/>
              <w:autoSpaceDN w:val="0"/>
              <w:adjustRightInd w:val="0"/>
              <w:snapToGrid w:val="0"/>
              <w:jc w:val="left"/>
            </w:pPr>
            <m:oMath>
              <m:sSub>
                <m:sSubPr>
                  <m:ctrlPr>
                    <w:rPr>
                      <w:rFonts w:ascii="Cambria Math" w:hAnsi="Cambria Math"/>
                      <w:i/>
                    </w:rPr>
                  </m:ctrlPr>
                </m:sSubPr>
                <m:e>
                  <m:r>
                    <m:rPr>
                      <m:sty m:val="p"/>
                    </m:rPr>
                    <w:rPr>
                      <w:rFonts w:ascii="Cambria Math" w:hAnsi="Cambria Math"/>
                    </w:rPr>
                    <m:t>Δ</m:t>
                  </m:r>
                </m:e>
                <m:sub>
                  <m:r>
                    <w:rPr>
                      <w:rFonts w:ascii="Cambria Math" w:hAnsi="Cambria Math"/>
                    </w:rPr>
                    <m:t>signed</m:t>
                  </m:r>
                </m:sub>
              </m:sSub>
            </m:oMath>
            <w:r w:rsidR="00686E08" w:rsidRPr="005A5F8C">
              <w:t>, %</w:t>
            </w:r>
          </w:p>
        </w:tc>
        <w:tc>
          <w:tcPr>
            <w:tcW w:w="3685" w:type="dxa"/>
            <w:tcBorders>
              <w:bottom w:val="single" w:sz="4" w:space="0" w:color="auto"/>
            </w:tcBorders>
          </w:tcPr>
          <w:p w14:paraId="24E75301"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0.096 </w:t>
            </w:r>
            <w:r w:rsidRPr="005A5F8C">
              <w:sym w:font="Symbol" w:char="F0B1"/>
            </w:r>
            <w:r w:rsidRPr="005A5F8C">
              <w:t xml:space="preserve"> 1.373</w:t>
            </w:r>
          </w:p>
          <w:p w14:paraId="5968160B"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0.321, 0.128]</w:t>
            </w:r>
          </w:p>
          <w:p w14:paraId="0922852F"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0.4</w:t>
            </w:r>
          </w:p>
        </w:tc>
        <w:tc>
          <w:tcPr>
            <w:tcW w:w="3686" w:type="dxa"/>
            <w:tcBorders>
              <w:bottom w:val="single" w:sz="4" w:space="0" w:color="auto"/>
            </w:tcBorders>
          </w:tcPr>
          <w:p w14:paraId="0C5BFFBE"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0.067 </w:t>
            </w:r>
            <w:r w:rsidRPr="005A5F8C">
              <w:sym w:font="Symbol" w:char="F0B1"/>
            </w:r>
            <w:r w:rsidRPr="005A5F8C">
              <w:t xml:space="preserve"> 0.997</w:t>
            </w:r>
          </w:p>
          <w:p w14:paraId="406EE12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0.064, 0.198]</w:t>
            </w:r>
          </w:p>
          <w:p w14:paraId="78C194A6"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0.3</w:t>
            </w:r>
          </w:p>
        </w:tc>
        <w:tc>
          <w:tcPr>
            <w:tcW w:w="3686" w:type="dxa"/>
            <w:tcBorders>
              <w:bottom w:val="single" w:sz="4" w:space="0" w:color="auto"/>
            </w:tcBorders>
          </w:tcPr>
          <w:p w14:paraId="35709692"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0.053 </w:t>
            </w:r>
            <w:r w:rsidRPr="005A5F8C">
              <w:sym w:font="Symbol" w:char="F0B1"/>
            </w:r>
            <w:r w:rsidRPr="005A5F8C">
              <w:t xml:space="preserve"> 0.935</w:t>
            </w:r>
          </w:p>
          <w:p w14:paraId="3B4D3907"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0.099, 0.205]</w:t>
            </w:r>
          </w:p>
          <w:p w14:paraId="1C91A127" w14:textId="77777777" w:rsidR="00686E08" w:rsidRPr="005A5F8C" w:rsidRDefault="00686E08" w:rsidP="00686E08">
            <w:pPr>
              <w:suppressAutoHyphens/>
              <w:kinsoku w:val="0"/>
              <w:overflowPunct w:val="0"/>
              <w:autoSpaceDE w:val="0"/>
              <w:autoSpaceDN w:val="0"/>
              <w:adjustRightInd w:val="0"/>
              <w:snapToGrid w:val="0"/>
              <w:jc w:val="center"/>
            </w:pPr>
            <w:proofErr w:type="gramStart"/>
            <w:r w:rsidRPr="005A5F8C">
              <w:t>p</w:t>
            </w:r>
            <w:proofErr w:type="gramEnd"/>
            <w:r w:rsidRPr="005A5F8C">
              <w:t xml:space="preserve"> = 0.5</w:t>
            </w:r>
          </w:p>
        </w:tc>
      </w:tr>
    </w:tbl>
    <w:p w14:paraId="472AC066" w14:textId="77777777" w:rsidR="00686E08" w:rsidRPr="005A5F8C" w:rsidRDefault="00686E08" w:rsidP="00686E08">
      <w:pPr>
        <w:suppressAutoHyphens/>
        <w:kinsoku w:val="0"/>
        <w:overflowPunct w:val="0"/>
        <w:autoSpaceDE w:val="0"/>
        <w:autoSpaceDN w:val="0"/>
        <w:adjustRightInd w:val="0"/>
        <w:snapToGrid w:val="0"/>
        <w:jc w:val="left"/>
      </w:pPr>
      <w:r w:rsidRPr="005A5F8C">
        <w:rPr>
          <w:vertAlign w:val="superscript"/>
        </w:rPr>
        <w:t>*</w:t>
      </w:r>
      <w:r w:rsidRPr="005A5F8C">
        <w:t>The estimated mean difference in volumes and rates [95% confidence interval] are shown.</w:t>
      </w:r>
    </w:p>
    <w:p w14:paraId="4E23F420" w14:textId="13F97B48" w:rsidR="00686E08" w:rsidRPr="005A5F8C" w:rsidRDefault="00686E08" w:rsidP="00686E08">
      <w:pPr>
        <w:suppressAutoHyphens/>
        <w:kinsoku w:val="0"/>
        <w:overflowPunct w:val="0"/>
        <w:autoSpaceDE w:val="0"/>
        <w:autoSpaceDN w:val="0"/>
        <w:adjustRightInd w:val="0"/>
        <w:snapToGrid w:val="0"/>
        <w:jc w:val="left"/>
      </w:pPr>
      <w:proofErr w:type="gramStart"/>
      <w:r w:rsidRPr="005A5F8C">
        <w:t>AD, Alzheimer’s disease; MCI, mild cognitive impairment; CN, cognitively normal.</w:t>
      </w:r>
      <w:proofErr w:type="gramEnd"/>
    </w:p>
    <w:p w14:paraId="54595F1E" w14:textId="77777777" w:rsidR="00686E08" w:rsidRPr="005A5F8C" w:rsidRDefault="00686E08">
      <w:pPr>
        <w:widowControl/>
        <w:jc w:val="left"/>
      </w:pPr>
      <w:r w:rsidRPr="005A5F8C">
        <w:br w:type="page"/>
      </w:r>
    </w:p>
    <w:p w14:paraId="03A2E688" w14:textId="77777777" w:rsidR="00686E08" w:rsidRPr="005A5F8C" w:rsidRDefault="00686E08" w:rsidP="00686E08">
      <w:pPr>
        <w:suppressAutoHyphens/>
        <w:kinsoku w:val="0"/>
        <w:overflowPunct w:val="0"/>
        <w:autoSpaceDE w:val="0"/>
        <w:autoSpaceDN w:val="0"/>
        <w:adjustRightInd w:val="0"/>
        <w:snapToGrid w:val="0"/>
        <w:jc w:val="left"/>
      </w:pPr>
      <w:r w:rsidRPr="005A5F8C">
        <w:lastRenderedPageBreak/>
        <w:t>Supplementary Table B6</w:t>
      </w:r>
    </w:p>
    <w:p w14:paraId="1B72A0B6" w14:textId="77777777" w:rsidR="00686E08" w:rsidRPr="005A5F8C" w:rsidRDefault="00686E08" w:rsidP="00686E08">
      <w:pPr>
        <w:suppressAutoHyphens/>
        <w:kinsoku w:val="0"/>
        <w:overflowPunct w:val="0"/>
        <w:autoSpaceDE w:val="0"/>
        <w:autoSpaceDN w:val="0"/>
        <w:adjustRightInd w:val="0"/>
        <w:snapToGrid w:val="0"/>
        <w:jc w:val="left"/>
      </w:pPr>
      <w:r w:rsidRPr="005A5F8C">
        <w:t>Estimated percentage atrophy rates from the time intervals of baseline and 12 months, baseline and 24 months, and 12 months and 24 months</w:t>
      </w:r>
    </w:p>
    <w:tbl>
      <w:tblPr>
        <w:tblW w:w="0" w:type="auto"/>
        <w:tblInd w:w="99" w:type="dxa"/>
        <w:tblLayout w:type="fixed"/>
        <w:tblCellMar>
          <w:left w:w="99" w:type="dxa"/>
          <w:right w:w="99" w:type="dxa"/>
        </w:tblCellMar>
        <w:tblLook w:val="0000" w:firstRow="0" w:lastRow="0" w:firstColumn="0" w:lastColumn="0" w:noHBand="0" w:noVBand="0"/>
      </w:tblPr>
      <w:tblGrid>
        <w:gridCol w:w="284"/>
        <w:gridCol w:w="218"/>
        <w:gridCol w:w="2050"/>
        <w:gridCol w:w="1768"/>
        <w:gridCol w:w="1710"/>
        <w:gridCol w:w="1914"/>
        <w:gridCol w:w="1913"/>
        <w:gridCol w:w="1914"/>
        <w:gridCol w:w="1914"/>
      </w:tblGrid>
      <w:tr w:rsidR="00686E08" w:rsidRPr="005A5F8C" w14:paraId="2D3EB3CA" w14:textId="77777777" w:rsidTr="009B2EE9">
        <w:trPr>
          <w:trHeight w:val="288"/>
        </w:trPr>
        <w:tc>
          <w:tcPr>
            <w:tcW w:w="2552" w:type="dxa"/>
            <w:gridSpan w:val="3"/>
            <w:tcBorders>
              <w:top w:val="single" w:sz="18" w:space="0" w:color="auto"/>
              <w:bottom w:val="single" w:sz="4" w:space="0" w:color="auto"/>
            </w:tcBorders>
          </w:tcPr>
          <w:p w14:paraId="178C2D87" w14:textId="77777777" w:rsidR="00686E08" w:rsidRPr="005A5F8C" w:rsidRDefault="00686E08" w:rsidP="00686E08">
            <w:pPr>
              <w:suppressAutoHyphens/>
              <w:kinsoku w:val="0"/>
              <w:overflowPunct w:val="0"/>
              <w:autoSpaceDE w:val="0"/>
              <w:autoSpaceDN w:val="0"/>
              <w:adjustRightInd w:val="0"/>
              <w:snapToGrid w:val="0"/>
              <w:jc w:val="left"/>
            </w:pPr>
            <w:r w:rsidRPr="005A5F8C">
              <w:t>Time interval</w:t>
            </w:r>
          </w:p>
        </w:tc>
        <w:tc>
          <w:tcPr>
            <w:tcW w:w="1768" w:type="dxa"/>
            <w:tcBorders>
              <w:top w:val="single" w:sz="18" w:space="0" w:color="auto"/>
              <w:bottom w:val="single" w:sz="4" w:space="0" w:color="auto"/>
            </w:tcBorders>
          </w:tcPr>
          <w:p w14:paraId="77BB4B7D" w14:textId="77777777" w:rsidR="00686E08" w:rsidRPr="005A5F8C" w:rsidRDefault="00686E08" w:rsidP="00686E08">
            <w:pPr>
              <w:suppressAutoHyphens/>
              <w:kinsoku w:val="0"/>
              <w:overflowPunct w:val="0"/>
              <w:autoSpaceDE w:val="0"/>
              <w:autoSpaceDN w:val="0"/>
              <w:adjustRightInd w:val="0"/>
              <w:snapToGrid w:val="0"/>
              <w:jc w:val="center"/>
            </w:pPr>
            <w:r w:rsidRPr="005A5F8C">
              <w:t>AD (n = 97)</w:t>
            </w:r>
          </w:p>
        </w:tc>
        <w:tc>
          <w:tcPr>
            <w:tcW w:w="1710" w:type="dxa"/>
            <w:tcBorders>
              <w:top w:val="single" w:sz="18" w:space="0" w:color="auto"/>
              <w:bottom w:val="single" w:sz="4" w:space="0" w:color="auto"/>
            </w:tcBorders>
          </w:tcPr>
          <w:p w14:paraId="674BE422" w14:textId="77777777" w:rsidR="00686E08" w:rsidRPr="005A5F8C" w:rsidRDefault="00686E08" w:rsidP="00686E08">
            <w:pPr>
              <w:suppressAutoHyphens/>
              <w:kinsoku w:val="0"/>
              <w:overflowPunct w:val="0"/>
              <w:autoSpaceDE w:val="0"/>
              <w:autoSpaceDN w:val="0"/>
              <w:adjustRightInd w:val="0"/>
              <w:snapToGrid w:val="0"/>
              <w:jc w:val="center"/>
            </w:pPr>
            <w:r w:rsidRPr="005A5F8C">
              <w:t>MCI (n = 186)</w:t>
            </w:r>
          </w:p>
        </w:tc>
        <w:tc>
          <w:tcPr>
            <w:tcW w:w="1914" w:type="dxa"/>
            <w:tcBorders>
              <w:top w:val="single" w:sz="18" w:space="0" w:color="auto"/>
              <w:bottom w:val="single" w:sz="4" w:space="0" w:color="auto"/>
            </w:tcBorders>
          </w:tcPr>
          <w:p w14:paraId="657BD194" w14:textId="77777777" w:rsidR="00686E08" w:rsidRPr="005A5F8C" w:rsidRDefault="00686E08" w:rsidP="00686E08">
            <w:pPr>
              <w:suppressAutoHyphens/>
              <w:kinsoku w:val="0"/>
              <w:overflowPunct w:val="0"/>
              <w:autoSpaceDE w:val="0"/>
              <w:autoSpaceDN w:val="0"/>
              <w:adjustRightInd w:val="0"/>
              <w:snapToGrid w:val="0"/>
              <w:jc w:val="center"/>
            </w:pPr>
            <w:r w:rsidRPr="005A5F8C">
              <w:t>CN (n = 130)</w:t>
            </w:r>
          </w:p>
        </w:tc>
        <w:tc>
          <w:tcPr>
            <w:tcW w:w="1913" w:type="dxa"/>
            <w:tcBorders>
              <w:top w:val="single" w:sz="18" w:space="0" w:color="auto"/>
              <w:bottom w:val="single" w:sz="4" w:space="0" w:color="auto"/>
            </w:tcBorders>
          </w:tcPr>
          <w:p w14:paraId="5A2403D0" w14:textId="795AD3B8" w:rsidR="00686E08" w:rsidRPr="005A5F8C" w:rsidRDefault="00686E08" w:rsidP="009B2EE9">
            <w:pPr>
              <w:suppressAutoHyphens/>
              <w:kinsoku w:val="0"/>
              <w:overflowPunct w:val="0"/>
              <w:autoSpaceDE w:val="0"/>
              <w:autoSpaceDN w:val="0"/>
              <w:adjustRightInd w:val="0"/>
              <w:snapToGrid w:val="0"/>
              <w:jc w:val="center"/>
            </w:pPr>
            <w:r w:rsidRPr="005A5F8C">
              <w:t>MCI v</w:t>
            </w:r>
            <w:r w:rsidR="009B2EE9">
              <w:t>ersus</w:t>
            </w:r>
            <w:r w:rsidRPr="005A5F8C">
              <w:t xml:space="preserve"> CN</w:t>
            </w:r>
            <w:r w:rsidRPr="005A5F8C">
              <w:rPr>
                <w:rFonts w:ascii="Georgia" w:hAnsi="Georgia"/>
                <w:sz w:val="28"/>
                <w:szCs w:val="28"/>
                <w:shd w:val="clear" w:color="auto" w:fill="FFFFFF"/>
                <w:vertAlign w:val="superscript"/>
              </w:rPr>
              <w:t>§</w:t>
            </w:r>
          </w:p>
        </w:tc>
        <w:tc>
          <w:tcPr>
            <w:tcW w:w="1914" w:type="dxa"/>
            <w:tcBorders>
              <w:top w:val="single" w:sz="18" w:space="0" w:color="auto"/>
              <w:bottom w:val="single" w:sz="4" w:space="0" w:color="auto"/>
            </w:tcBorders>
          </w:tcPr>
          <w:p w14:paraId="32B335BA" w14:textId="22308F55" w:rsidR="00686E08" w:rsidRPr="005A5F8C" w:rsidRDefault="009B2EE9" w:rsidP="009B2EE9">
            <w:pPr>
              <w:suppressAutoHyphens/>
              <w:kinsoku w:val="0"/>
              <w:overflowPunct w:val="0"/>
              <w:autoSpaceDE w:val="0"/>
              <w:autoSpaceDN w:val="0"/>
              <w:adjustRightInd w:val="0"/>
              <w:snapToGrid w:val="0"/>
              <w:jc w:val="center"/>
            </w:pPr>
            <w:r>
              <w:t>AD versus</w:t>
            </w:r>
            <w:r w:rsidR="00686E08" w:rsidRPr="005A5F8C">
              <w:t xml:space="preserve"> CN</w:t>
            </w:r>
            <w:r w:rsidR="00686E08" w:rsidRPr="005A5F8C">
              <w:rPr>
                <w:rFonts w:ascii="Georgia" w:hAnsi="Georgia"/>
                <w:sz w:val="28"/>
                <w:szCs w:val="28"/>
                <w:shd w:val="clear" w:color="auto" w:fill="FFFFFF"/>
                <w:vertAlign w:val="superscript"/>
              </w:rPr>
              <w:t>§</w:t>
            </w:r>
          </w:p>
        </w:tc>
        <w:tc>
          <w:tcPr>
            <w:tcW w:w="1914" w:type="dxa"/>
            <w:tcBorders>
              <w:top w:val="single" w:sz="18" w:space="0" w:color="auto"/>
              <w:bottom w:val="single" w:sz="4" w:space="0" w:color="auto"/>
            </w:tcBorders>
          </w:tcPr>
          <w:p w14:paraId="20210161" w14:textId="24849914" w:rsidR="00686E08" w:rsidRPr="005A5F8C" w:rsidRDefault="009B2EE9" w:rsidP="009B2EE9">
            <w:pPr>
              <w:suppressAutoHyphens/>
              <w:kinsoku w:val="0"/>
              <w:overflowPunct w:val="0"/>
              <w:autoSpaceDE w:val="0"/>
              <w:autoSpaceDN w:val="0"/>
              <w:adjustRightInd w:val="0"/>
              <w:snapToGrid w:val="0"/>
              <w:jc w:val="center"/>
            </w:pPr>
            <w:r>
              <w:t>AD versus</w:t>
            </w:r>
            <w:r w:rsidR="00686E08" w:rsidRPr="005A5F8C">
              <w:t xml:space="preserve"> MCI</w:t>
            </w:r>
            <w:r w:rsidR="00686E08" w:rsidRPr="005A5F8C">
              <w:rPr>
                <w:rFonts w:ascii="Georgia" w:hAnsi="Georgia"/>
                <w:sz w:val="28"/>
                <w:szCs w:val="28"/>
                <w:shd w:val="clear" w:color="auto" w:fill="FFFFFF"/>
                <w:vertAlign w:val="superscript"/>
              </w:rPr>
              <w:t>§</w:t>
            </w:r>
          </w:p>
        </w:tc>
      </w:tr>
      <w:tr w:rsidR="00686E08" w:rsidRPr="005A5F8C" w14:paraId="48900E17" w14:textId="77777777" w:rsidTr="009B2EE9">
        <w:trPr>
          <w:trHeight w:val="73"/>
        </w:trPr>
        <w:tc>
          <w:tcPr>
            <w:tcW w:w="2552" w:type="dxa"/>
            <w:gridSpan w:val="3"/>
            <w:tcBorders>
              <w:top w:val="single" w:sz="4" w:space="0" w:color="auto"/>
            </w:tcBorders>
          </w:tcPr>
          <w:p w14:paraId="59842625" w14:textId="77777777" w:rsidR="00686E08" w:rsidRPr="005A5F8C" w:rsidRDefault="00686E08" w:rsidP="00686E08">
            <w:pPr>
              <w:suppressAutoHyphens/>
              <w:kinsoku w:val="0"/>
              <w:overflowPunct w:val="0"/>
              <w:autoSpaceDE w:val="0"/>
              <w:autoSpaceDN w:val="0"/>
              <w:adjustRightInd w:val="0"/>
              <w:snapToGrid w:val="0"/>
              <w:jc w:val="left"/>
            </w:pPr>
            <w:r w:rsidRPr="005A5F8C">
              <w:t>KN-BSI whole brain</w:t>
            </w:r>
          </w:p>
        </w:tc>
        <w:tc>
          <w:tcPr>
            <w:tcW w:w="1768" w:type="dxa"/>
            <w:tcBorders>
              <w:top w:val="single" w:sz="4" w:space="0" w:color="auto"/>
            </w:tcBorders>
          </w:tcPr>
          <w:p w14:paraId="3DB84A82"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Borders>
              <w:top w:val="single" w:sz="4" w:space="0" w:color="auto"/>
            </w:tcBorders>
          </w:tcPr>
          <w:p w14:paraId="620F3ABC"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Borders>
              <w:top w:val="single" w:sz="4" w:space="0" w:color="auto"/>
            </w:tcBorders>
          </w:tcPr>
          <w:p w14:paraId="7D4D3282"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Borders>
              <w:top w:val="single" w:sz="4" w:space="0" w:color="auto"/>
            </w:tcBorders>
          </w:tcPr>
          <w:p w14:paraId="15979ADE"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Borders>
              <w:top w:val="single" w:sz="4" w:space="0" w:color="auto"/>
            </w:tcBorders>
          </w:tcPr>
          <w:p w14:paraId="741CF104"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Borders>
              <w:top w:val="single" w:sz="4" w:space="0" w:color="auto"/>
            </w:tcBorders>
          </w:tcPr>
          <w:p w14:paraId="15571367"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64ED2F39" w14:textId="77777777" w:rsidTr="009B2EE9">
        <w:trPr>
          <w:trHeight w:val="73"/>
        </w:trPr>
        <w:tc>
          <w:tcPr>
            <w:tcW w:w="284" w:type="dxa"/>
          </w:tcPr>
          <w:p w14:paraId="5979609F"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207C8C8E" w14:textId="77777777" w:rsidR="00686E08" w:rsidRPr="005A5F8C" w:rsidRDefault="00686E08" w:rsidP="00686E08">
            <w:pPr>
              <w:suppressAutoHyphens/>
              <w:kinsoku w:val="0"/>
              <w:overflowPunct w:val="0"/>
              <w:autoSpaceDE w:val="0"/>
              <w:autoSpaceDN w:val="0"/>
              <w:adjustRightInd w:val="0"/>
              <w:snapToGrid w:val="0"/>
              <w:jc w:val="left"/>
            </w:pPr>
            <w:r w:rsidRPr="005A5F8C">
              <w:t>Baseline, ml</w:t>
            </w:r>
          </w:p>
        </w:tc>
        <w:tc>
          <w:tcPr>
            <w:tcW w:w="1768" w:type="dxa"/>
          </w:tcPr>
          <w:p w14:paraId="6528E06D"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989.6 </w:t>
            </w:r>
            <w:r w:rsidRPr="005A5F8C">
              <w:sym w:font="Symbol" w:char="F0B1"/>
            </w:r>
            <w:r w:rsidRPr="005A5F8C">
              <w:t xml:space="preserve"> 92.9</w:t>
            </w:r>
          </w:p>
        </w:tc>
        <w:tc>
          <w:tcPr>
            <w:tcW w:w="1710" w:type="dxa"/>
          </w:tcPr>
          <w:p w14:paraId="6C36A251"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1021.0 </w:t>
            </w:r>
            <w:r w:rsidRPr="005A5F8C">
              <w:sym w:font="Symbol" w:char="F0B1"/>
            </w:r>
            <w:r w:rsidRPr="005A5F8C">
              <w:t xml:space="preserve"> 100.3</w:t>
            </w:r>
          </w:p>
        </w:tc>
        <w:tc>
          <w:tcPr>
            <w:tcW w:w="1914" w:type="dxa"/>
          </w:tcPr>
          <w:p w14:paraId="06FDECC6"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1093.0 </w:t>
            </w:r>
            <w:r w:rsidRPr="005A5F8C">
              <w:sym w:font="Symbol" w:char="F0B1"/>
            </w:r>
            <w:r w:rsidRPr="005A5F8C">
              <w:t xml:space="preserve"> 105.6</w:t>
            </w:r>
          </w:p>
        </w:tc>
        <w:tc>
          <w:tcPr>
            <w:tcW w:w="1913" w:type="dxa"/>
          </w:tcPr>
          <w:p w14:paraId="5671186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34.7*</w:t>
            </w:r>
          </w:p>
          <w:p w14:paraId="4BC23BA0"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45.9, </w:t>
            </w:r>
            <w:r w:rsidRPr="005A5F8C">
              <w:sym w:font="Symbol" w:char="F02D"/>
            </w:r>
            <w:r w:rsidRPr="005A5F8C">
              <w:t>23.4]</w:t>
            </w:r>
          </w:p>
        </w:tc>
        <w:tc>
          <w:tcPr>
            <w:tcW w:w="1914" w:type="dxa"/>
          </w:tcPr>
          <w:p w14:paraId="75764DE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40.1*</w:t>
            </w:r>
          </w:p>
          <w:p w14:paraId="56977C8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53.2, </w:t>
            </w:r>
            <w:r w:rsidRPr="005A5F8C">
              <w:sym w:font="Symbol" w:char="F02D"/>
            </w:r>
            <w:r w:rsidRPr="005A5F8C">
              <w:t>27.0]</w:t>
            </w:r>
          </w:p>
        </w:tc>
        <w:tc>
          <w:tcPr>
            <w:tcW w:w="1914" w:type="dxa"/>
          </w:tcPr>
          <w:p w14:paraId="0C90DFD9"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6.6</w:t>
            </w:r>
          </w:p>
          <w:p w14:paraId="2CE84008"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17.9, 4.6]</w:t>
            </w:r>
          </w:p>
        </w:tc>
      </w:tr>
      <w:tr w:rsidR="00686E08" w:rsidRPr="005A5F8C" w14:paraId="08D222A8" w14:textId="77777777" w:rsidTr="009B2EE9">
        <w:trPr>
          <w:trHeight w:val="73"/>
        </w:trPr>
        <w:tc>
          <w:tcPr>
            <w:tcW w:w="284" w:type="dxa"/>
          </w:tcPr>
          <w:p w14:paraId="7A398002"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0AF0D8EC" w14:textId="77777777" w:rsidR="00686E08" w:rsidRPr="005A5F8C" w:rsidRDefault="00686E08" w:rsidP="00686E08">
            <w:pPr>
              <w:suppressAutoHyphens/>
              <w:kinsoku w:val="0"/>
              <w:overflowPunct w:val="0"/>
              <w:autoSpaceDE w:val="0"/>
              <w:autoSpaceDN w:val="0"/>
              <w:adjustRightInd w:val="0"/>
              <w:snapToGrid w:val="0"/>
              <w:jc w:val="left"/>
            </w:pPr>
            <w:r w:rsidRPr="005A5F8C">
              <w:t>Volume change, ml</w:t>
            </w:r>
          </w:p>
        </w:tc>
        <w:tc>
          <w:tcPr>
            <w:tcW w:w="1768" w:type="dxa"/>
          </w:tcPr>
          <w:p w14:paraId="54BE8384"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Pr>
          <w:p w14:paraId="2BC8381F"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3B1DB695"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Pr>
          <w:p w14:paraId="7DF24A3E"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53171DBD"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38DCC72F"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C057035" w14:textId="77777777" w:rsidTr="009B2EE9">
        <w:trPr>
          <w:trHeight w:val="73"/>
        </w:trPr>
        <w:tc>
          <w:tcPr>
            <w:tcW w:w="284" w:type="dxa"/>
          </w:tcPr>
          <w:p w14:paraId="00882C93"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0322B6F5"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65D18748"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12 months</w:t>
            </w:r>
          </w:p>
        </w:tc>
        <w:tc>
          <w:tcPr>
            <w:tcW w:w="1768" w:type="dxa"/>
          </w:tcPr>
          <w:p w14:paraId="323FB5E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10.6 </w:t>
            </w:r>
            <w:r w:rsidRPr="005A5F8C">
              <w:sym w:font="Symbol" w:char="F0B1"/>
            </w:r>
            <w:r w:rsidRPr="005A5F8C">
              <w:t xml:space="preserve"> 7.3</w:t>
            </w:r>
          </w:p>
        </w:tc>
        <w:tc>
          <w:tcPr>
            <w:tcW w:w="1710" w:type="dxa"/>
          </w:tcPr>
          <w:p w14:paraId="51330B61"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8.1 </w:t>
            </w:r>
            <w:r w:rsidRPr="005A5F8C">
              <w:sym w:font="Symbol" w:char="F0B1"/>
            </w:r>
            <w:r w:rsidRPr="005A5F8C">
              <w:t xml:space="preserve"> 7.6</w:t>
            </w:r>
          </w:p>
        </w:tc>
        <w:tc>
          <w:tcPr>
            <w:tcW w:w="1914" w:type="dxa"/>
          </w:tcPr>
          <w:p w14:paraId="2E48709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4.1 </w:t>
            </w:r>
            <w:r w:rsidRPr="005A5F8C">
              <w:sym w:font="Symbol" w:char="F0B1"/>
            </w:r>
            <w:r w:rsidRPr="005A5F8C">
              <w:t xml:space="preserve"> 7.0</w:t>
            </w:r>
          </w:p>
        </w:tc>
        <w:tc>
          <w:tcPr>
            <w:tcW w:w="1913" w:type="dxa"/>
          </w:tcPr>
          <w:p w14:paraId="2C1511D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3.8*</w:t>
            </w:r>
          </w:p>
          <w:p w14:paraId="3F5A915E"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5.6, </w:t>
            </w:r>
            <w:r w:rsidRPr="005A5F8C">
              <w:sym w:font="Symbol" w:char="F02D"/>
            </w:r>
            <w:r w:rsidRPr="005A5F8C">
              <w:t>2.0]</w:t>
            </w:r>
          </w:p>
        </w:tc>
        <w:tc>
          <w:tcPr>
            <w:tcW w:w="1914" w:type="dxa"/>
          </w:tcPr>
          <w:p w14:paraId="10878D5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8.2*</w:t>
            </w:r>
          </w:p>
          <w:p w14:paraId="3B45A29D"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10.2, </w:t>
            </w:r>
            <w:r w:rsidRPr="005A5F8C">
              <w:sym w:font="Symbol" w:char="F02D"/>
            </w:r>
            <w:r w:rsidRPr="005A5F8C">
              <w:t>6.1]</w:t>
            </w:r>
          </w:p>
        </w:tc>
        <w:tc>
          <w:tcPr>
            <w:tcW w:w="1914" w:type="dxa"/>
          </w:tcPr>
          <w:p w14:paraId="797C255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2.7</w:t>
            </w:r>
            <w:r w:rsidRPr="005A5F8C">
              <w:rPr>
                <w:rFonts w:eastAsia="Times New Roman"/>
                <w:vertAlign w:val="superscript"/>
              </w:rPr>
              <w:t>†</w:t>
            </w:r>
          </w:p>
          <w:p w14:paraId="2AB27A2A"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4.6, </w:t>
            </w:r>
            <w:r w:rsidRPr="005A5F8C">
              <w:sym w:font="Symbol" w:char="F02D"/>
            </w:r>
            <w:r w:rsidRPr="005A5F8C">
              <w:t>0.9]</w:t>
            </w:r>
          </w:p>
        </w:tc>
      </w:tr>
      <w:tr w:rsidR="00686E08" w:rsidRPr="005A5F8C" w14:paraId="27DCBC34" w14:textId="77777777" w:rsidTr="009B2EE9">
        <w:trPr>
          <w:trHeight w:val="73"/>
        </w:trPr>
        <w:tc>
          <w:tcPr>
            <w:tcW w:w="284" w:type="dxa"/>
          </w:tcPr>
          <w:p w14:paraId="17AE57A8"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16657691"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4D82446F"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24 months</w:t>
            </w:r>
          </w:p>
        </w:tc>
        <w:tc>
          <w:tcPr>
            <w:tcW w:w="1768" w:type="dxa"/>
          </w:tcPr>
          <w:p w14:paraId="1988332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21.3 </w:t>
            </w:r>
            <w:r w:rsidRPr="005A5F8C">
              <w:sym w:font="Symbol" w:char="F0B1"/>
            </w:r>
            <w:r w:rsidRPr="005A5F8C">
              <w:t xml:space="preserve"> 11.2</w:t>
            </w:r>
          </w:p>
        </w:tc>
        <w:tc>
          <w:tcPr>
            <w:tcW w:w="1710" w:type="dxa"/>
          </w:tcPr>
          <w:p w14:paraId="191F87C2"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16.2 </w:t>
            </w:r>
            <w:r w:rsidRPr="005A5F8C">
              <w:sym w:font="Symbol" w:char="F0B1"/>
            </w:r>
            <w:r w:rsidRPr="005A5F8C">
              <w:t xml:space="preserve"> 11.2</w:t>
            </w:r>
          </w:p>
        </w:tc>
        <w:tc>
          <w:tcPr>
            <w:tcW w:w="1914" w:type="dxa"/>
          </w:tcPr>
          <w:p w14:paraId="69A7EB7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8.8 </w:t>
            </w:r>
            <w:r w:rsidRPr="005A5F8C">
              <w:sym w:font="Symbol" w:char="F0B1"/>
            </w:r>
            <w:r w:rsidRPr="005A5F8C">
              <w:t xml:space="preserve"> 8.2</w:t>
            </w:r>
          </w:p>
        </w:tc>
        <w:tc>
          <w:tcPr>
            <w:tcW w:w="1913" w:type="dxa"/>
          </w:tcPr>
          <w:p w14:paraId="6A01848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7.3*</w:t>
            </w:r>
          </w:p>
          <w:p w14:paraId="57462DB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9.8, </w:t>
            </w:r>
            <w:r w:rsidRPr="005A5F8C">
              <w:sym w:font="Symbol" w:char="F02D"/>
            </w:r>
            <w:r w:rsidRPr="005A5F8C">
              <w:t>4.8]</w:t>
            </w:r>
          </w:p>
        </w:tc>
        <w:tc>
          <w:tcPr>
            <w:tcW w:w="1914" w:type="dxa"/>
          </w:tcPr>
          <w:p w14:paraId="3A55D82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14.5*</w:t>
            </w:r>
          </w:p>
          <w:p w14:paraId="0A51E287"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17.4, </w:t>
            </w:r>
            <w:r w:rsidRPr="005A5F8C">
              <w:sym w:font="Symbol" w:char="F02D"/>
            </w:r>
            <w:r w:rsidRPr="005A5F8C">
              <w:t>11.7]</w:t>
            </w:r>
          </w:p>
        </w:tc>
        <w:tc>
          <w:tcPr>
            <w:tcW w:w="1914" w:type="dxa"/>
          </w:tcPr>
          <w:p w14:paraId="026C1BC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5.6*</w:t>
            </w:r>
          </w:p>
          <w:p w14:paraId="087266C1"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8.2, </w:t>
            </w:r>
            <w:r w:rsidRPr="005A5F8C">
              <w:sym w:font="Symbol" w:char="F02D"/>
            </w:r>
            <w:r w:rsidRPr="005A5F8C">
              <w:t>2.9]</w:t>
            </w:r>
          </w:p>
        </w:tc>
      </w:tr>
      <w:tr w:rsidR="00686E08" w:rsidRPr="005A5F8C" w14:paraId="70B943ED" w14:textId="77777777" w:rsidTr="009B2EE9">
        <w:trPr>
          <w:trHeight w:val="73"/>
        </w:trPr>
        <w:tc>
          <w:tcPr>
            <w:tcW w:w="284" w:type="dxa"/>
          </w:tcPr>
          <w:p w14:paraId="5A2CE94D"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07FF1870"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60593A3B" w14:textId="77777777" w:rsidR="00686E08" w:rsidRPr="005A5F8C" w:rsidRDefault="00686E08" w:rsidP="00686E08">
            <w:pPr>
              <w:suppressAutoHyphens/>
              <w:kinsoku w:val="0"/>
              <w:overflowPunct w:val="0"/>
              <w:autoSpaceDE w:val="0"/>
              <w:autoSpaceDN w:val="0"/>
              <w:adjustRightInd w:val="0"/>
              <w:snapToGrid w:val="0"/>
              <w:jc w:val="left"/>
            </w:pPr>
            <w:r w:rsidRPr="005A5F8C">
              <w:t>12 months and 24 months</w:t>
            </w:r>
          </w:p>
        </w:tc>
        <w:tc>
          <w:tcPr>
            <w:tcW w:w="1768" w:type="dxa"/>
          </w:tcPr>
          <w:p w14:paraId="5A1BD674"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10.8 </w:t>
            </w:r>
            <w:r w:rsidRPr="005A5F8C">
              <w:sym w:font="Symbol" w:char="F0B1"/>
            </w:r>
            <w:r w:rsidRPr="005A5F8C">
              <w:t xml:space="preserve"> 7.2</w:t>
            </w:r>
          </w:p>
        </w:tc>
        <w:tc>
          <w:tcPr>
            <w:tcW w:w="1710" w:type="dxa"/>
          </w:tcPr>
          <w:p w14:paraId="78FF04F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8.1 </w:t>
            </w:r>
            <w:r w:rsidRPr="005A5F8C">
              <w:sym w:font="Symbol" w:char="F0B1"/>
            </w:r>
            <w:r w:rsidRPr="005A5F8C">
              <w:t xml:space="preserve"> 6.8</w:t>
            </w:r>
          </w:p>
        </w:tc>
        <w:tc>
          <w:tcPr>
            <w:tcW w:w="1914" w:type="dxa"/>
          </w:tcPr>
          <w:p w14:paraId="6A6F70D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4.7 </w:t>
            </w:r>
            <w:r w:rsidRPr="005A5F8C">
              <w:sym w:font="Symbol" w:char="F0B1"/>
            </w:r>
            <w:r w:rsidRPr="005A5F8C">
              <w:t xml:space="preserve"> 6.2</w:t>
            </w:r>
          </w:p>
        </w:tc>
        <w:tc>
          <w:tcPr>
            <w:tcW w:w="1913" w:type="dxa"/>
          </w:tcPr>
          <w:p w14:paraId="5048EFF3"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3.5*</w:t>
            </w:r>
          </w:p>
          <w:p w14:paraId="192A232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5.1, </w:t>
            </w:r>
            <w:r w:rsidRPr="005A5F8C">
              <w:sym w:font="Symbol" w:char="F02D"/>
            </w:r>
            <w:r w:rsidRPr="005A5F8C">
              <w:t>1.9]</w:t>
            </w:r>
          </w:p>
        </w:tc>
        <w:tc>
          <w:tcPr>
            <w:tcW w:w="1914" w:type="dxa"/>
          </w:tcPr>
          <w:p w14:paraId="009476C1"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6.4*</w:t>
            </w:r>
          </w:p>
          <w:p w14:paraId="5A9C71D3"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8.4, </w:t>
            </w:r>
            <w:r w:rsidRPr="005A5F8C">
              <w:sym w:font="Symbol" w:char="F02D"/>
            </w:r>
            <w:r w:rsidRPr="005A5F8C">
              <w:t>4.4]</w:t>
            </w:r>
          </w:p>
        </w:tc>
        <w:tc>
          <w:tcPr>
            <w:tcW w:w="1914" w:type="dxa"/>
          </w:tcPr>
          <w:p w14:paraId="3EC78FD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2.8</w:t>
            </w:r>
            <w:r w:rsidRPr="005A5F8C">
              <w:rPr>
                <w:rFonts w:eastAsia="Times New Roman"/>
                <w:vertAlign w:val="superscript"/>
              </w:rPr>
              <w:t>†</w:t>
            </w:r>
          </w:p>
          <w:p w14:paraId="08E5BE11"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4.5, </w:t>
            </w:r>
            <w:r w:rsidRPr="005A5F8C">
              <w:sym w:font="Symbol" w:char="F02D"/>
            </w:r>
            <w:r w:rsidRPr="005A5F8C">
              <w:t>1.1]</w:t>
            </w:r>
          </w:p>
        </w:tc>
      </w:tr>
      <w:tr w:rsidR="00686E08" w:rsidRPr="005A5F8C" w14:paraId="477A5305" w14:textId="77777777" w:rsidTr="009B2EE9">
        <w:trPr>
          <w:trHeight w:val="73"/>
        </w:trPr>
        <w:tc>
          <w:tcPr>
            <w:tcW w:w="284" w:type="dxa"/>
          </w:tcPr>
          <w:p w14:paraId="0E6FCC51"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71FE0495" w14:textId="77777777" w:rsidR="00686E08" w:rsidRPr="005A5F8C" w:rsidRDefault="00686E08" w:rsidP="00686E08">
            <w:pPr>
              <w:suppressAutoHyphens/>
              <w:kinsoku w:val="0"/>
              <w:overflowPunct w:val="0"/>
              <w:autoSpaceDE w:val="0"/>
              <w:autoSpaceDN w:val="0"/>
              <w:adjustRightInd w:val="0"/>
              <w:snapToGrid w:val="0"/>
              <w:jc w:val="left"/>
            </w:pPr>
            <w:r w:rsidRPr="005A5F8C">
              <w:t>Percent change, %</w:t>
            </w:r>
          </w:p>
        </w:tc>
        <w:tc>
          <w:tcPr>
            <w:tcW w:w="1768" w:type="dxa"/>
          </w:tcPr>
          <w:p w14:paraId="3902BB12"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Pr>
          <w:p w14:paraId="38CF6D98"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08AC21B6"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Pr>
          <w:p w14:paraId="4E95ED27"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68B7C72F"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6D6143FE"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44F91F7D" w14:textId="77777777" w:rsidTr="009B2EE9">
        <w:trPr>
          <w:trHeight w:val="73"/>
        </w:trPr>
        <w:tc>
          <w:tcPr>
            <w:tcW w:w="284" w:type="dxa"/>
          </w:tcPr>
          <w:p w14:paraId="3ACFC873"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5049B141"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3621DD69"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12 months</w:t>
            </w:r>
          </w:p>
        </w:tc>
        <w:tc>
          <w:tcPr>
            <w:tcW w:w="1768" w:type="dxa"/>
          </w:tcPr>
          <w:p w14:paraId="4C37D3F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1.07 </w:t>
            </w:r>
            <w:r w:rsidRPr="005A5F8C">
              <w:sym w:font="Symbol" w:char="F0B1"/>
            </w:r>
            <w:r w:rsidRPr="005A5F8C">
              <w:t xml:space="preserve"> 0.74</w:t>
            </w:r>
          </w:p>
        </w:tc>
        <w:tc>
          <w:tcPr>
            <w:tcW w:w="1710" w:type="dxa"/>
          </w:tcPr>
          <w:p w14:paraId="14CBAE3C"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0.80 </w:t>
            </w:r>
            <w:r w:rsidRPr="005A5F8C">
              <w:sym w:font="Symbol" w:char="F0B1"/>
            </w:r>
            <w:r w:rsidRPr="005A5F8C">
              <w:t xml:space="preserve"> 0.74</w:t>
            </w:r>
          </w:p>
        </w:tc>
        <w:tc>
          <w:tcPr>
            <w:tcW w:w="1914" w:type="dxa"/>
          </w:tcPr>
          <w:p w14:paraId="64E7DEC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0.36 </w:t>
            </w:r>
            <w:r w:rsidRPr="005A5F8C">
              <w:sym w:font="Symbol" w:char="F0B1"/>
            </w:r>
            <w:r w:rsidRPr="005A5F8C">
              <w:t xml:space="preserve"> 0.63</w:t>
            </w:r>
          </w:p>
        </w:tc>
        <w:tc>
          <w:tcPr>
            <w:tcW w:w="1913" w:type="dxa"/>
          </w:tcPr>
          <w:p w14:paraId="2E5B68B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0.40*</w:t>
            </w:r>
          </w:p>
          <w:p w14:paraId="03CD1332"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0.57, </w:t>
            </w:r>
            <w:r w:rsidRPr="005A5F8C">
              <w:sym w:font="Symbol" w:char="F02D"/>
            </w:r>
            <w:r w:rsidRPr="005A5F8C">
              <w:t>0.23]</w:t>
            </w:r>
          </w:p>
        </w:tc>
        <w:tc>
          <w:tcPr>
            <w:tcW w:w="1914" w:type="dxa"/>
          </w:tcPr>
          <w:p w14:paraId="6D66090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0.85*</w:t>
            </w:r>
          </w:p>
          <w:p w14:paraId="7E76382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1.04, </w:t>
            </w:r>
            <w:r w:rsidRPr="005A5F8C">
              <w:sym w:font="Symbol" w:char="F02D"/>
            </w:r>
            <w:r w:rsidRPr="005A5F8C">
              <w:t>0.65]</w:t>
            </w:r>
          </w:p>
        </w:tc>
        <w:tc>
          <w:tcPr>
            <w:tcW w:w="1914" w:type="dxa"/>
          </w:tcPr>
          <w:p w14:paraId="1854F089"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0.28</w:t>
            </w:r>
            <w:r w:rsidRPr="005A5F8C">
              <w:rPr>
                <w:rFonts w:eastAsia="Times New Roman"/>
                <w:vertAlign w:val="superscript"/>
              </w:rPr>
              <w:t>†</w:t>
            </w:r>
          </w:p>
          <w:p w14:paraId="0D9C6C73"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0.46, </w:t>
            </w:r>
            <w:r w:rsidRPr="005A5F8C">
              <w:sym w:font="Symbol" w:char="F02D"/>
            </w:r>
            <w:r w:rsidRPr="005A5F8C">
              <w:t>0.10]</w:t>
            </w:r>
          </w:p>
        </w:tc>
      </w:tr>
      <w:tr w:rsidR="00686E08" w:rsidRPr="005A5F8C" w14:paraId="3DE7D0B7" w14:textId="77777777" w:rsidTr="009B2EE9">
        <w:trPr>
          <w:trHeight w:val="73"/>
        </w:trPr>
        <w:tc>
          <w:tcPr>
            <w:tcW w:w="284" w:type="dxa"/>
          </w:tcPr>
          <w:p w14:paraId="2439E297"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5BB68F13"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059BAC0A"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24 months</w:t>
            </w:r>
          </w:p>
        </w:tc>
        <w:tc>
          <w:tcPr>
            <w:tcW w:w="1768" w:type="dxa"/>
          </w:tcPr>
          <w:p w14:paraId="4023B0D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2.17 </w:t>
            </w:r>
            <w:r w:rsidRPr="005A5F8C">
              <w:sym w:font="Symbol" w:char="F0B1"/>
            </w:r>
            <w:r w:rsidRPr="005A5F8C">
              <w:t xml:space="preserve"> 1.15</w:t>
            </w:r>
          </w:p>
        </w:tc>
        <w:tc>
          <w:tcPr>
            <w:tcW w:w="1710" w:type="dxa"/>
          </w:tcPr>
          <w:p w14:paraId="3443B3D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1.60 </w:t>
            </w:r>
            <w:r w:rsidRPr="005A5F8C">
              <w:sym w:font="Symbol" w:char="F0B1"/>
            </w:r>
            <w:r w:rsidRPr="005A5F8C">
              <w:t xml:space="preserve"> 1.10</w:t>
            </w:r>
          </w:p>
        </w:tc>
        <w:tc>
          <w:tcPr>
            <w:tcW w:w="1914" w:type="dxa"/>
          </w:tcPr>
          <w:p w14:paraId="2458395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0.80 </w:t>
            </w:r>
            <w:r w:rsidRPr="005A5F8C">
              <w:sym w:font="Symbol" w:char="F0B1"/>
            </w:r>
            <w:r w:rsidRPr="005A5F8C">
              <w:t xml:space="preserve"> 0.72</w:t>
            </w:r>
          </w:p>
        </w:tc>
        <w:tc>
          <w:tcPr>
            <w:tcW w:w="1913" w:type="dxa"/>
          </w:tcPr>
          <w:p w14:paraId="679CBBC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0.76*</w:t>
            </w:r>
          </w:p>
          <w:p w14:paraId="02DDE20C"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0.99, </w:t>
            </w:r>
            <w:r w:rsidRPr="005A5F8C">
              <w:sym w:font="Symbol" w:char="F02D"/>
            </w:r>
            <w:r w:rsidRPr="005A5F8C">
              <w:t>0.52]</w:t>
            </w:r>
          </w:p>
        </w:tc>
        <w:tc>
          <w:tcPr>
            <w:tcW w:w="1914" w:type="dxa"/>
          </w:tcPr>
          <w:p w14:paraId="1535A4C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1.51*</w:t>
            </w:r>
          </w:p>
          <w:p w14:paraId="45FF2589"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1.78, </w:t>
            </w:r>
            <w:r w:rsidRPr="005A5F8C">
              <w:sym w:font="Symbol" w:char="F02D"/>
            </w:r>
            <w:r w:rsidRPr="005A5F8C">
              <w:t>1.23]</w:t>
            </w:r>
          </w:p>
        </w:tc>
        <w:tc>
          <w:tcPr>
            <w:tcW w:w="1914" w:type="dxa"/>
          </w:tcPr>
          <w:p w14:paraId="684FCEE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0.58*</w:t>
            </w:r>
          </w:p>
          <w:p w14:paraId="58C2A2AE"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0.84, </w:t>
            </w:r>
            <w:r w:rsidRPr="005A5F8C">
              <w:sym w:font="Symbol" w:char="F02D"/>
            </w:r>
            <w:r w:rsidRPr="005A5F8C">
              <w:t>0.31]</w:t>
            </w:r>
          </w:p>
        </w:tc>
      </w:tr>
      <w:tr w:rsidR="00686E08" w:rsidRPr="005A5F8C" w14:paraId="6440C1C1" w14:textId="77777777" w:rsidTr="009B2EE9">
        <w:trPr>
          <w:trHeight w:val="73"/>
        </w:trPr>
        <w:tc>
          <w:tcPr>
            <w:tcW w:w="284" w:type="dxa"/>
          </w:tcPr>
          <w:p w14:paraId="013EDEB7"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63F2CAF9"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7461B102" w14:textId="77777777" w:rsidR="00686E08" w:rsidRPr="005A5F8C" w:rsidRDefault="00686E08" w:rsidP="00686E08">
            <w:pPr>
              <w:suppressAutoHyphens/>
              <w:kinsoku w:val="0"/>
              <w:overflowPunct w:val="0"/>
              <w:autoSpaceDE w:val="0"/>
              <w:autoSpaceDN w:val="0"/>
              <w:adjustRightInd w:val="0"/>
              <w:snapToGrid w:val="0"/>
              <w:jc w:val="left"/>
            </w:pPr>
            <w:r w:rsidRPr="005A5F8C">
              <w:t>12 months and 24 months</w:t>
            </w:r>
          </w:p>
        </w:tc>
        <w:tc>
          <w:tcPr>
            <w:tcW w:w="1768" w:type="dxa"/>
          </w:tcPr>
          <w:p w14:paraId="62D09D6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1.11</w:t>
            </w:r>
            <w:r w:rsidRPr="005A5F8C">
              <w:rPr>
                <w:rFonts w:hint="eastAsia"/>
              </w:rPr>
              <w:t xml:space="preserve"> </w:t>
            </w:r>
            <w:r w:rsidRPr="005A5F8C">
              <w:sym w:font="Symbol" w:char="F0B1"/>
            </w:r>
            <w:r w:rsidRPr="005A5F8C">
              <w:t xml:space="preserve"> 0.75</w:t>
            </w:r>
          </w:p>
        </w:tc>
        <w:tc>
          <w:tcPr>
            <w:tcW w:w="1710" w:type="dxa"/>
          </w:tcPr>
          <w:p w14:paraId="78324B41"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0.81 </w:t>
            </w:r>
            <w:r w:rsidRPr="005A5F8C">
              <w:sym w:font="Symbol" w:char="F0B1"/>
            </w:r>
            <w:r w:rsidRPr="005A5F8C">
              <w:t xml:space="preserve"> 0.69</w:t>
            </w:r>
          </w:p>
        </w:tc>
        <w:tc>
          <w:tcPr>
            <w:tcW w:w="1914" w:type="dxa"/>
          </w:tcPr>
          <w:p w14:paraId="3C7E059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0.44</w:t>
            </w:r>
            <w:r w:rsidRPr="005A5F8C">
              <w:rPr>
                <w:rFonts w:hint="eastAsia"/>
              </w:rPr>
              <w:t xml:space="preserve"> </w:t>
            </w:r>
            <w:r w:rsidRPr="005A5F8C">
              <w:sym w:font="Symbol" w:char="F0B1"/>
            </w:r>
            <w:r w:rsidRPr="005A5F8C">
              <w:t xml:space="preserve"> 0.57</w:t>
            </w:r>
          </w:p>
        </w:tc>
        <w:tc>
          <w:tcPr>
            <w:tcW w:w="1913" w:type="dxa"/>
          </w:tcPr>
          <w:p w14:paraId="49A9007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0.37*</w:t>
            </w:r>
          </w:p>
          <w:p w14:paraId="7383BF2D"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0.53, </w:t>
            </w:r>
            <w:r w:rsidRPr="005A5F8C">
              <w:sym w:font="Symbol" w:char="F02D"/>
            </w:r>
            <w:r w:rsidRPr="005A5F8C">
              <w:t>0.21]</w:t>
            </w:r>
          </w:p>
        </w:tc>
        <w:tc>
          <w:tcPr>
            <w:tcW w:w="1914" w:type="dxa"/>
          </w:tcPr>
          <w:p w14:paraId="204A1B6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0.67*</w:t>
            </w:r>
          </w:p>
          <w:p w14:paraId="560A3A93"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0.87, </w:t>
            </w:r>
            <w:r w:rsidRPr="005A5F8C">
              <w:sym w:font="Symbol" w:char="F02D"/>
            </w:r>
            <w:r w:rsidRPr="005A5F8C">
              <w:t>0.48]</w:t>
            </w:r>
          </w:p>
        </w:tc>
        <w:tc>
          <w:tcPr>
            <w:tcW w:w="1914" w:type="dxa"/>
          </w:tcPr>
          <w:p w14:paraId="6175F26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0.30*</w:t>
            </w:r>
          </w:p>
          <w:p w14:paraId="04E1C49F"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0.47, </w:t>
            </w:r>
            <w:r w:rsidRPr="005A5F8C">
              <w:sym w:font="Symbol" w:char="F02D"/>
            </w:r>
            <w:r w:rsidRPr="005A5F8C">
              <w:t>0.13]</w:t>
            </w:r>
          </w:p>
        </w:tc>
      </w:tr>
      <w:tr w:rsidR="00686E08" w:rsidRPr="005A5F8C" w14:paraId="5EF58E7E" w14:textId="77777777" w:rsidTr="009B2EE9">
        <w:trPr>
          <w:trHeight w:val="73"/>
        </w:trPr>
        <w:tc>
          <w:tcPr>
            <w:tcW w:w="2552" w:type="dxa"/>
            <w:gridSpan w:val="3"/>
          </w:tcPr>
          <w:p w14:paraId="2355F995" w14:textId="77777777" w:rsidR="00686E08" w:rsidRPr="005A5F8C" w:rsidRDefault="00686E08" w:rsidP="00686E08">
            <w:pPr>
              <w:suppressAutoHyphens/>
              <w:kinsoku w:val="0"/>
              <w:overflowPunct w:val="0"/>
              <w:autoSpaceDE w:val="0"/>
              <w:autoSpaceDN w:val="0"/>
              <w:adjustRightInd w:val="0"/>
              <w:snapToGrid w:val="0"/>
              <w:jc w:val="left"/>
            </w:pPr>
            <w:r w:rsidRPr="005A5F8C">
              <w:t>KN-BSI hippocampus</w:t>
            </w:r>
          </w:p>
        </w:tc>
        <w:tc>
          <w:tcPr>
            <w:tcW w:w="1768" w:type="dxa"/>
          </w:tcPr>
          <w:p w14:paraId="34549542"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Pr>
          <w:p w14:paraId="2BEECD6F"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034BE79B"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Pr>
          <w:p w14:paraId="1200D557"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45052EA5"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72DB37B8"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13EA0F85" w14:textId="77777777" w:rsidTr="009B2EE9">
        <w:trPr>
          <w:trHeight w:val="73"/>
        </w:trPr>
        <w:tc>
          <w:tcPr>
            <w:tcW w:w="284" w:type="dxa"/>
          </w:tcPr>
          <w:p w14:paraId="0D687355"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7B1D4B82" w14:textId="77777777" w:rsidR="00686E08" w:rsidRPr="005A5F8C" w:rsidRDefault="00686E08" w:rsidP="00686E08">
            <w:pPr>
              <w:suppressAutoHyphens/>
              <w:kinsoku w:val="0"/>
              <w:overflowPunct w:val="0"/>
              <w:autoSpaceDE w:val="0"/>
              <w:autoSpaceDN w:val="0"/>
              <w:adjustRightInd w:val="0"/>
              <w:snapToGrid w:val="0"/>
              <w:jc w:val="left"/>
            </w:pPr>
            <w:r w:rsidRPr="005A5F8C">
              <w:t>Baseline, ml</w:t>
            </w:r>
          </w:p>
        </w:tc>
        <w:tc>
          <w:tcPr>
            <w:tcW w:w="1768" w:type="dxa"/>
          </w:tcPr>
          <w:p w14:paraId="2DE6ACF1"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6.255 </w:t>
            </w:r>
            <w:r w:rsidRPr="005A5F8C">
              <w:sym w:font="Symbol" w:char="F0B1"/>
            </w:r>
            <w:r w:rsidRPr="005A5F8C">
              <w:t xml:space="preserve"> 0.951</w:t>
            </w:r>
          </w:p>
        </w:tc>
        <w:tc>
          <w:tcPr>
            <w:tcW w:w="1710" w:type="dxa"/>
          </w:tcPr>
          <w:p w14:paraId="058576FE"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7.014 </w:t>
            </w:r>
            <w:r w:rsidRPr="005A5F8C">
              <w:sym w:font="Symbol" w:char="F0B1"/>
            </w:r>
            <w:r w:rsidRPr="005A5F8C">
              <w:t xml:space="preserve"> 1.166</w:t>
            </w:r>
          </w:p>
        </w:tc>
        <w:tc>
          <w:tcPr>
            <w:tcW w:w="1914" w:type="dxa"/>
          </w:tcPr>
          <w:p w14:paraId="6C328ECA" w14:textId="77777777" w:rsidR="00686E08" w:rsidRPr="005A5F8C" w:rsidRDefault="00686E08" w:rsidP="00686E08">
            <w:pPr>
              <w:suppressAutoHyphens/>
              <w:kinsoku w:val="0"/>
              <w:overflowPunct w:val="0"/>
              <w:autoSpaceDE w:val="0"/>
              <w:autoSpaceDN w:val="0"/>
              <w:adjustRightInd w:val="0"/>
              <w:snapToGrid w:val="0"/>
              <w:jc w:val="center"/>
            </w:pPr>
            <w:r w:rsidRPr="005A5F8C">
              <w:t xml:space="preserve">8.199 </w:t>
            </w:r>
            <w:r w:rsidRPr="005A5F8C">
              <w:sym w:font="Symbol" w:char="F0B1"/>
            </w:r>
            <w:r w:rsidRPr="005A5F8C">
              <w:t xml:space="preserve"> 0.894</w:t>
            </w:r>
          </w:p>
        </w:tc>
        <w:tc>
          <w:tcPr>
            <w:tcW w:w="1913" w:type="dxa"/>
          </w:tcPr>
          <w:p w14:paraId="6A9CD524"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0.971*</w:t>
            </w:r>
          </w:p>
          <w:p w14:paraId="1DA9A65D"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1.199, </w:t>
            </w:r>
            <w:r w:rsidRPr="005A5F8C">
              <w:sym w:font="Symbol" w:char="F02D"/>
            </w:r>
            <w:r w:rsidRPr="005A5F8C">
              <w:t>0.743]</w:t>
            </w:r>
          </w:p>
        </w:tc>
        <w:tc>
          <w:tcPr>
            <w:tcW w:w="1914" w:type="dxa"/>
          </w:tcPr>
          <w:p w14:paraId="106000E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1.632*</w:t>
            </w:r>
          </w:p>
          <w:p w14:paraId="4E102DFB"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1.869, </w:t>
            </w:r>
            <w:r w:rsidRPr="005A5F8C">
              <w:sym w:font="Symbol" w:char="F02D"/>
            </w:r>
            <w:r w:rsidRPr="005A5F8C">
              <w:t>1.395]</w:t>
            </w:r>
          </w:p>
        </w:tc>
        <w:tc>
          <w:tcPr>
            <w:tcW w:w="1914" w:type="dxa"/>
          </w:tcPr>
          <w:p w14:paraId="5DC0E4A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0.655*</w:t>
            </w:r>
          </w:p>
          <w:p w14:paraId="4C0FC449"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0.905, </w:t>
            </w:r>
            <w:r w:rsidRPr="005A5F8C">
              <w:sym w:font="Symbol" w:char="F02D"/>
            </w:r>
            <w:r w:rsidRPr="005A5F8C">
              <w:t>0.405]</w:t>
            </w:r>
          </w:p>
        </w:tc>
      </w:tr>
      <w:tr w:rsidR="00686E08" w:rsidRPr="005A5F8C" w14:paraId="67FF2ABD" w14:textId="77777777" w:rsidTr="009B2EE9">
        <w:trPr>
          <w:trHeight w:val="73"/>
        </w:trPr>
        <w:tc>
          <w:tcPr>
            <w:tcW w:w="284" w:type="dxa"/>
          </w:tcPr>
          <w:p w14:paraId="1562237B"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70F7E811" w14:textId="77777777" w:rsidR="00686E08" w:rsidRPr="005A5F8C" w:rsidRDefault="00686E08" w:rsidP="00686E08">
            <w:pPr>
              <w:suppressAutoHyphens/>
              <w:kinsoku w:val="0"/>
              <w:overflowPunct w:val="0"/>
              <w:autoSpaceDE w:val="0"/>
              <w:autoSpaceDN w:val="0"/>
              <w:adjustRightInd w:val="0"/>
              <w:snapToGrid w:val="0"/>
              <w:jc w:val="left"/>
            </w:pPr>
            <w:r w:rsidRPr="005A5F8C">
              <w:t>Volume change, ml</w:t>
            </w:r>
          </w:p>
        </w:tc>
        <w:tc>
          <w:tcPr>
            <w:tcW w:w="1768" w:type="dxa"/>
          </w:tcPr>
          <w:p w14:paraId="718ED1D4"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Pr>
          <w:p w14:paraId="0F14A363"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25CCB9B3"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Pr>
          <w:p w14:paraId="39FCCC5D"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3238D870"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49D4138F"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612A255F" w14:textId="77777777" w:rsidTr="009B2EE9">
        <w:trPr>
          <w:trHeight w:val="73"/>
        </w:trPr>
        <w:tc>
          <w:tcPr>
            <w:tcW w:w="284" w:type="dxa"/>
          </w:tcPr>
          <w:p w14:paraId="4317940A"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7A971560"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111C0A99"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12 months</w:t>
            </w:r>
          </w:p>
        </w:tc>
        <w:tc>
          <w:tcPr>
            <w:tcW w:w="1768" w:type="dxa"/>
          </w:tcPr>
          <w:p w14:paraId="7BCF59D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0.205 </w:t>
            </w:r>
            <w:r w:rsidRPr="005A5F8C">
              <w:sym w:font="Symbol" w:char="F0B1"/>
            </w:r>
            <w:r w:rsidRPr="005A5F8C">
              <w:t xml:space="preserve"> 0.136</w:t>
            </w:r>
          </w:p>
        </w:tc>
        <w:tc>
          <w:tcPr>
            <w:tcW w:w="1710" w:type="dxa"/>
          </w:tcPr>
          <w:p w14:paraId="5CB640C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0.179 </w:t>
            </w:r>
            <w:r w:rsidRPr="005A5F8C">
              <w:sym w:font="Symbol" w:char="F0B1"/>
            </w:r>
            <w:r w:rsidRPr="005A5F8C">
              <w:t xml:space="preserve"> 0.138</w:t>
            </w:r>
          </w:p>
        </w:tc>
        <w:tc>
          <w:tcPr>
            <w:tcW w:w="1914" w:type="dxa"/>
          </w:tcPr>
          <w:p w14:paraId="56E1059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0.047 </w:t>
            </w:r>
            <w:r w:rsidRPr="005A5F8C">
              <w:sym w:font="Symbol" w:char="F0B1"/>
            </w:r>
            <w:r w:rsidRPr="005A5F8C">
              <w:t xml:space="preserve"> 0.128</w:t>
            </w:r>
          </w:p>
        </w:tc>
        <w:tc>
          <w:tcPr>
            <w:tcW w:w="1913" w:type="dxa"/>
          </w:tcPr>
          <w:p w14:paraId="119F404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0.126*</w:t>
            </w:r>
          </w:p>
          <w:p w14:paraId="2571AAE7"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0.159, </w:t>
            </w:r>
            <w:r w:rsidRPr="005A5F8C">
              <w:sym w:font="Symbol" w:char="F02D"/>
            </w:r>
            <w:r w:rsidRPr="005A5F8C">
              <w:t>0.093]</w:t>
            </w:r>
          </w:p>
        </w:tc>
        <w:tc>
          <w:tcPr>
            <w:tcW w:w="1914" w:type="dxa"/>
          </w:tcPr>
          <w:p w14:paraId="14B621DC"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0.167*</w:t>
            </w:r>
          </w:p>
          <w:p w14:paraId="2A3DA268"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0.206, </w:t>
            </w:r>
            <w:r w:rsidRPr="005A5F8C">
              <w:sym w:font="Symbol" w:char="F02D"/>
            </w:r>
            <w:r w:rsidRPr="005A5F8C">
              <w:t>0.128]</w:t>
            </w:r>
          </w:p>
        </w:tc>
        <w:tc>
          <w:tcPr>
            <w:tcW w:w="1914" w:type="dxa"/>
          </w:tcPr>
          <w:p w14:paraId="198C2D13"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0.024</w:t>
            </w:r>
          </w:p>
          <w:p w14:paraId="31A9FBB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0.058, 0.009]</w:t>
            </w:r>
          </w:p>
        </w:tc>
      </w:tr>
      <w:tr w:rsidR="00686E08" w:rsidRPr="005A5F8C" w14:paraId="23ADB33A" w14:textId="77777777" w:rsidTr="009B2EE9">
        <w:trPr>
          <w:trHeight w:val="73"/>
        </w:trPr>
        <w:tc>
          <w:tcPr>
            <w:tcW w:w="284" w:type="dxa"/>
          </w:tcPr>
          <w:p w14:paraId="28E88674"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7B7ADAEA"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332D4DDA"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24 months</w:t>
            </w:r>
          </w:p>
        </w:tc>
        <w:tc>
          <w:tcPr>
            <w:tcW w:w="1768" w:type="dxa"/>
          </w:tcPr>
          <w:p w14:paraId="6C106DF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0.435 </w:t>
            </w:r>
            <w:r w:rsidRPr="005A5F8C">
              <w:sym w:font="Symbol" w:char="F0B1"/>
            </w:r>
            <w:r w:rsidRPr="005A5F8C">
              <w:t xml:space="preserve"> 0.221</w:t>
            </w:r>
          </w:p>
        </w:tc>
        <w:tc>
          <w:tcPr>
            <w:tcW w:w="1710" w:type="dxa"/>
          </w:tcPr>
          <w:p w14:paraId="4D58CC9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0.359 </w:t>
            </w:r>
            <w:r w:rsidRPr="005A5F8C">
              <w:sym w:font="Symbol" w:char="F0B1"/>
            </w:r>
            <w:r w:rsidRPr="005A5F8C">
              <w:t xml:space="preserve"> 0.253</w:t>
            </w:r>
          </w:p>
        </w:tc>
        <w:tc>
          <w:tcPr>
            <w:tcW w:w="1914" w:type="dxa"/>
          </w:tcPr>
          <w:p w14:paraId="62AEA256"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0.118 </w:t>
            </w:r>
            <w:r w:rsidRPr="005A5F8C">
              <w:sym w:font="Symbol" w:char="F0B1"/>
            </w:r>
            <w:r w:rsidRPr="005A5F8C">
              <w:t xml:space="preserve"> 0.141</w:t>
            </w:r>
          </w:p>
        </w:tc>
        <w:tc>
          <w:tcPr>
            <w:tcW w:w="1913" w:type="dxa"/>
          </w:tcPr>
          <w:p w14:paraId="6096AE62"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0.227*</w:t>
            </w:r>
          </w:p>
          <w:p w14:paraId="0FACCA1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0.279, </w:t>
            </w:r>
            <w:r w:rsidRPr="005A5F8C">
              <w:sym w:font="Symbol" w:char="F02D"/>
            </w:r>
            <w:r w:rsidRPr="005A5F8C">
              <w:t>0.175]</w:t>
            </w:r>
          </w:p>
        </w:tc>
        <w:tc>
          <w:tcPr>
            <w:tcW w:w="1914" w:type="dxa"/>
          </w:tcPr>
          <w:p w14:paraId="72D1515B"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0.342*</w:t>
            </w:r>
          </w:p>
          <w:p w14:paraId="632B0612"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0.394, </w:t>
            </w:r>
            <w:r w:rsidRPr="005A5F8C">
              <w:sym w:font="Symbol" w:char="F02D"/>
            </w:r>
            <w:r w:rsidRPr="005A5F8C">
              <w:t>0.289]</w:t>
            </w:r>
          </w:p>
        </w:tc>
        <w:tc>
          <w:tcPr>
            <w:tcW w:w="1914" w:type="dxa"/>
          </w:tcPr>
          <w:p w14:paraId="0494BDA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0.072</w:t>
            </w:r>
            <w:r w:rsidRPr="005A5F8C">
              <w:rPr>
                <w:rFonts w:eastAsia="Times New Roman"/>
                <w:vertAlign w:val="superscript"/>
              </w:rPr>
              <w:t>‡</w:t>
            </w:r>
          </w:p>
          <w:p w14:paraId="593D6738"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0.130, </w:t>
            </w:r>
            <w:r w:rsidRPr="005A5F8C">
              <w:sym w:font="Symbol" w:char="F02D"/>
            </w:r>
            <w:r w:rsidRPr="005A5F8C">
              <w:t>0.013]</w:t>
            </w:r>
          </w:p>
        </w:tc>
      </w:tr>
      <w:tr w:rsidR="00686E08" w:rsidRPr="005A5F8C" w14:paraId="22CFB09E" w14:textId="77777777" w:rsidTr="009B2EE9">
        <w:trPr>
          <w:trHeight w:val="73"/>
        </w:trPr>
        <w:tc>
          <w:tcPr>
            <w:tcW w:w="284" w:type="dxa"/>
          </w:tcPr>
          <w:p w14:paraId="59C1706A"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6D02831F"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146D3CB1" w14:textId="77777777" w:rsidR="00686E08" w:rsidRPr="005A5F8C" w:rsidRDefault="00686E08" w:rsidP="00686E08">
            <w:pPr>
              <w:suppressAutoHyphens/>
              <w:kinsoku w:val="0"/>
              <w:overflowPunct w:val="0"/>
              <w:autoSpaceDE w:val="0"/>
              <w:autoSpaceDN w:val="0"/>
              <w:adjustRightInd w:val="0"/>
              <w:snapToGrid w:val="0"/>
              <w:jc w:val="left"/>
            </w:pPr>
            <w:r w:rsidRPr="005A5F8C">
              <w:t>12 months and 24 months</w:t>
            </w:r>
          </w:p>
        </w:tc>
        <w:tc>
          <w:tcPr>
            <w:tcW w:w="1768" w:type="dxa"/>
          </w:tcPr>
          <w:p w14:paraId="3DBE12AA"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0.231 </w:t>
            </w:r>
            <w:r w:rsidRPr="005A5F8C">
              <w:sym w:font="Symbol" w:char="F0B1"/>
            </w:r>
            <w:r w:rsidRPr="005A5F8C">
              <w:t xml:space="preserve"> 0.137</w:t>
            </w:r>
          </w:p>
        </w:tc>
        <w:tc>
          <w:tcPr>
            <w:tcW w:w="1710" w:type="dxa"/>
          </w:tcPr>
          <w:p w14:paraId="3FDEDEB9"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0.180 </w:t>
            </w:r>
            <w:r w:rsidRPr="005A5F8C">
              <w:sym w:font="Symbol" w:char="F0B1"/>
            </w:r>
            <w:r w:rsidRPr="005A5F8C">
              <w:t xml:space="preserve"> 0.159</w:t>
            </w:r>
          </w:p>
        </w:tc>
        <w:tc>
          <w:tcPr>
            <w:tcW w:w="1914" w:type="dxa"/>
          </w:tcPr>
          <w:p w14:paraId="64132650"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0.071 </w:t>
            </w:r>
            <w:r w:rsidRPr="005A5F8C">
              <w:sym w:font="Symbol" w:char="F0B1"/>
            </w:r>
            <w:r w:rsidRPr="005A5F8C">
              <w:t xml:space="preserve"> 0.118</w:t>
            </w:r>
          </w:p>
        </w:tc>
        <w:tc>
          <w:tcPr>
            <w:tcW w:w="1913" w:type="dxa"/>
          </w:tcPr>
          <w:p w14:paraId="4DB1B35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0.101*</w:t>
            </w:r>
          </w:p>
          <w:p w14:paraId="353ACAA2" w14:textId="77777777" w:rsidR="00686E08" w:rsidRPr="005A5F8C" w:rsidRDefault="00686E08" w:rsidP="00686E08">
            <w:pPr>
              <w:suppressAutoHyphens/>
              <w:kinsoku w:val="0"/>
              <w:overflowPunct w:val="0"/>
              <w:autoSpaceDE w:val="0"/>
              <w:autoSpaceDN w:val="0"/>
              <w:adjustRightInd w:val="0"/>
              <w:snapToGrid w:val="0"/>
              <w:jc w:val="center"/>
            </w:pPr>
            <w:r w:rsidRPr="005A5F8C">
              <w:lastRenderedPageBreak/>
              <w:t>[</w:t>
            </w:r>
            <w:r w:rsidRPr="005A5F8C">
              <w:sym w:font="Symbol" w:char="F02D"/>
            </w:r>
            <w:r w:rsidRPr="005A5F8C">
              <w:t xml:space="preserve">0.136, </w:t>
            </w:r>
            <w:r w:rsidRPr="005A5F8C">
              <w:sym w:font="Symbol" w:char="F02D"/>
            </w:r>
            <w:r w:rsidRPr="005A5F8C">
              <w:t>0.065]</w:t>
            </w:r>
          </w:p>
        </w:tc>
        <w:tc>
          <w:tcPr>
            <w:tcW w:w="1914" w:type="dxa"/>
          </w:tcPr>
          <w:p w14:paraId="2B7C6625" w14:textId="77777777" w:rsidR="00686E08" w:rsidRPr="005A5F8C" w:rsidRDefault="00686E08" w:rsidP="00686E08">
            <w:pPr>
              <w:suppressAutoHyphens/>
              <w:kinsoku w:val="0"/>
              <w:overflowPunct w:val="0"/>
              <w:autoSpaceDE w:val="0"/>
              <w:autoSpaceDN w:val="0"/>
              <w:adjustRightInd w:val="0"/>
              <w:snapToGrid w:val="0"/>
              <w:jc w:val="center"/>
            </w:pPr>
            <w:r w:rsidRPr="005A5F8C">
              <w:lastRenderedPageBreak/>
              <w:sym w:font="Symbol" w:char="F02D"/>
            </w:r>
            <w:r w:rsidRPr="005A5F8C">
              <w:t>0.174*</w:t>
            </w:r>
          </w:p>
          <w:p w14:paraId="5E67633F" w14:textId="77777777" w:rsidR="00686E08" w:rsidRPr="005A5F8C" w:rsidRDefault="00686E08" w:rsidP="00686E08">
            <w:pPr>
              <w:suppressAutoHyphens/>
              <w:kinsoku w:val="0"/>
              <w:overflowPunct w:val="0"/>
              <w:autoSpaceDE w:val="0"/>
              <w:autoSpaceDN w:val="0"/>
              <w:adjustRightInd w:val="0"/>
              <w:snapToGrid w:val="0"/>
              <w:jc w:val="center"/>
            </w:pPr>
            <w:r w:rsidRPr="005A5F8C">
              <w:lastRenderedPageBreak/>
              <w:t>[</w:t>
            </w:r>
            <w:r w:rsidRPr="005A5F8C">
              <w:sym w:font="Symbol" w:char="F02D"/>
            </w:r>
            <w:r w:rsidRPr="005A5F8C">
              <w:t xml:space="preserve">0.212, </w:t>
            </w:r>
            <w:r w:rsidRPr="005A5F8C">
              <w:sym w:font="Symbol" w:char="F02D"/>
            </w:r>
            <w:r w:rsidRPr="005A5F8C">
              <w:t>0.137]</w:t>
            </w:r>
          </w:p>
        </w:tc>
        <w:tc>
          <w:tcPr>
            <w:tcW w:w="1914" w:type="dxa"/>
          </w:tcPr>
          <w:p w14:paraId="3F573E81" w14:textId="77777777" w:rsidR="00686E08" w:rsidRPr="005A5F8C" w:rsidRDefault="00686E08" w:rsidP="00686E08">
            <w:pPr>
              <w:suppressAutoHyphens/>
              <w:kinsoku w:val="0"/>
              <w:overflowPunct w:val="0"/>
              <w:autoSpaceDE w:val="0"/>
              <w:autoSpaceDN w:val="0"/>
              <w:adjustRightInd w:val="0"/>
              <w:snapToGrid w:val="0"/>
              <w:jc w:val="center"/>
            </w:pPr>
            <w:r w:rsidRPr="005A5F8C">
              <w:lastRenderedPageBreak/>
              <w:sym w:font="Symbol" w:char="F02D"/>
            </w:r>
            <w:r w:rsidRPr="005A5F8C">
              <w:t>0.047</w:t>
            </w:r>
            <w:r w:rsidRPr="005A5F8C">
              <w:rPr>
                <w:rFonts w:eastAsia="Times New Roman"/>
                <w:vertAlign w:val="superscript"/>
              </w:rPr>
              <w:t>‡</w:t>
            </w:r>
          </w:p>
          <w:p w14:paraId="1105B3CE" w14:textId="77777777" w:rsidR="00686E08" w:rsidRPr="005A5F8C" w:rsidRDefault="00686E08" w:rsidP="00686E08">
            <w:pPr>
              <w:suppressAutoHyphens/>
              <w:kinsoku w:val="0"/>
              <w:overflowPunct w:val="0"/>
              <w:autoSpaceDE w:val="0"/>
              <w:autoSpaceDN w:val="0"/>
              <w:adjustRightInd w:val="0"/>
              <w:snapToGrid w:val="0"/>
              <w:jc w:val="center"/>
            </w:pPr>
            <w:r w:rsidRPr="005A5F8C">
              <w:lastRenderedPageBreak/>
              <w:t>[</w:t>
            </w:r>
            <w:r w:rsidRPr="005A5F8C">
              <w:sym w:font="Symbol" w:char="F02D"/>
            </w:r>
            <w:r w:rsidRPr="005A5F8C">
              <w:t xml:space="preserve">0.084, </w:t>
            </w:r>
            <w:r w:rsidRPr="005A5F8C">
              <w:sym w:font="Symbol" w:char="F02D"/>
            </w:r>
            <w:r w:rsidRPr="005A5F8C">
              <w:t>0.010]</w:t>
            </w:r>
          </w:p>
        </w:tc>
      </w:tr>
      <w:tr w:rsidR="00686E08" w:rsidRPr="005A5F8C" w14:paraId="664568DE" w14:textId="77777777" w:rsidTr="009B2EE9">
        <w:trPr>
          <w:trHeight w:val="73"/>
        </w:trPr>
        <w:tc>
          <w:tcPr>
            <w:tcW w:w="284" w:type="dxa"/>
          </w:tcPr>
          <w:p w14:paraId="14B75B84" w14:textId="77777777" w:rsidR="00686E08" w:rsidRPr="005A5F8C" w:rsidRDefault="00686E08" w:rsidP="00686E08">
            <w:pPr>
              <w:suppressAutoHyphens/>
              <w:kinsoku w:val="0"/>
              <w:overflowPunct w:val="0"/>
              <w:autoSpaceDE w:val="0"/>
              <w:autoSpaceDN w:val="0"/>
              <w:adjustRightInd w:val="0"/>
              <w:snapToGrid w:val="0"/>
              <w:jc w:val="left"/>
            </w:pPr>
          </w:p>
        </w:tc>
        <w:tc>
          <w:tcPr>
            <w:tcW w:w="2268" w:type="dxa"/>
            <w:gridSpan w:val="2"/>
          </w:tcPr>
          <w:p w14:paraId="593EA0AE" w14:textId="77777777" w:rsidR="00686E08" w:rsidRPr="005A5F8C" w:rsidRDefault="00686E08" w:rsidP="00686E08">
            <w:pPr>
              <w:suppressAutoHyphens/>
              <w:kinsoku w:val="0"/>
              <w:overflowPunct w:val="0"/>
              <w:autoSpaceDE w:val="0"/>
              <w:autoSpaceDN w:val="0"/>
              <w:adjustRightInd w:val="0"/>
              <w:snapToGrid w:val="0"/>
              <w:jc w:val="left"/>
            </w:pPr>
            <w:r w:rsidRPr="005A5F8C">
              <w:t>Percent change, %</w:t>
            </w:r>
          </w:p>
        </w:tc>
        <w:tc>
          <w:tcPr>
            <w:tcW w:w="1768" w:type="dxa"/>
          </w:tcPr>
          <w:p w14:paraId="52A72939" w14:textId="77777777" w:rsidR="00686E08" w:rsidRPr="005A5F8C" w:rsidRDefault="00686E08" w:rsidP="00686E08">
            <w:pPr>
              <w:suppressAutoHyphens/>
              <w:kinsoku w:val="0"/>
              <w:overflowPunct w:val="0"/>
              <w:autoSpaceDE w:val="0"/>
              <w:autoSpaceDN w:val="0"/>
              <w:adjustRightInd w:val="0"/>
              <w:snapToGrid w:val="0"/>
              <w:jc w:val="center"/>
            </w:pPr>
          </w:p>
        </w:tc>
        <w:tc>
          <w:tcPr>
            <w:tcW w:w="1710" w:type="dxa"/>
          </w:tcPr>
          <w:p w14:paraId="71E54CC4"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04BEEBF9" w14:textId="77777777" w:rsidR="00686E08" w:rsidRPr="005A5F8C" w:rsidRDefault="00686E08" w:rsidP="00686E08">
            <w:pPr>
              <w:suppressAutoHyphens/>
              <w:kinsoku w:val="0"/>
              <w:overflowPunct w:val="0"/>
              <w:autoSpaceDE w:val="0"/>
              <w:autoSpaceDN w:val="0"/>
              <w:adjustRightInd w:val="0"/>
              <w:snapToGrid w:val="0"/>
              <w:jc w:val="center"/>
            </w:pPr>
          </w:p>
        </w:tc>
        <w:tc>
          <w:tcPr>
            <w:tcW w:w="1913" w:type="dxa"/>
          </w:tcPr>
          <w:p w14:paraId="2B6F712C"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6D5563EC" w14:textId="77777777" w:rsidR="00686E08" w:rsidRPr="005A5F8C" w:rsidRDefault="00686E08" w:rsidP="00686E08">
            <w:pPr>
              <w:suppressAutoHyphens/>
              <w:kinsoku w:val="0"/>
              <w:overflowPunct w:val="0"/>
              <w:autoSpaceDE w:val="0"/>
              <w:autoSpaceDN w:val="0"/>
              <w:adjustRightInd w:val="0"/>
              <w:snapToGrid w:val="0"/>
              <w:jc w:val="center"/>
            </w:pPr>
          </w:p>
        </w:tc>
        <w:tc>
          <w:tcPr>
            <w:tcW w:w="1914" w:type="dxa"/>
          </w:tcPr>
          <w:p w14:paraId="7FE744C0" w14:textId="77777777" w:rsidR="00686E08" w:rsidRPr="005A5F8C" w:rsidRDefault="00686E08" w:rsidP="00686E08">
            <w:pPr>
              <w:suppressAutoHyphens/>
              <w:kinsoku w:val="0"/>
              <w:overflowPunct w:val="0"/>
              <w:autoSpaceDE w:val="0"/>
              <w:autoSpaceDN w:val="0"/>
              <w:adjustRightInd w:val="0"/>
              <w:snapToGrid w:val="0"/>
              <w:jc w:val="center"/>
            </w:pPr>
          </w:p>
        </w:tc>
      </w:tr>
      <w:tr w:rsidR="00686E08" w:rsidRPr="005A5F8C" w14:paraId="424BE75B" w14:textId="77777777" w:rsidTr="009B2EE9">
        <w:trPr>
          <w:trHeight w:val="73"/>
        </w:trPr>
        <w:tc>
          <w:tcPr>
            <w:tcW w:w="284" w:type="dxa"/>
          </w:tcPr>
          <w:p w14:paraId="0FD4F4E1"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77C30240"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0F3A3907"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12 months</w:t>
            </w:r>
          </w:p>
        </w:tc>
        <w:tc>
          <w:tcPr>
            <w:tcW w:w="1768" w:type="dxa"/>
          </w:tcPr>
          <w:p w14:paraId="47AA8B0C"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3.36</w:t>
            </w:r>
            <w:r w:rsidRPr="005A5F8C">
              <w:rPr>
                <w:rFonts w:hint="eastAsia"/>
              </w:rPr>
              <w:t xml:space="preserve"> </w:t>
            </w:r>
            <w:r w:rsidRPr="005A5F8C">
              <w:sym w:font="Symbol" w:char="F0B1"/>
            </w:r>
            <w:r w:rsidRPr="005A5F8C">
              <w:t xml:space="preserve"> 2.17</w:t>
            </w:r>
          </w:p>
        </w:tc>
        <w:tc>
          <w:tcPr>
            <w:tcW w:w="1710" w:type="dxa"/>
          </w:tcPr>
          <w:p w14:paraId="74A52C7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2.73</w:t>
            </w:r>
            <w:r w:rsidRPr="005A5F8C">
              <w:rPr>
                <w:rFonts w:hint="eastAsia"/>
              </w:rPr>
              <w:t xml:space="preserve"> </w:t>
            </w:r>
            <w:r w:rsidRPr="005A5F8C">
              <w:sym w:font="Symbol" w:char="F0B1"/>
            </w:r>
            <w:r w:rsidRPr="005A5F8C">
              <w:t xml:space="preserve"> 2.14</w:t>
            </w:r>
          </w:p>
        </w:tc>
        <w:tc>
          <w:tcPr>
            <w:tcW w:w="1914" w:type="dxa"/>
          </w:tcPr>
          <w:p w14:paraId="7FA7BAA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0.59</w:t>
            </w:r>
            <w:r w:rsidRPr="005A5F8C">
              <w:rPr>
                <w:rFonts w:hint="eastAsia"/>
              </w:rPr>
              <w:t xml:space="preserve"> </w:t>
            </w:r>
            <w:r w:rsidRPr="005A5F8C">
              <w:sym w:font="Symbol" w:char="F0B1"/>
            </w:r>
            <w:r w:rsidRPr="005A5F8C">
              <w:t xml:space="preserve"> 1.56</w:t>
            </w:r>
          </w:p>
        </w:tc>
        <w:tc>
          <w:tcPr>
            <w:tcW w:w="1913" w:type="dxa"/>
          </w:tcPr>
          <w:p w14:paraId="60B08862"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2.07*</w:t>
            </w:r>
          </w:p>
          <w:p w14:paraId="6F6D1135"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2.54, </w:t>
            </w:r>
            <w:r w:rsidRPr="005A5F8C">
              <w:sym w:font="Symbol" w:char="F02D"/>
            </w:r>
            <w:r w:rsidRPr="005A5F8C">
              <w:t>1.60]</w:t>
            </w:r>
          </w:p>
        </w:tc>
        <w:tc>
          <w:tcPr>
            <w:tcW w:w="1914" w:type="dxa"/>
          </w:tcPr>
          <w:p w14:paraId="463A16E3"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2.90*</w:t>
            </w:r>
          </w:p>
          <w:p w14:paraId="3D8CED63"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3.45, </w:t>
            </w:r>
            <w:r w:rsidRPr="005A5F8C">
              <w:sym w:font="Symbol" w:char="F02D"/>
            </w:r>
            <w:r w:rsidRPr="005A5F8C">
              <w:t>2.35]</w:t>
            </w:r>
          </w:p>
        </w:tc>
        <w:tc>
          <w:tcPr>
            <w:tcW w:w="1914" w:type="dxa"/>
          </w:tcPr>
          <w:p w14:paraId="627BD085"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0.59</w:t>
            </w:r>
            <w:r w:rsidRPr="005A5F8C">
              <w:rPr>
                <w:rFonts w:eastAsia="Times New Roman"/>
                <w:vertAlign w:val="superscript"/>
              </w:rPr>
              <w:t>‡</w:t>
            </w:r>
          </w:p>
          <w:p w14:paraId="42FB6B30"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1.11, </w:t>
            </w:r>
            <w:r w:rsidRPr="005A5F8C">
              <w:sym w:font="Symbol" w:char="F02D"/>
            </w:r>
            <w:r w:rsidRPr="005A5F8C">
              <w:t>0.07]</w:t>
            </w:r>
          </w:p>
        </w:tc>
      </w:tr>
      <w:tr w:rsidR="00686E08" w:rsidRPr="005A5F8C" w14:paraId="6A8947B0" w14:textId="77777777" w:rsidTr="009B2EE9">
        <w:trPr>
          <w:trHeight w:val="73"/>
        </w:trPr>
        <w:tc>
          <w:tcPr>
            <w:tcW w:w="284" w:type="dxa"/>
          </w:tcPr>
          <w:p w14:paraId="74F75C81"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Pr>
          <w:p w14:paraId="50A4C7E2"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Pr>
          <w:p w14:paraId="5C950F3A" w14:textId="77777777" w:rsidR="00686E08" w:rsidRPr="005A5F8C" w:rsidRDefault="00686E08" w:rsidP="00686E08">
            <w:pPr>
              <w:suppressAutoHyphens/>
              <w:kinsoku w:val="0"/>
              <w:overflowPunct w:val="0"/>
              <w:autoSpaceDE w:val="0"/>
              <w:autoSpaceDN w:val="0"/>
              <w:adjustRightInd w:val="0"/>
              <w:snapToGrid w:val="0"/>
              <w:jc w:val="left"/>
            </w:pPr>
            <w:r w:rsidRPr="005A5F8C">
              <w:t>Baseline and 24 months</w:t>
            </w:r>
          </w:p>
        </w:tc>
        <w:tc>
          <w:tcPr>
            <w:tcW w:w="1768" w:type="dxa"/>
          </w:tcPr>
          <w:p w14:paraId="5D761403"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7.14</w:t>
            </w:r>
            <w:r w:rsidRPr="005A5F8C">
              <w:rPr>
                <w:rFonts w:hint="eastAsia"/>
              </w:rPr>
              <w:t xml:space="preserve"> </w:t>
            </w:r>
            <w:r w:rsidRPr="005A5F8C">
              <w:sym w:font="Symbol" w:char="F0B1"/>
            </w:r>
            <w:r w:rsidRPr="005A5F8C">
              <w:t xml:space="preserve"> 3.62</w:t>
            </w:r>
          </w:p>
        </w:tc>
        <w:tc>
          <w:tcPr>
            <w:tcW w:w="1710" w:type="dxa"/>
          </w:tcPr>
          <w:p w14:paraId="15EA9F2B"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5.46</w:t>
            </w:r>
            <w:r w:rsidRPr="005A5F8C">
              <w:rPr>
                <w:rFonts w:hint="eastAsia"/>
              </w:rPr>
              <w:t xml:space="preserve"> </w:t>
            </w:r>
            <w:r w:rsidRPr="005A5F8C">
              <w:sym w:font="Symbol" w:char="F0B1"/>
            </w:r>
            <w:r w:rsidRPr="005A5F8C">
              <w:t xml:space="preserve"> 3.92</w:t>
            </w:r>
          </w:p>
        </w:tc>
        <w:tc>
          <w:tcPr>
            <w:tcW w:w="1914" w:type="dxa"/>
          </w:tcPr>
          <w:p w14:paraId="64E8F38F"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 xml:space="preserve">1.46 </w:t>
            </w:r>
            <w:r w:rsidRPr="005A5F8C">
              <w:sym w:font="Symbol" w:char="F0B1"/>
            </w:r>
            <w:r w:rsidRPr="005A5F8C">
              <w:t xml:space="preserve"> 1.76</w:t>
            </w:r>
          </w:p>
        </w:tc>
        <w:tc>
          <w:tcPr>
            <w:tcW w:w="1913" w:type="dxa"/>
          </w:tcPr>
          <w:p w14:paraId="57D4A4F7"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3.82*</w:t>
            </w:r>
          </w:p>
          <w:p w14:paraId="13C986C7"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4.60, </w:t>
            </w:r>
            <w:r w:rsidRPr="005A5F8C">
              <w:sym w:font="Symbol" w:char="F02D"/>
            </w:r>
            <w:r w:rsidRPr="005A5F8C">
              <w:t>3.05]</w:t>
            </w:r>
          </w:p>
        </w:tc>
        <w:tc>
          <w:tcPr>
            <w:tcW w:w="1914" w:type="dxa"/>
          </w:tcPr>
          <w:p w14:paraId="35443B1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5.99*</w:t>
            </w:r>
          </w:p>
          <w:p w14:paraId="159C9191"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6.79, </w:t>
            </w:r>
            <w:r w:rsidRPr="005A5F8C">
              <w:sym w:font="Symbol" w:char="F02D"/>
            </w:r>
            <w:r w:rsidRPr="005A5F8C">
              <w:t>5.19]</w:t>
            </w:r>
          </w:p>
        </w:tc>
        <w:tc>
          <w:tcPr>
            <w:tcW w:w="1914" w:type="dxa"/>
          </w:tcPr>
          <w:p w14:paraId="32892CD6"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1.55*</w:t>
            </w:r>
          </w:p>
          <w:p w14:paraId="5389DA51"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2.46, </w:t>
            </w:r>
            <w:r w:rsidRPr="005A5F8C">
              <w:sym w:font="Symbol" w:char="F02D"/>
            </w:r>
            <w:r w:rsidRPr="005A5F8C">
              <w:t>0.64]</w:t>
            </w:r>
          </w:p>
        </w:tc>
      </w:tr>
      <w:tr w:rsidR="00686E08" w:rsidRPr="005A5F8C" w14:paraId="08FE08F2" w14:textId="77777777" w:rsidTr="009B2EE9">
        <w:trPr>
          <w:trHeight w:val="73"/>
        </w:trPr>
        <w:tc>
          <w:tcPr>
            <w:tcW w:w="284" w:type="dxa"/>
            <w:tcBorders>
              <w:bottom w:val="single" w:sz="4" w:space="0" w:color="auto"/>
            </w:tcBorders>
          </w:tcPr>
          <w:p w14:paraId="2F902B37" w14:textId="77777777" w:rsidR="00686E08" w:rsidRPr="005A5F8C" w:rsidRDefault="00686E08" w:rsidP="00686E08">
            <w:pPr>
              <w:suppressAutoHyphens/>
              <w:kinsoku w:val="0"/>
              <w:overflowPunct w:val="0"/>
              <w:autoSpaceDE w:val="0"/>
              <w:autoSpaceDN w:val="0"/>
              <w:adjustRightInd w:val="0"/>
              <w:snapToGrid w:val="0"/>
              <w:jc w:val="left"/>
            </w:pPr>
          </w:p>
        </w:tc>
        <w:tc>
          <w:tcPr>
            <w:tcW w:w="218" w:type="dxa"/>
            <w:tcBorders>
              <w:bottom w:val="single" w:sz="4" w:space="0" w:color="auto"/>
            </w:tcBorders>
          </w:tcPr>
          <w:p w14:paraId="48D6B59F" w14:textId="77777777" w:rsidR="00686E08" w:rsidRPr="005A5F8C" w:rsidRDefault="00686E08" w:rsidP="00686E08">
            <w:pPr>
              <w:suppressAutoHyphens/>
              <w:kinsoku w:val="0"/>
              <w:overflowPunct w:val="0"/>
              <w:autoSpaceDE w:val="0"/>
              <w:autoSpaceDN w:val="0"/>
              <w:adjustRightInd w:val="0"/>
              <w:snapToGrid w:val="0"/>
              <w:jc w:val="left"/>
            </w:pPr>
          </w:p>
        </w:tc>
        <w:tc>
          <w:tcPr>
            <w:tcW w:w="2050" w:type="dxa"/>
            <w:tcBorders>
              <w:bottom w:val="single" w:sz="4" w:space="0" w:color="auto"/>
            </w:tcBorders>
          </w:tcPr>
          <w:p w14:paraId="70026A07" w14:textId="77777777" w:rsidR="00686E08" w:rsidRPr="005A5F8C" w:rsidRDefault="00686E08" w:rsidP="00686E08">
            <w:pPr>
              <w:suppressAutoHyphens/>
              <w:kinsoku w:val="0"/>
              <w:overflowPunct w:val="0"/>
              <w:autoSpaceDE w:val="0"/>
              <w:autoSpaceDN w:val="0"/>
              <w:adjustRightInd w:val="0"/>
              <w:snapToGrid w:val="0"/>
              <w:jc w:val="left"/>
            </w:pPr>
            <w:r w:rsidRPr="005A5F8C">
              <w:t>12 months and 24 months</w:t>
            </w:r>
          </w:p>
        </w:tc>
        <w:tc>
          <w:tcPr>
            <w:tcW w:w="1768" w:type="dxa"/>
            <w:tcBorders>
              <w:bottom w:val="single" w:sz="4" w:space="0" w:color="auto"/>
            </w:tcBorders>
          </w:tcPr>
          <w:p w14:paraId="27AA8382"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3.93</w:t>
            </w:r>
            <w:r w:rsidRPr="005A5F8C">
              <w:rPr>
                <w:rFonts w:hint="eastAsia"/>
              </w:rPr>
              <w:t xml:space="preserve"> </w:t>
            </w:r>
            <w:r w:rsidRPr="005A5F8C">
              <w:sym w:font="Symbol" w:char="F0B1"/>
            </w:r>
            <w:r w:rsidRPr="005A5F8C">
              <w:t xml:space="preserve"> 2.34</w:t>
            </w:r>
          </w:p>
        </w:tc>
        <w:tc>
          <w:tcPr>
            <w:tcW w:w="1710" w:type="dxa"/>
            <w:tcBorders>
              <w:bottom w:val="single" w:sz="4" w:space="0" w:color="auto"/>
            </w:tcBorders>
          </w:tcPr>
          <w:p w14:paraId="5383DA88"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2.84</w:t>
            </w:r>
            <w:r w:rsidRPr="005A5F8C">
              <w:rPr>
                <w:rFonts w:hint="eastAsia"/>
              </w:rPr>
              <w:t xml:space="preserve"> </w:t>
            </w:r>
            <w:r w:rsidRPr="005A5F8C">
              <w:sym w:font="Symbol" w:char="F0B1"/>
            </w:r>
            <w:r w:rsidRPr="005A5F8C">
              <w:t xml:space="preserve"> 2.54</w:t>
            </w:r>
          </w:p>
        </w:tc>
        <w:tc>
          <w:tcPr>
            <w:tcW w:w="1914" w:type="dxa"/>
            <w:tcBorders>
              <w:bottom w:val="single" w:sz="4" w:space="0" w:color="auto"/>
            </w:tcBorders>
          </w:tcPr>
          <w:p w14:paraId="0463781D"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0.87</w:t>
            </w:r>
            <w:r w:rsidRPr="005A5F8C">
              <w:rPr>
                <w:rFonts w:hint="eastAsia"/>
              </w:rPr>
              <w:t xml:space="preserve"> </w:t>
            </w:r>
            <w:r w:rsidRPr="005A5F8C">
              <w:sym w:font="Symbol" w:char="F0B1"/>
            </w:r>
            <w:r w:rsidRPr="005A5F8C">
              <w:t xml:space="preserve"> 1.43</w:t>
            </w:r>
          </w:p>
        </w:tc>
        <w:tc>
          <w:tcPr>
            <w:tcW w:w="1913" w:type="dxa"/>
            <w:tcBorders>
              <w:bottom w:val="single" w:sz="4" w:space="0" w:color="auto"/>
            </w:tcBorders>
          </w:tcPr>
          <w:p w14:paraId="7703A8CE"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1.85*</w:t>
            </w:r>
          </w:p>
          <w:p w14:paraId="626FD07C"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2.38, </w:t>
            </w:r>
            <w:r w:rsidRPr="005A5F8C">
              <w:sym w:font="Symbol" w:char="F02D"/>
            </w:r>
            <w:r w:rsidRPr="005A5F8C">
              <w:t>1.33]</w:t>
            </w:r>
          </w:p>
        </w:tc>
        <w:tc>
          <w:tcPr>
            <w:tcW w:w="1914" w:type="dxa"/>
            <w:tcBorders>
              <w:bottom w:val="single" w:sz="4" w:space="0" w:color="auto"/>
            </w:tcBorders>
          </w:tcPr>
          <w:p w14:paraId="769E0361"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3.25*</w:t>
            </w:r>
          </w:p>
          <w:p w14:paraId="26F49461"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3.81, </w:t>
            </w:r>
            <w:r w:rsidRPr="005A5F8C">
              <w:sym w:font="Symbol" w:char="F02D"/>
            </w:r>
            <w:r w:rsidRPr="005A5F8C">
              <w:t>2.70]</w:t>
            </w:r>
          </w:p>
        </w:tc>
        <w:tc>
          <w:tcPr>
            <w:tcW w:w="1914" w:type="dxa"/>
            <w:tcBorders>
              <w:bottom w:val="single" w:sz="4" w:space="0" w:color="auto"/>
            </w:tcBorders>
          </w:tcPr>
          <w:p w14:paraId="0FED15B2" w14:textId="77777777" w:rsidR="00686E08" w:rsidRPr="005A5F8C" w:rsidRDefault="00686E08" w:rsidP="00686E08">
            <w:pPr>
              <w:suppressAutoHyphens/>
              <w:kinsoku w:val="0"/>
              <w:overflowPunct w:val="0"/>
              <w:autoSpaceDE w:val="0"/>
              <w:autoSpaceDN w:val="0"/>
              <w:adjustRightInd w:val="0"/>
              <w:snapToGrid w:val="0"/>
              <w:jc w:val="center"/>
            </w:pPr>
            <w:r w:rsidRPr="005A5F8C">
              <w:sym w:font="Symbol" w:char="F02D"/>
            </w:r>
            <w:r w:rsidRPr="005A5F8C">
              <w:t>1.00</w:t>
            </w:r>
            <w:r w:rsidRPr="005A5F8C">
              <w:rPr>
                <w:rFonts w:eastAsia="Times New Roman"/>
                <w:vertAlign w:val="superscript"/>
              </w:rPr>
              <w:t>†</w:t>
            </w:r>
          </w:p>
          <w:p w14:paraId="156619F2" w14:textId="77777777" w:rsidR="00686E08" w:rsidRPr="005A5F8C" w:rsidRDefault="00686E08" w:rsidP="00686E08">
            <w:pPr>
              <w:suppressAutoHyphens/>
              <w:kinsoku w:val="0"/>
              <w:overflowPunct w:val="0"/>
              <w:autoSpaceDE w:val="0"/>
              <w:autoSpaceDN w:val="0"/>
              <w:adjustRightInd w:val="0"/>
              <w:snapToGrid w:val="0"/>
              <w:jc w:val="center"/>
            </w:pPr>
            <w:r w:rsidRPr="005A5F8C">
              <w:t>[</w:t>
            </w:r>
            <w:r w:rsidRPr="005A5F8C">
              <w:sym w:font="Symbol" w:char="F02D"/>
            </w:r>
            <w:r w:rsidRPr="005A5F8C">
              <w:t xml:space="preserve">1.59, </w:t>
            </w:r>
            <w:r w:rsidRPr="005A5F8C">
              <w:sym w:font="Symbol" w:char="F02D"/>
            </w:r>
            <w:r w:rsidRPr="005A5F8C">
              <w:t>0.41]</w:t>
            </w:r>
          </w:p>
        </w:tc>
      </w:tr>
    </w:tbl>
    <w:p w14:paraId="14A9EFF4" w14:textId="77777777" w:rsidR="00686E08" w:rsidRPr="005A5F8C" w:rsidRDefault="00686E08" w:rsidP="00686E08">
      <w:pPr>
        <w:suppressAutoHyphens/>
        <w:kinsoku w:val="0"/>
        <w:overflowPunct w:val="0"/>
        <w:autoSpaceDE w:val="0"/>
        <w:autoSpaceDN w:val="0"/>
        <w:adjustRightInd w:val="0"/>
        <w:snapToGrid w:val="0"/>
        <w:jc w:val="left"/>
        <w:rPr>
          <w:rFonts w:eastAsia="Times New Roman"/>
        </w:rPr>
      </w:pPr>
      <w:r w:rsidRPr="005A5F8C">
        <w:t>*</w:t>
      </w:r>
      <w:proofErr w:type="gramStart"/>
      <w:r w:rsidRPr="005A5F8C">
        <w:t>p</w:t>
      </w:r>
      <w:proofErr w:type="gramEnd"/>
      <w:r w:rsidRPr="005A5F8C">
        <w:t xml:space="preserve"> &lt; 0.001; </w:t>
      </w:r>
      <w:r w:rsidRPr="005A5F8C">
        <w:rPr>
          <w:rFonts w:eastAsia="Times New Roman"/>
          <w:vertAlign w:val="superscript"/>
        </w:rPr>
        <w:t>†</w:t>
      </w:r>
      <w:r w:rsidRPr="005A5F8C">
        <w:t xml:space="preserve"> p &lt; 0.01; </w:t>
      </w:r>
      <w:r w:rsidRPr="005A5F8C">
        <w:rPr>
          <w:rFonts w:eastAsia="Times New Roman"/>
          <w:vertAlign w:val="superscript"/>
        </w:rPr>
        <w:t>‡</w:t>
      </w:r>
      <w:r w:rsidRPr="005A5F8C">
        <w:rPr>
          <w:rFonts w:eastAsia="Times New Roman"/>
        </w:rPr>
        <w:t xml:space="preserve"> p &lt; 0.05</w:t>
      </w:r>
    </w:p>
    <w:p w14:paraId="5667146B" w14:textId="77777777" w:rsidR="00686E08" w:rsidRPr="005A5F8C" w:rsidRDefault="00686E08" w:rsidP="00686E08">
      <w:pPr>
        <w:suppressAutoHyphens/>
        <w:kinsoku w:val="0"/>
        <w:overflowPunct w:val="0"/>
        <w:autoSpaceDE w:val="0"/>
        <w:autoSpaceDN w:val="0"/>
        <w:adjustRightInd w:val="0"/>
        <w:snapToGrid w:val="0"/>
        <w:jc w:val="left"/>
      </w:pPr>
      <w:r w:rsidRPr="005A5F8C">
        <w:rPr>
          <w:rFonts w:ascii="Georgia" w:hAnsi="Georgia"/>
          <w:sz w:val="28"/>
          <w:szCs w:val="28"/>
          <w:shd w:val="clear" w:color="auto" w:fill="FFFFFF"/>
          <w:vertAlign w:val="superscript"/>
        </w:rPr>
        <w:t>§</w:t>
      </w:r>
      <w:r w:rsidRPr="005A5F8C">
        <w:t>Comparisons across groups exhibit the estimated mean difference in volumes or rates [95% CI] after adjustment for baseline intracranial volume, age, and gender.</w:t>
      </w:r>
    </w:p>
    <w:p w14:paraId="4B87303A" w14:textId="0DF14E1D" w:rsidR="00686E08" w:rsidRPr="005A5F8C" w:rsidRDefault="00686E08" w:rsidP="00686E08">
      <w:pPr>
        <w:suppressAutoHyphens/>
        <w:kinsoku w:val="0"/>
        <w:overflowPunct w:val="0"/>
        <w:autoSpaceDE w:val="0"/>
        <w:autoSpaceDN w:val="0"/>
        <w:adjustRightInd w:val="0"/>
        <w:snapToGrid w:val="0"/>
        <w:jc w:val="left"/>
      </w:pPr>
      <w:proofErr w:type="gramStart"/>
      <w:r w:rsidRPr="005A5F8C">
        <w:t>AD, Alzheimer’s disease; MCI, mild cognitive impairment; CN, cognitively normal; KN-BSI, k-means normalized boundary shift integral.</w:t>
      </w:r>
      <w:proofErr w:type="gramEnd"/>
    </w:p>
    <w:p w14:paraId="1C51F55E" w14:textId="77777777" w:rsidR="00686E08" w:rsidRPr="005A5F8C" w:rsidRDefault="00686E08">
      <w:pPr>
        <w:widowControl/>
        <w:jc w:val="left"/>
      </w:pPr>
    </w:p>
    <w:sectPr w:rsidR="00686E08" w:rsidRPr="005A5F8C" w:rsidSect="009C4925">
      <w:pgSz w:w="16840" w:h="11900" w:orient="landscape"/>
      <w:pgMar w:top="1440" w:right="1440" w:bottom="1440" w:left="1440" w:header="720" w:footer="1440" w:gutter="0"/>
      <w:cols w:space="425"/>
      <w:docGrid w:linePitch="36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6B036" w14:textId="77777777" w:rsidR="00E07059" w:rsidRDefault="00E07059" w:rsidP="00EC316D">
      <w:r>
        <w:separator/>
      </w:r>
    </w:p>
  </w:endnote>
  <w:endnote w:type="continuationSeparator" w:id="0">
    <w:p w14:paraId="6F078E44" w14:textId="77777777" w:rsidR="00E07059" w:rsidRDefault="00E07059" w:rsidP="00EC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404E" w14:textId="77777777" w:rsidR="00E07059" w:rsidRDefault="00E07059" w:rsidP="00D60C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6FCD05" w14:textId="77777777" w:rsidR="00E07059" w:rsidRDefault="00E070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43B0D" w14:textId="77777777" w:rsidR="00E07059" w:rsidRDefault="00E07059" w:rsidP="00D60C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2E3F">
      <w:rPr>
        <w:rStyle w:val="PageNumber"/>
        <w:noProof/>
      </w:rPr>
      <w:t>25</w:t>
    </w:r>
    <w:r>
      <w:rPr>
        <w:rStyle w:val="PageNumber"/>
      </w:rPr>
      <w:fldChar w:fldCharType="end"/>
    </w:r>
  </w:p>
  <w:p w14:paraId="47BA3E2F" w14:textId="77777777" w:rsidR="00E07059" w:rsidRDefault="00E070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E0D5C" w14:textId="77777777" w:rsidR="00E07059" w:rsidRDefault="00E07059" w:rsidP="00EC316D">
      <w:r>
        <w:separator/>
      </w:r>
    </w:p>
  </w:footnote>
  <w:footnote w:type="continuationSeparator" w:id="0">
    <w:p w14:paraId="40BF3B7C" w14:textId="77777777" w:rsidR="00E07059" w:rsidRDefault="00E07059" w:rsidP="00EC31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09496" w14:textId="77777777" w:rsidR="00E07059" w:rsidRDefault="00E07059" w:rsidP="00D60C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20EEE6" w14:textId="77777777" w:rsidR="00E07059" w:rsidRDefault="00E07059" w:rsidP="00EC316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ADD22" w14:textId="62C75883" w:rsidR="00E07059" w:rsidRDefault="00E07059" w:rsidP="00EC316D">
    <w:pPr>
      <w:pStyle w:val="Header"/>
      <w:tabs>
        <w:tab w:val="clear" w:pos="8504"/>
        <w:tab w:val="right" w:pos="9020"/>
      </w:tabs>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730B1B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37C64"/>
    <w:multiLevelType w:val="hybridMultilevel"/>
    <w:tmpl w:val="C6D69A64"/>
    <w:lvl w:ilvl="0" w:tplc="4C98B130">
      <w:start w:val="1"/>
      <w:numFmt w:val="decimal"/>
      <w:lvlText w:val="2-%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1A7193D"/>
    <w:multiLevelType w:val="multilevel"/>
    <w:tmpl w:val="A8DC8436"/>
    <w:lvl w:ilvl="0">
      <w:start w:val="1"/>
      <w:numFmt w:val="decimal"/>
      <w:lvlText w:val="%1."/>
      <w:lvlJc w:val="left"/>
      <w:pPr>
        <w:ind w:left="480" w:hanging="480"/>
      </w:p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
    <w:nsid w:val="06726B40"/>
    <w:multiLevelType w:val="multilevel"/>
    <w:tmpl w:val="720A776E"/>
    <w:lvl w:ilvl="0">
      <w:start w:val="1"/>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AFB5F2D"/>
    <w:multiLevelType w:val="multilevel"/>
    <w:tmpl w:val="212E2B6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D176480"/>
    <w:multiLevelType w:val="hybridMultilevel"/>
    <w:tmpl w:val="87986450"/>
    <w:lvl w:ilvl="0" w:tplc="2C425660">
      <w:start w:val="1"/>
      <w:numFmt w:val="decimal"/>
      <w:lvlText w:val="3-%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C510BD7"/>
    <w:multiLevelType w:val="hybridMultilevel"/>
    <w:tmpl w:val="48A2DC70"/>
    <w:lvl w:ilvl="0" w:tplc="099AA9B0">
      <w:start w:val="1"/>
      <w:numFmt w:val="decimal"/>
      <w:lvlText w:val="B%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265C6134"/>
    <w:multiLevelType w:val="hybridMultilevel"/>
    <w:tmpl w:val="D64EF2B6"/>
    <w:lvl w:ilvl="0" w:tplc="4566E2B6">
      <w:start w:val="2"/>
      <w:numFmt w:val="decimal"/>
      <w:lvlText w:val="%1."/>
      <w:lvlJc w:val="left"/>
      <w:pPr>
        <w:ind w:left="480" w:hanging="480"/>
      </w:pPr>
      <w:rPr>
        <w:rFonts w:hint="eastAsia"/>
      </w:rPr>
    </w:lvl>
    <w:lvl w:ilvl="1" w:tplc="BB009504">
      <w:start w:val="2"/>
      <w:numFmt w:val="bullet"/>
      <w:lvlText w:val="–"/>
      <w:lvlJc w:val="left"/>
      <w:pPr>
        <w:ind w:left="502" w:hanging="360"/>
      </w:pPr>
      <w:rPr>
        <w:rFonts w:ascii="Times New Roman" w:eastAsiaTheme="minorEastAsia" w:hAnsi="Times New Roman" w:cs="Times New Roman" w:hint="default"/>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29AD7C9D"/>
    <w:multiLevelType w:val="multilevel"/>
    <w:tmpl w:val="CAE8DA7C"/>
    <w:lvl w:ilvl="0">
      <w:start w:val="1"/>
      <w:numFmt w:val="none"/>
      <w:lvlText w:val="H1)"/>
      <w:lvlJc w:val="left"/>
      <w:pPr>
        <w:ind w:left="480" w:hanging="480"/>
      </w:pPr>
      <w:rPr>
        <w:rFonts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9">
    <w:nsid w:val="378F2A41"/>
    <w:multiLevelType w:val="multilevel"/>
    <w:tmpl w:val="E8DE09E2"/>
    <w:lvl w:ilvl="0">
      <w:start w:val="1"/>
      <w:numFmt w:val="decimal"/>
      <w:lvlText w:val="B%1)"/>
      <w:lvlJc w:val="left"/>
      <w:pPr>
        <w:ind w:left="480" w:hanging="480"/>
      </w:pPr>
      <w:rPr>
        <w:rFonts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0">
    <w:nsid w:val="39941C7F"/>
    <w:multiLevelType w:val="hybridMultilevel"/>
    <w:tmpl w:val="A79C7BD2"/>
    <w:lvl w:ilvl="0" w:tplc="99DC23EA">
      <w:start w:val="1"/>
      <w:numFmt w:val="decimal"/>
      <w:lvlText w:val="H%1)"/>
      <w:lvlJc w:val="left"/>
      <w:pPr>
        <w:ind w:left="480" w:hanging="480"/>
      </w:pPr>
      <w:rPr>
        <w:rFonts w:hint="default"/>
      </w:rPr>
    </w:lvl>
    <w:lvl w:ilvl="1" w:tplc="B664CA20">
      <w:start w:val="3"/>
      <w:numFmt w:val="decimal"/>
      <w:lvlText w:val="1-%2."/>
      <w:lvlJc w:val="left"/>
      <w:pPr>
        <w:ind w:left="960" w:hanging="480"/>
      </w:pPr>
      <w:rPr>
        <w:rFonts w:hint="eastAsia"/>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40B521DB"/>
    <w:multiLevelType w:val="hybridMultilevel"/>
    <w:tmpl w:val="9170EB20"/>
    <w:lvl w:ilvl="0" w:tplc="BB76440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11D2993"/>
    <w:multiLevelType w:val="hybridMultilevel"/>
    <w:tmpl w:val="4D4A940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6923260A"/>
    <w:multiLevelType w:val="hybridMultilevel"/>
    <w:tmpl w:val="E8DE09E2"/>
    <w:lvl w:ilvl="0" w:tplc="52C0F18A">
      <w:start w:val="1"/>
      <w:numFmt w:val="decimal"/>
      <w:lvlText w:val="B%1)"/>
      <w:lvlJc w:val="left"/>
      <w:pPr>
        <w:ind w:left="480" w:hanging="4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70640447"/>
    <w:multiLevelType w:val="multilevel"/>
    <w:tmpl w:val="B0EA993C"/>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14"/>
  </w:num>
  <w:num w:numId="4">
    <w:abstractNumId w:val="3"/>
  </w:num>
  <w:num w:numId="5">
    <w:abstractNumId w:val="6"/>
  </w:num>
  <w:num w:numId="6">
    <w:abstractNumId w:val="12"/>
  </w:num>
  <w:num w:numId="7">
    <w:abstractNumId w:val="13"/>
  </w:num>
  <w:num w:numId="8">
    <w:abstractNumId w:val="9"/>
  </w:num>
  <w:num w:numId="9">
    <w:abstractNumId w:val="10"/>
  </w:num>
  <w:num w:numId="10">
    <w:abstractNumId w:val="8"/>
  </w:num>
  <w:num w:numId="11">
    <w:abstractNumId w:val="7"/>
  </w:num>
  <w:num w:numId="12">
    <w:abstractNumId w:val="2"/>
  </w:num>
  <w:num w:numId="13">
    <w:abstractNumId w:val="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960"/>
  <w:drawingGridHorizontalSpacing w:val="120"/>
  <w:drawingGridVerticalSpacing w:val="36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82"/>
    <w:rsid w:val="00037396"/>
    <w:rsid w:val="00093050"/>
    <w:rsid w:val="001272DC"/>
    <w:rsid w:val="001342F1"/>
    <w:rsid w:val="001A5BA0"/>
    <w:rsid w:val="001A73E2"/>
    <w:rsid w:val="00236782"/>
    <w:rsid w:val="003A781C"/>
    <w:rsid w:val="00520463"/>
    <w:rsid w:val="005671AB"/>
    <w:rsid w:val="005A5F8C"/>
    <w:rsid w:val="005F77B0"/>
    <w:rsid w:val="0060621E"/>
    <w:rsid w:val="00614DFA"/>
    <w:rsid w:val="0062565D"/>
    <w:rsid w:val="00643BC5"/>
    <w:rsid w:val="00686E08"/>
    <w:rsid w:val="00695220"/>
    <w:rsid w:val="007012A3"/>
    <w:rsid w:val="00775FFA"/>
    <w:rsid w:val="008054A2"/>
    <w:rsid w:val="008759BD"/>
    <w:rsid w:val="008A1A4F"/>
    <w:rsid w:val="00955159"/>
    <w:rsid w:val="00995070"/>
    <w:rsid w:val="009B2EE9"/>
    <w:rsid w:val="009C4925"/>
    <w:rsid w:val="009F54A0"/>
    <w:rsid w:val="00A7422F"/>
    <w:rsid w:val="00AD1DE6"/>
    <w:rsid w:val="00B22DA1"/>
    <w:rsid w:val="00B476F4"/>
    <w:rsid w:val="00B8601B"/>
    <w:rsid w:val="00BB4D14"/>
    <w:rsid w:val="00BF3993"/>
    <w:rsid w:val="00C91EEE"/>
    <w:rsid w:val="00CF2E3F"/>
    <w:rsid w:val="00D41985"/>
    <w:rsid w:val="00D60CA5"/>
    <w:rsid w:val="00DC0CDB"/>
    <w:rsid w:val="00DE1CAA"/>
    <w:rsid w:val="00E07059"/>
    <w:rsid w:val="00E31909"/>
    <w:rsid w:val="00E450EE"/>
    <w:rsid w:val="00E72770"/>
    <w:rsid w:val="00EA315A"/>
    <w:rsid w:val="00EA500A"/>
    <w:rsid w:val="00EC316D"/>
    <w:rsid w:val="00F32BA7"/>
    <w:rsid w:val="00FE3D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F53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82"/>
    <w:pPr>
      <w:widowControl w:val="0"/>
      <w:jc w:val="both"/>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782"/>
    <w:pPr>
      <w:tabs>
        <w:tab w:val="center" w:pos="4252"/>
        <w:tab w:val="right" w:pos="8504"/>
      </w:tabs>
      <w:snapToGrid w:val="0"/>
    </w:pPr>
  </w:style>
  <w:style w:type="character" w:customStyle="1" w:styleId="HeaderChar">
    <w:name w:val="Header Char"/>
    <w:basedOn w:val="DefaultParagraphFont"/>
    <w:link w:val="Header"/>
    <w:uiPriority w:val="99"/>
    <w:rsid w:val="00236782"/>
    <w:rPr>
      <w:rFonts w:ascii="Times New Roman" w:hAnsi="Times New Roman" w:cs="Times New Roman"/>
    </w:rPr>
  </w:style>
  <w:style w:type="paragraph" w:styleId="ListParagraph">
    <w:name w:val="List Paragraph"/>
    <w:basedOn w:val="Normal"/>
    <w:uiPriority w:val="34"/>
    <w:qFormat/>
    <w:rsid w:val="00236782"/>
    <w:pPr>
      <w:ind w:leftChars="400" w:left="960"/>
    </w:pPr>
  </w:style>
  <w:style w:type="paragraph" w:styleId="Footer">
    <w:name w:val="footer"/>
    <w:basedOn w:val="Normal"/>
    <w:link w:val="FooterChar"/>
    <w:uiPriority w:val="99"/>
    <w:unhideWhenUsed/>
    <w:rsid w:val="00236782"/>
    <w:pPr>
      <w:tabs>
        <w:tab w:val="center" w:pos="4252"/>
        <w:tab w:val="right" w:pos="8504"/>
      </w:tabs>
      <w:snapToGrid w:val="0"/>
    </w:pPr>
  </w:style>
  <w:style w:type="character" w:customStyle="1" w:styleId="FooterChar">
    <w:name w:val="Footer Char"/>
    <w:basedOn w:val="DefaultParagraphFont"/>
    <w:link w:val="Footer"/>
    <w:uiPriority w:val="99"/>
    <w:rsid w:val="00236782"/>
    <w:rPr>
      <w:rFonts w:ascii="Times New Roman" w:hAnsi="Times New Roman" w:cs="Times New Roman"/>
    </w:rPr>
  </w:style>
  <w:style w:type="character" w:styleId="Hyperlink">
    <w:name w:val="Hyperlink"/>
    <w:basedOn w:val="DefaultParagraphFont"/>
    <w:uiPriority w:val="99"/>
    <w:unhideWhenUsed/>
    <w:rsid w:val="00236782"/>
    <w:rPr>
      <w:color w:val="0000FF" w:themeColor="hyperlink"/>
      <w:u w:val="single"/>
    </w:rPr>
  </w:style>
  <w:style w:type="paragraph" w:styleId="BalloonText">
    <w:name w:val="Balloon Text"/>
    <w:basedOn w:val="Normal"/>
    <w:link w:val="BalloonTextChar"/>
    <w:uiPriority w:val="99"/>
    <w:semiHidden/>
    <w:unhideWhenUsed/>
    <w:rsid w:val="0023678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236782"/>
    <w:rPr>
      <w:rFonts w:ascii="ヒラギノ角ゴ ProN W3" w:eastAsia="ヒラギノ角ゴ ProN W3" w:hAnsi="Times New Roman" w:cs="Times New Roman"/>
      <w:sz w:val="18"/>
      <w:szCs w:val="18"/>
    </w:rPr>
  </w:style>
  <w:style w:type="paragraph" w:styleId="NormalWeb">
    <w:name w:val="Normal (Web)"/>
    <w:basedOn w:val="Normal"/>
    <w:uiPriority w:val="99"/>
    <w:unhideWhenUsed/>
    <w:rsid w:val="00236782"/>
    <w:pPr>
      <w:widowControl/>
      <w:spacing w:before="100" w:beforeAutospacing="1" w:after="100" w:afterAutospacing="1"/>
      <w:jc w:val="left"/>
    </w:pPr>
    <w:rPr>
      <w:rFonts w:ascii="Times" w:hAnsi="Times"/>
      <w:kern w:val="0"/>
      <w:sz w:val="20"/>
      <w:szCs w:val="20"/>
    </w:rPr>
  </w:style>
  <w:style w:type="paragraph" w:customStyle="1" w:styleId="grantbodyarial11">
    <w:name w:val="grant_body_arial_11"/>
    <w:basedOn w:val="Normal"/>
    <w:rsid w:val="00236782"/>
    <w:pPr>
      <w:widowControl/>
      <w:spacing w:line="480" w:lineRule="auto"/>
      <w:ind w:firstLine="360"/>
      <w:jc w:val="left"/>
    </w:pPr>
    <w:rPr>
      <w:rFonts w:ascii="Arial" w:eastAsia="ＭＳ 明朝" w:hAnsi="Arial" w:cs="Arial"/>
      <w:noProof/>
      <w:kern w:val="0"/>
      <w:sz w:val="22"/>
      <w:szCs w:val="22"/>
    </w:rPr>
  </w:style>
  <w:style w:type="paragraph" w:styleId="CommentText">
    <w:name w:val="annotation text"/>
    <w:basedOn w:val="Normal"/>
    <w:link w:val="CommentTextChar"/>
    <w:uiPriority w:val="99"/>
    <w:semiHidden/>
    <w:unhideWhenUsed/>
    <w:rsid w:val="00236782"/>
    <w:pPr>
      <w:jc w:val="left"/>
    </w:pPr>
  </w:style>
  <w:style w:type="character" w:customStyle="1" w:styleId="CommentTextChar">
    <w:name w:val="Comment Text Char"/>
    <w:basedOn w:val="DefaultParagraphFont"/>
    <w:link w:val="CommentText"/>
    <w:uiPriority w:val="99"/>
    <w:semiHidden/>
    <w:rsid w:val="00236782"/>
    <w:rPr>
      <w:rFonts w:ascii="Times New Roman" w:hAnsi="Times New Roman" w:cs="Times New Roman"/>
    </w:rPr>
  </w:style>
  <w:style w:type="character" w:customStyle="1" w:styleId="CommentSubjectChar">
    <w:name w:val="Comment Subject Char"/>
    <w:basedOn w:val="CommentTextChar"/>
    <w:link w:val="CommentSubject"/>
    <w:uiPriority w:val="99"/>
    <w:semiHidden/>
    <w:rsid w:val="00236782"/>
    <w:rPr>
      <w:rFonts w:ascii="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236782"/>
    <w:rPr>
      <w:b/>
      <w:bCs/>
    </w:rPr>
  </w:style>
  <w:style w:type="character" w:styleId="PageNumber">
    <w:name w:val="page number"/>
    <w:basedOn w:val="DefaultParagraphFont"/>
    <w:uiPriority w:val="99"/>
    <w:semiHidden/>
    <w:unhideWhenUsed/>
    <w:rsid w:val="00EC31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782"/>
    <w:pPr>
      <w:widowControl w:val="0"/>
      <w:jc w:val="both"/>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782"/>
    <w:pPr>
      <w:tabs>
        <w:tab w:val="center" w:pos="4252"/>
        <w:tab w:val="right" w:pos="8504"/>
      </w:tabs>
      <w:snapToGrid w:val="0"/>
    </w:pPr>
  </w:style>
  <w:style w:type="character" w:customStyle="1" w:styleId="HeaderChar">
    <w:name w:val="Header Char"/>
    <w:basedOn w:val="DefaultParagraphFont"/>
    <w:link w:val="Header"/>
    <w:uiPriority w:val="99"/>
    <w:rsid w:val="00236782"/>
    <w:rPr>
      <w:rFonts w:ascii="Times New Roman" w:hAnsi="Times New Roman" w:cs="Times New Roman"/>
    </w:rPr>
  </w:style>
  <w:style w:type="paragraph" w:styleId="ListParagraph">
    <w:name w:val="List Paragraph"/>
    <w:basedOn w:val="Normal"/>
    <w:uiPriority w:val="34"/>
    <w:qFormat/>
    <w:rsid w:val="00236782"/>
    <w:pPr>
      <w:ind w:leftChars="400" w:left="960"/>
    </w:pPr>
  </w:style>
  <w:style w:type="paragraph" w:styleId="Footer">
    <w:name w:val="footer"/>
    <w:basedOn w:val="Normal"/>
    <w:link w:val="FooterChar"/>
    <w:uiPriority w:val="99"/>
    <w:unhideWhenUsed/>
    <w:rsid w:val="00236782"/>
    <w:pPr>
      <w:tabs>
        <w:tab w:val="center" w:pos="4252"/>
        <w:tab w:val="right" w:pos="8504"/>
      </w:tabs>
      <w:snapToGrid w:val="0"/>
    </w:pPr>
  </w:style>
  <w:style w:type="character" w:customStyle="1" w:styleId="FooterChar">
    <w:name w:val="Footer Char"/>
    <w:basedOn w:val="DefaultParagraphFont"/>
    <w:link w:val="Footer"/>
    <w:uiPriority w:val="99"/>
    <w:rsid w:val="00236782"/>
    <w:rPr>
      <w:rFonts w:ascii="Times New Roman" w:hAnsi="Times New Roman" w:cs="Times New Roman"/>
    </w:rPr>
  </w:style>
  <w:style w:type="character" w:styleId="Hyperlink">
    <w:name w:val="Hyperlink"/>
    <w:basedOn w:val="DefaultParagraphFont"/>
    <w:uiPriority w:val="99"/>
    <w:unhideWhenUsed/>
    <w:rsid w:val="00236782"/>
    <w:rPr>
      <w:color w:val="0000FF" w:themeColor="hyperlink"/>
      <w:u w:val="single"/>
    </w:rPr>
  </w:style>
  <w:style w:type="paragraph" w:styleId="BalloonText">
    <w:name w:val="Balloon Text"/>
    <w:basedOn w:val="Normal"/>
    <w:link w:val="BalloonTextChar"/>
    <w:uiPriority w:val="99"/>
    <w:semiHidden/>
    <w:unhideWhenUsed/>
    <w:rsid w:val="0023678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236782"/>
    <w:rPr>
      <w:rFonts w:ascii="ヒラギノ角ゴ ProN W3" w:eastAsia="ヒラギノ角ゴ ProN W3" w:hAnsi="Times New Roman" w:cs="Times New Roman"/>
      <w:sz w:val="18"/>
      <w:szCs w:val="18"/>
    </w:rPr>
  </w:style>
  <w:style w:type="paragraph" w:styleId="NormalWeb">
    <w:name w:val="Normal (Web)"/>
    <w:basedOn w:val="Normal"/>
    <w:uiPriority w:val="99"/>
    <w:unhideWhenUsed/>
    <w:rsid w:val="00236782"/>
    <w:pPr>
      <w:widowControl/>
      <w:spacing w:before="100" w:beforeAutospacing="1" w:after="100" w:afterAutospacing="1"/>
      <w:jc w:val="left"/>
    </w:pPr>
    <w:rPr>
      <w:rFonts w:ascii="Times" w:hAnsi="Times"/>
      <w:kern w:val="0"/>
      <w:sz w:val="20"/>
      <w:szCs w:val="20"/>
    </w:rPr>
  </w:style>
  <w:style w:type="paragraph" w:customStyle="1" w:styleId="grantbodyarial11">
    <w:name w:val="grant_body_arial_11"/>
    <w:basedOn w:val="Normal"/>
    <w:rsid w:val="00236782"/>
    <w:pPr>
      <w:widowControl/>
      <w:spacing w:line="480" w:lineRule="auto"/>
      <w:ind w:firstLine="360"/>
      <w:jc w:val="left"/>
    </w:pPr>
    <w:rPr>
      <w:rFonts w:ascii="Arial" w:eastAsia="ＭＳ 明朝" w:hAnsi="Arial" w:cs="Arial"/>
      <w:noProof/>
      <w:kern w:val="0"/>
      <w:sz w:val="22"/>
      <w:szCs w:val="22"/>
    </w:rPr>
  </w:style>
  <w:style w:type="paragraph" w:styleId="CommentText">
    <w:name w:val="annotation text"/>
    <w:basedOn w:val="Normal"/>
    <w:link w:val="CommentTextChar"/>
    <w:uiPriority w:val="99"/>
    <w:semiHidden/>
    <w:unhideWhenUsed/>
    <w:rsid w:val="00236782"/>
    <w:pPr>
      <w:jc w:val="left"/>
    </w:pPr>
  </w:style>
  <w:style w:type="character" w:customStyle="1" w:styleId="CommentTextChar">
    <w:name w:val="Comment Text Char"/>
    <w:basedOn w:val="DefaultParagraphFont"/>
    <w:link w:val="CommentText"/>
    <w:uiPriority w:val="99"/>
    <w:semiHidden/>
    <w:rsid w:val="00236782"/>
    <w:rPr>
      <w:rFonts w:ascii="Times New Roman" w:hAnsi="Times New Roman" w:cs="Times New Roman"/>
    </w:rPr>
  </w:style>
  <w:style w:type="character" w:customStyle="1" w:styleId="CommentSubjectChar">
    <w:name w:val="Comment Subject Char"/>
    <w:basedOn w:val="CommentTextChar"/>
    <w:link w:val="CommentSubject"/>
    <w:uiPriority w:val="99"/>
    <w:semiHidden/>
    <w:rsid w:val="00236782"/>
    <w:rPr>
      <w:rFonts w:ascii="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236782"/>
    <w:rPr>
      <w:b/>
      <w:bCs/>
    </w:rPr>
  </w:style>
  <w:style w:type="character" w:styleId="PageNumber">
    <w:name w:val="page number"/>
    <w:basedOn w:val="DefaultParagraphFont"/>
    <w:uiPriority w:val="99"/>
    <w:semiHidden/>
    <w:unhideWhenUsed/>
    <w:rsid w:val="00EC3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C7CB5-20F2-9A4E-928F-F8122F39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21590</Words>
  <Characters>123065</Characters>
  <Application>Microsoft Macintosh Word</Application>
  <DocSecurity>0</DocSecurity>
  <PresentationFormat/>
  <Lines>1025</Lines>
  <Paragraphs>288</Paragraphs>
  <Slides>0</Slides>
  <Notes>0</Notes>
  <HiddenSlides>0</HiddenSlides>
  <MMClips>0</MMClips>
  <ScaleCrop>false</ScaleCrop>
  <Manager/>
  <Company/>
  <LinksUpToDate>false</LinksUpToDate>
  <CharactersWithSpaces>144367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Case</dc:creator>
  <cp:keywords/>
  <dc:description/>
  <cp:lastModifiedBy>Beth Kumar</cp:lastModifiedBy>
  <cp:revision>6</cp:revision>
  <cp:lastPrinted>2016-10-08T09:53:00Z</cp:lastPrinted>
  <dcterms:created xsi:type="dcterms:W3CDTF">2016-10-08T09:51:00Z</dcterms:created>
  <dcterms:modified xsi:type="dcterms:W3CDTF">2016-11-03T12:52:00Z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fujishima-nii@umin.ac.jp@www.mendeley.com</vt:lpwstr>
  </property>
  <property fmtid="{D5CDD505-2E9C-101B-9397-08002B2CF9AE}" pid="4" name="Mendeley Citation Style_1">
    <vt:lpwstr>http://www.zotero.org/styles/journal-of-alzheimers-disease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http://www.zotero.org/styles/cerebral-cortex</vt:lpwstr>
  </property>
  <property fmtid="{D5CDD505-2E9C-101B-9397-08002B2CF9AE}" pid="12" name="Mendeley Recent Style Name 3_1">
    <vt:lpwstr>Cerebral Cortex</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http://www.zotero.org/styles/journal-of-alzheimers-disease</vt:lpwstr>
  </property>
  <property fmtid="{D5CDD505-2E9C-101B-9397-08002B2CF9AE}" pid="20" name="Mendeley Recent Style Name 7_1">
    <vt:lpwstr>Journal of Alzheimer's Disease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http://www.zotero.org/styles/neurobiology-of-aging</vt:lpwstr>
  </property>
  <property fmtid="{D5CDD505-2E9C-101B-9397-08002B2CF9AE}" pid="24" name="Mendeley Recent Style Name 9_1">
    <vt:lpwstr>Neurobiology of Aging</vt:lpwstr>
  </property>
</Properties>
</file>