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DF3" w:rsidRPr="00554676" w:rsidRDefault="00461DF3" w:rsidP="00461DF3">
      <w:pPr>
        <w:pStyle w:val="Heading1"/>
        <w:tabs>
          <w:tab w:val="left" w:pos="360"/>
        </w:tabs>
        <w:spacing w:after="0" w:line="240" w:lineRule="auto"/>
        <w:rPr>
          <w:rFonts w:cs="Times New Roman"/>
          <w:sz w:val="40"/>
          <w:szCs w:val="40"/>
        </w:rPr>
      </w:pPr>
      <w:bookmarkStart w:id="0" w:name="_GoBack"/>
      <w:bookmarkEnd w:id="0"/>
      <w:r w:rsidRPr="00554676">
        <w:rPr>
          <w:rFonts w:cs="Times New Roman"/>
          <w:sz w:val="40"/>
          <w:szCs w:val="40"/>
        </w:rPr>
        <w:t>Supplementary Material</w:t>
      </w:r>
    </w:p>
    <w:p w:rsidR="00461DF3" w:rsidRPr="00554676" w:rsidRDefault="00461DF3" w:rsidP="00461DF3">
      <w:pPr>
        <w:spacing w:line="240" w:lineRule="auto"/>
      </w:pPr>
    </w:p>
    <w:p w:rsidR="00461DF3" w:rsidRDefault="00461DF3" w:rsidP="00461DF3">
      <w:pPr>
        <w:tabs>
          <w:tab w:val="left" w:pos="360"/>
        </w:tabs>
        <w:spacing w:after="0" w:line="240" w:lineRule="auto"/>
      </w:pPr>
      <w:bookmarkStart w:id="1" w:name="_Toc367102078"/>
      <w:proofErr w:type="gramStart"/>
      <w:r w:rsidRPr="00DA24E5">
        <w:rPr>
          <w:rStyle w:val="Heading1Char"/>
          <w:rFonts w:eastAsiaTheme="minorHAnsi" w:cs="Times New Roman"/>
          <w:szCs w:val="24"/>
        </w:rPr>
        <w:t>Supplementary Table 1.</w:t>
      </w:r>
      <w:proofErr w:type="gramEnd"/>
      <w:r w:rsidRPr="00DA24E5">
        <w:rPr>
          <w:b/>
        </w:rPr>
        <w:t xml:space="preserve"> </w:t>
      </w:r>
      <w:r w:rsidRPr="00DA24E5">
        <w:t>Levels of Aβ</w:t>
      </w:r>
      <w:r w:rsidRPr="00DA24E5">
        <w:rPr>
          <w:vertAlign w:val="subscript"/>
        </w:rPr>
        <w:t>1-40</w:t>
      </w:r>
      <w:r w:rsidRPr="00DA24E5">
        <w:t xml:space="preserve"> (</w:t>
      </w:r>
      <w:proofErr w:type="spellStart"/>
      <w:r w:rsidRPr="00DA24E5">
        <w:t>pg</w:t>
      </w:r>
      <w:proofErr w:type="spellEnd"/>
      <w:r w:rsidRPr="00DA24E5">
        <w:t xml:space="preserve">/mL) </w:t>
      </w:r>
      <w:bookmarkEnd w:id="1"/>
      <w:r w:rsidRPr="00DA24E5">
        <w:t>in CSF (mean ± SD; N= 14–19; PP population).</w:t>
      </w:r>
    </w:p>
    <w:p w:rsidR="00461DF3" w:rsidRPr="00DA24E5" w:rsidRDefault="00461DF3" w:rsidP="00461DF3">
      <w:pPr>
        <w:tabs>
          <w:tab w:val="left" w:pos="360"/>
        </w:tabs>
        <w:spacing w:after="0" w:line="240" w:lineRule="auto"/>
      </w:pPr>
    </w:p>
    <w:tbl>
      <w:tblPr>
        <w:tblW w:w="6804"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268"/>
        <w:gridCol w:w="2268"/>
        <w:gridCol w:w="2268"/>
      </w:tblGrid>
      <w:tr w:rsidR="00461DF3" w:rsidRPr="00DA24E5" w:rsidTr="00171469">
        <w:trPr>
          <w:trHeight w:val="376"/>
        </w:trPr>
        <w:tc>
          <w:tcPr>
            <w:tcW w:w="2268" w:type="dxa"/>
            <w:shd w:val="clear" w:color="auto" w:fill="auto"/>
            <w:vAlign w:val="center"/>
          </w:tcPr>
          <w:p w:rsidR="00461DF3" w:rsidRPr="00DA24E5" w:rsidRDefault="00461DF3" w:rsidP="00171469">
            <w:pPr>
              <w:tabs>
                <w:tab w:val="left" w:pos="360"/>
              </w:tabs>
              <w:spacing w:after="0" w:line="240" w:lineRule="auto"/>
            </w:pPr>
          </w:p>
        </w:tc>
        <w:tc>
          <w:tcPr>
            <w:tcW w:w="2268" w:type="dxa"/>
            <w:shd w:val="clear" w:color="auto" w:fill="auto"/>
            <w:vAlign w:val="center"/>
          </w:tcPr>
          <w:p w:rsidR="00461DF3" w:rsidRPr="00DA24E5" w:rsidRDefault="00461DF3" w:rsidP="00171469">
            <w:pPr>
              <w:tabs>
                <w:tab w:val="left" w:pos="360"/>
              </w:tabs>
              <w:spacing w:after="0" w:line="240" w:lineRule="auto"/>
              <w:jc w:val="center"/>
            </w:pPr>
            <w:r w:rsidRPr="00DA24E5">
              <w:rPr>
                <w:b/>
              </w:rPr>
              <w:t>PE-treated</w:t>
            </w:r>
          </w:p>
        </w:tc>
        <w:tc>
          <w:tcPr>
            <w:tcW w:w="2268" w:type="dxa"/>
            <w:shd w:val="clear" w:color="auto" w:fill="auto"/>
            <w:vAlign w:val="center"/>
          </w:tcPr>
          <w:p w:rsidR="00461DF3" w:rsidRPr="00DA24E5" w:rsidRDefault="00461DF3" w:rsidP="00171469">
            <w:pPr>
              <w:tabs>
                <w:tab w:val="left" w:pos="360"/>
              </w:tabs>
              <w:spacing w:after="0" w:line="240" w:lineRule="auto"/>
              <w:jc w:val="center"/>
            </w:pPr>
            <w:r w:rsidRPr="00DA24E5">
              <w:rPr>
                <w:b/>
              </w:rPr>
              <w:t>Control</w:t>
            </w:r>
          </w:p>
        </w:tc>
      </w:tr>
      <w:tr w:rsidR="00461DF3" w:rsidRPr="00DA24E5" w:rsidTr="00171469">
        <w:trPr>
          <w:trHeight w:val="376"/>
        </w:trPr>
        <w:tc>
          <w:tcPr>
            <w:tcW w:w="2268" w:type="dxa"/>
            <w:tcBorders>
              <w:bottom w:val="nil"/>
            </w:tcBorders>
            <w:shd w:val="clear" w:color="auto" w:fill="auto"/>
            <w:vAlign w:val="center"/>
          </w:tcPr>
          <w:p w:rsidR="00461DF3" w:rsidRPr="00DA24E5" w:rsidRDefault="00461DF3" w:rsidP="00171469">
            <w:pPr>
              <w:tabs>
                <w:tab w:val="left" w:pos="360"/>
              </w:tabs>
              <w:spacing w:after="0" w:line="240" w:lineRule="auto"/>
            </w:pPr>
            <w:r w:rsidRPr="00DA24E5">
              <w:t xml:space="preserve">Baseline </w:t>
            </w:r>
          </w:p>
        </w:tc>
        <w:tc>
          <w:tcPr>
            <w:tcW w:w="2268" w:type="dxa"/>
            <w:tcBorders>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6226 ± 2121</w:t>
            </w:r>
          </w:p>
        </w:tc>
        <w:tc>
          <w:tcPr>
            <w:tcW w:w="2268" w:type="dxa"/>
            <w:tcBorders>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5824 ± 1650</w:t>
            </w:r>
          </w:p>
        </w:tc>
      </w:tr>
      <w:tr w:rsidR="00461DF3" w:rsidRPr="00DA24E5" w:rsidTr="00171469">
        <w:trPr>
          <w:trHeight w:val="376"/>
        </w:trPr>
        <w:tc>
          <w:tcPr>
            <w:tcW w:w="2268" w:type="dxa"/>
            <w:tcBorders>
              <w:top w:val="nil"/>
              <w:bottom w:val="nil"/>
            </w:tcBorders>
            <w:shd w:val="clear" w:color="auto" w:fill="auto"/>
            <w:vAlign w:val="center"/>
          </w:tcPr>
          <w:p w:rsidR="00461DF3" w:rsidRPr="00DA24E5" w:rsidRDefault="00461DF3" w:rsidP="00171469">
            <w:pPr>
              <w:tabs>
                <w:tab w:val="left" w:pos="360"/>
              </w:tabs>
              <w:spacing w:after="0" w:line="240" w:lineRule="auto"/>
            </w:pPr>
            <w:r w:rsidRPr="00DA24E5">
              <w:t>Treatment phase</w:t>
            </w:r>
          </w:p>
        </w:tc>
        <w:tc>
          <w:tcPr>
            <w:tcW w:w="2268"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p>
        </w:tc>
        <w:tc>
          <w:tcPr>
            <w:tcW w:w="2268"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p>
        </w:tc>
      </w:tr>
      <w:tr w:rsidR="00461DF3" w:rsidRPr="00DA24E5" w:rsidTr="00171469">
        <w:trPr>
          <w:trHeight w:val="376"/>
        </w:trPr>
        <w:tc>
          <w:tcPr>
            <w:tcW w:w="2268" w:type="dxa"/>
            <w:tcBorders>
              <w:top w:val="nil"/>
              <w:bottom w:val="nil"/>
            </w:tcBorders>
            <w:shd w:val="clear" w:color="auto" w:fill="auto"/>
            <w:vAlign w:val="center"/>
          </w:tcPr>
          <w:p w:rsidR="00461DF3" w:rsidRPr="00DA24E5" w:rsidRDefault="00461DF3" w:rsidP="00171469">
            <w:pPr>
              <w:tabs>
                <w:tab w:val="left" w:pos="360"/>
              </w:tabs>
              <w:spacing w:after="0" w:line="240" w:lineRule="auto"/>
            </w:pPr>
            <w:r w:rsidRPr="00DA24E5">
              <w:t>Week 3</w:t>
            </w:r>
          </w:p>
        </w:tc>
        <w:tc>
          <w:tcPr>
            <w:tcW w:w="2268"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6098 ± 2577</w:t>
            </w:r>
          </w:p>
        </w:tc>
        <w:tc>
          <w:tcPr>
            <w:tcW w:w="2268"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7191 ± 1678</w:t>
            </w:r>
          </w:p>
        </w:tc>
      </w:tr>
      <w:tr w:rsidR="00461DF3" w:rsidRPr="00DA24E5" w:rsidTr="00171469">
        <w:trPr>
          <w:trHeight w:val="376"/>
        </w:trPr>
        <w:tc>
          <w:tcPr>
            <w:tcW w:w="2268" w:type="dxa"/>
            <w:tcBorders>
              <w:top w:val="nil"/>
              <w:bottom w:val="nil"/>
            </w:tcBorders>
            <w:shd w:val="clear" w:color="auto" w:fill="auto"/>
            <w:vAlign w:val="center"/>
          </w:tcPr>
          <w:p w:rsidR="00461DF3" w:rsidRPr="00DA24E5" w:rsidRDefault="00461DF3" w:rsidP="00171469">
            <w:pPr>
              <w:tabs>
                <w:tab w:val="left" w:pos="360"/>
              </w:tabs>
              <w:spacing w:after="0" w:line="240" w:lineRule="auto"/>
            </w:pPr>
            <w:r w:rsidRPr="00DA24E5">
              <w:t>Week 9</w:t>
            </w:r>
          </w:p>
        </w:tc>
        <w:tc>
          <w:tcPr>
            <w:tcW w:w="2268"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5739 ± 2508</w:t>
            </w:r>
          </w:p>
        </w:tc>
        <w:tc>
          <w:tcPr>
            <w:tcW w:w="2268"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5786 ± 1930</w:t>
            </w:r>
          </w:p>
        </w:tc>
      </w:tr>
      <w:tr w:rsidR="00461DF3" w:rsidRPr="00DA24E5" w:rsidTr="00171469">
        <w:trPr>
          <w:trHeight w:val="376"/>
        </w:trPr>
        <w:tc>
          <w:tcPr>
            <w:tcW w:w="2268" w:type="dxa"/>
            <w:tcBorders>
              <w:top w:val="nil"/>
              <w:bottom w:val="nil"/>
            </w:tcBorders>
            <w:shd w:val="clear" w:color="auto" w:fill="auto"/>
            <w:vAlign w:val="center"/>
          </w:tcPr>
          <w:p w:rsidR="00461DF3" w:rsidRPr="00DA24E5" w:rsidRDefault="00461DF3" w:rsidP="00171469">
            <w:pPr>
              <w:tabs>
                <w:tab w:val="left" w:pos="360"/>
              </w:tabs>
              <w:spacing w:after="0" w:line="240" w:lineRule="auto"/>
            </w:pPr>
            <w:r w:rsidRPr="00DA24E5">
              <w:t>Week 21</w:t>
            </w:r>
          </w:p>
        </w:tc>
        <w:tc>
          <w:tcPr>
            <w:tcW w:w="2268"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6739 ± 2712</w:t>
            </w:r>
          </w:p>
        </w:tc>
        <w:tc>
          <w:tcPr>
            <w:tcW w:w="2268"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6241 ± 2101</w:t>
            </w:r>
          </w:p>
        </w:tc>
      </w:tr>
      <w:tr w:rsidR="00461DF3" w:rsidRPr="00DA24E5" w:rsidTr="00171469">
        <w:trPr>
          <w:trHeight w:val="376"/>
        </w:trPr>
        <w:tc>
          <w:tcPr>
            <w:tcW w:w="2268" w:type="dxa"/>
            <w:tcBorders>
              <w:top w:val="nil"/>
              <w:bottom w:val="nil"/>
            </w:tcBorders>
            <w:shd w:val="clear" w:color="auto" w:fill="auto"/>
            <w:vAlign w:val="center"/>
          </w:tcPr>
          <w:p w:rsidR="00461DF3" w:rsidRPr="00DA24E5" w:rsidRDefault="00461DF3" w:rsidP="00171469">
            <w:pPr>
              <w:tabs>
                <w:tab w:val="left" w:pos="360"/>
              </w:tabs>
              <w:spacing w:after="0" w:line="240" w:lineRule="auto"/>
            </w:pPr>
            <w:r w:rsidRPr="00DA24E5">
              <w:t>Follow-up</w:t>
            </w:r>
          </w:p>
        </w:tc>
        <w:tc>
          <w:tcPr>
            <w:tcW w:w="2268"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p>
        </w:tc>
        <w:tc>
          <w:tcPr>
            <w:tcW w:w="2268"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p>
        </w:tc>
      </w:tr>
      <w:tr w:rsidR="00461DF3" w:rsidRPr="00DA24E5" w:rsidTr="00171469">
        <w:trPr>
          <w:trHeight w:val="376"/>
        </w:trPr>
        <w:tc>
          <w:tcPr>
            <w:tcW w:w="2268" w:type="dxa"/>
            <w:tcBorders>
              <w:top w:val="nil"/>
              <w:bottom w:val="nil"/>
            </w:tcBorders>
            <w:shd w:val="clear" w:color="auto" w:fill="auto"/>
            <w:vAlign w:val="center"/>
          </w:tcPr>
          <w:p w:rsidR="00461DF3" w:rsidRPr="00DA24E5" w:rsidRDefault="00461DF3" w:rsidP="00171469">
            <w:pPr>
              <w:tabs>
                <w:tab w:val="left" w:pos="360"/>
              </w:tabs>
              <w:spacing w:after="0" w:line="240" w:lineRule="auto"/>
            </w:pPr>
            <w:r w:rsidRPr="00DA24E5">
              <w:t>Week 33</w:t>
            </w:r>
          </w:p>
        </w:tc>
        <w:tc>
          <w:tcPr>
            <w:tcW w:w="2268"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5844 ± 2245</w:t>
            </w:r>
          </w:p>
        </w:tc>
        <w:tc>
          <w:tcPr>
            <w:tcW w:w="2268"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5754 ± 2326</w:t>
            </w:r>
          </w:p>
        </w:tc>
      </w:tr>
      <w:tr w:rsidR="00461DF3" w:rsidRPr="00DA24E5" w:rsidTr="00171469">
        <w:trPr>
          <w:trHeight w:val="376"/>
        </w:trPr>
        <w:tc>
          <w:tcPr>
            <w:tcW w:w="2268" w:type="dxa"/>
            <w:tcBorders>
              <w:top w:val="nil"/>
            </w:tcBorders>
            <w:shd w:val="clear" w:color="auto" w:fill="auto"/>
            <w:vAlign w:val="center"/>
          </w:tcPr>
          <w:p w:rsidR="00461DF3" w:rsidRPr="00DA24E5" w:rsidRDefault="00461DF3" w:rsidP="00171469">
            <w:pPr>
              <w:tabs>
                <w:tab w:val="left" w:pos="360"/>
              </w:tabs>
              <w:spacing w:after="0" w:line="240" w:lineRule="auto"/>
            </w:pPr>
            <w:r w:rsidRPr="00DA24E5">
              <w:t>Week 44</w:t>
            </w:r>
          </w:p>
        </w:tc>
        <w:tc>
          <w:tcPr>
            <w:tcW w:w="2268" w:type="dxa"/>
            <w:tcBorders>
              <w:top w:val="nil"/>
            </w:tcBorders>
            <w:shd w:val="clear" w:color="auto" w:fill="auto"/>
            <w:vAlign w:val="center"/>
          </w:tcPr>
          <w:p w:rsidR="00461DF3" w:rsidRPr="00DA24E5" w:rsidRDefault="00461DF3" w:rsidP="00171469">
            <w:pPr>
              <w:tabs>
                <w:tab w:val="left" w:pos="360"/>
              </w:tabs>
              <w:spacing w:after="0" w:line="240" w:lineRule="auto"/>
              <w:jc w:val="center"/>
            </w:pPr>
            <w:r w:rsidRPr="00DA24E5">
              <w:t>6073 ± 2211</w:t>
            </w:r>
          </w:p>
        </w:tc>
        <w:tc>
          <w:tcPr>
            <w:tcW w:w="2268" w:type="dxa"/>
            <w:tcBorders>
              <w:top w:val="nil"/>
            </w:tcBorders>
            <w:shd w:val="clear" w:color="auto" w:fill="auto"/>
            <w:vAlign w:val="center"/>
          </w:tcPr>
          <w:p w:rsidR="00461DF3" w:rsidRPr="00DA24E5" w:rsidRDefault="00461DF3" w:rsidP="00171469">
            <w:pPr>
              <w:tabs>
                <w:tab w:val="left" w:pos="360"/>
              </w:tabs>
              <w:spacing w:after="0" w:line="240" w:lineRule="auto"/>
              <w:jc w:val="center"/>
            </w:pPr>
            <w:r w:rsidRPr="00DA24E5">
              <w:t>5746 ± 2408</w:t>
            </w:r>
          </w:p>
        </w:tc>
      </w:tr>
    </w:tbl>
    <w:p w:rsidR="00461DF3" w:rsidRPr="00DA24E5" w:rsidRDefault="00461DF3" w:rsidP="00461DF3">
      <w:pPr>
        <w:tabs>
          <w:tab w:val="left" w:pos="360"/>
        </w:tabs>
        <w:spacing w:after="0" w:line="240" w:lineRule="auto"/>
      </w:pPr>
    </w:p>
    <w:p w:rsidR="00461DF3" w:rsidRDefault="00461DF3" w:rsidP="00461DF3">
      <w:pPr>
        <w:tabs>
          <w:tab w:val="left" w:pos="360"/>
        </w:tabs>
        <w:spacing w:after="0" w:line="240" w:lineRule="auto"/>
      </w:pPr>
      <w:bookmarkStart w:id="2" w:name="IDX15"/>
      <w:bookmarkEnd w:id="2"/>
      <w:r w:rsidRPr="00DA24E5">
        <w:rPr>
          <w:b/>
          <w:bCs/>
        </w:rPr>
        <w:br w:type="page"/>
      </w:r>
      <w:proofErr w:type="gramStart"/>
      <w:r w:rsidRPr="00DA24E5">
        <w:rPr>
          <w:rStyle w:val="Heading1Char"/>
          <w:rFonts w:eastAsiaTheme="minorHAnsi" w:cs="Times New Roman"/>
          <w:szCs w:val="24"/>
        </w:rPr>
        <w:lastRenderedPageBreak/>
        <w:t>Supplementary Table 2.</w:t>
      </w:r>
      <w:proofErr w:type="gramEnd"/>
      <w:r w:rsidRPr="00DA24E5">
        <w:rPr>
          <w:b/>
        </w:rPr>
        <w:t xml:space="preserve"> </w:t>
      </w:r>
      <w:r w:rsidRPr="00DA24E5">
        <w:rPr>
          <w:bCs/>
        </w:rPr>
        <w:t>Levels of Aβ</w:t>
      </w:r>
      <w:r w:rsidRPr="00DA24E5">
        <w:rPr>
          <w:bCs/>
          <w:vertAlign w:val="subscript"/>
        </w:rPr>
        <w:t>1-42</w:t>
      </w:r>
      <w:r w:rsidRPr="00DA24E5">
        <w:rPr>
          <w:bCs/>
        </w:rPr>
        <w:t xml:space="preserve"> (</w:t>
      </w:r>
      <w:proofErr w:type="spellStart"/>
      <w:r w:rsidRPr="00DA24E5">
        <w:rPr>
          <w:bCs/>
        </w:rPr>
        <w:t>pg</w:t>
      </w:r>
      <w:proofErr w:type="spellEnd"/>
      <w:r w:rsidRPr="00DA24E5">
        <w:rPr>
          <w:bCs/>
        </w:rPr>
        <w:t xml:space="preserve">/mL) </w:t>
      </w:r>
      <w:r w:rsidRPr="00DA24E5">
        <w:t>in CSF (mean ± SD; N= 14–19; PP population).</w:t>
      </w:r>
    </w:p>
    <w:p w:rsidR="00461DF3" w:rsidRPr="00DA24E5" w:rsidRDefault="00461DF3" w:rsidP="00461DF3">
      <w:pPr>
        <w:tabs>
          <w:tab w:val="left" w:pos="360"/>
        </w:tabs>
        <w:spacing w:after="0" w:line="240" w:lineRule="auto"/>
        <w:rPr>
          <w:bCs/>
        </w:rPr>
      </w:pPr>
    </w:p>
    <w:tbl>
      <w:tblPr>
        <w:tblW w:w="6946"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315"/>
        <w:gridCol w:w="2315"/>
        <w:gridCol w:w="2316"/>
      </w:tblGrid>
      <w:tr w:rsidR="00461DF3" w:rsidRPr="00DA24E5" w:rsidTr="00171469">
        <w:trPr>
          <w:trHeight w:val="376"/>
        </w:trPr>
        <w:tc>
          <w:tcPr>
            <w:tcW w:w="2315" w:type="dxa"/>
            <w:shd w:val="clear" w:color="auto" w:fill="auto"/>
            <w:vAlign w:val="center"/>
          </w:tcPr>
          <w:p w:rsidR="00461DF3" w:rsidRPr="00DA24E5" w:rsidRDefault="00461DF3" w:rsidP="00171469">
            <w:pPr>
              <w:tabs>
                <w:tab w:val="left" w:pos="360"/>
              </w:tabs>
              <w:spacing w:after="0" w:line="240" w:lineRule="auto"/>
            </w:pPr>
          </w:p>
        </w:tc>
        <w:tc>
          <w:tcPr>
            <w:tcW w:w="2315" w:type="dxa"/>
            <w:shd w:val="clear" w:color="auto" w:fill="auto"/>
            <w:vAlign w:val="center"/>
          </w:tcPr>
          <w:p w:rsidR="00461DF3" w:rsidRPr="00DA24E5" w:rsidRDefault="00461DF3" w:rsidP="00171469">
            <w:pPr>
              <w:tabs>
                <w:tab w:val="left" w:pos="360"/>
              </w:tabs>
              <w:spacing w:after="0" w:line="240" w:lineRule="auto"/>
              <w:jc w:val="center"/>
            </w:pPr>
            <w:r w:rsidRPr="00DA24E5">
              <w:rPr>
                <w:b/>
              </w:rPr>
              <w:t>PE-treated</w:t>
            </w:r>
          </w:p>
        </w:tc>
        <w:tc>
          <w:tcPr>
            <w:tcW w:w="2316" w:type="dxa"/>
            <w:shd w:val="clear" w:color="auto" w:fill="auto"/>
            <w:vAlign w:val="center"/>
          </w:tcPr>
          <w:p w:rsidR="00461DF3" w:rsidRPr="00DA24E5" w:rsidRDefault="00461DF3" w:rsidP="00171469">
            <w:pPr>
              <w:tabs>
                <w:tab w:val="left" w:pos="360"/>
              </w:tabs>
              <w:spacing w:after="0" w:line="240" w:lineRule="auto"/>
              <w:jc w:val="center"/>
            </w:pPr>
            <w:r w:rsidRPr="00DA24E5">
              <w:rPr>
                <w:b/>
              </w:rPr>
              <w:t>Control</w:t>
            </w:r>
          </w:p>
        </w:tc>
      </w:tr>
      <w:tr w:rsidR="00461DF3" w:rsidRPr="00DA24E5" w:rsidTr="00171469">
        <w:trPr>
          <w:trHeight w:val="376"/>
        </w:trPr>
        <w:tc>
          <w:tcPr>
            <w:tcW w:w="2315" w:type="dxa"/>
            <w:tcBorders>
              <w:bottom w:val="nil"/>
            </w:tcBorders>
            <w:shd w:val="clear" w:color="auto" w:fill="auto"/>
            <w:vAlign w:val="center"/>
          </w:tcPr>
          <w:p w:rsidR="00461DF3" w:rsidRPr="00DA24E5" w:rsidRDefault="00461DF3" w:rsidP="00171469">
            <w:pPr>
              <w:tabs>
                <w:tab w:val="left" w:pos="360"/>
              </w:tabs>
              <w:spacing w:after="0" w:line="240" w:lineRule="auto"/>
            </w:pPr>
            <w:r w:rsidRPr="00DA24E5">
              <w:t xml:space="preserve">Baseline </w:t>
            </w:r>
          </w:p>
        </w:tc>
        <w:tc>
          <w:tcPr>
            <w:tcW w:w="2315" w:type="dxa"/>
            <w:tcBorders>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rPr>
                <w:color w:val="000000"/>
              </w:rPr>
              <w:t>348.6 ± 154.4</w:t>
            </w:r>
          </w:p>
        </w:tc>
        <w:tc>
          <w:tcPr>
            <w:tcW w:w="2316" w:type="dxa"/>
            <w:tcBorders>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rPr>
                <w:color w:val="000000"/>
              </w:rPr>
              <w:t>304.1 ± 121.3</w:t>
            </w:r>
          </w:p>
        </w:tc>
      </w:tr>
      <w:tr w:rsidR="00461DF3" w:rsidRPr="00DA24E5" w:rsidTr="00171469">
        <w:trPr>
          <w:trHeight w:val="376"/>
        </w:trPr>
        <w:tc>
          <w:tcPr>
            <w:tcW w:w="2315" w:type="dxa"/>
            <w:tcBorders>
              <w:top w:val="nil"/>
              <w:bottom w:val="nil"/>
            </w:tcBorders>
            <w:shd w:val="clear" w:color="auto" w:fill="auto"/>
            <w:vAlign w:val="center"/>
          </w:tcPr>
          <w:p w:rsidR="00461DF3" w:rsidRPr="00DA24E5" w:rsidRDefault="00461DF3" w:rsidP="00171469">
            <w:pPr>
              <w:tabs>
                <w:tab w:val="left" w:pos="360"/>
              </w:tabs>
              <w:spacing w:after="0" w:line="240" w:lineRule="auto"/>
            </w:pPr>
            <w:r w:rsidRPr="00DA24E5">
              <w:t>Treatment phase</w:t>
            </w:r>
          </w:p>
        </w:tc>
        <w:tc>
          <w:tcPr>
            <w:tcW w:w="2315"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rPr>
                <w:color w:val="000000"/>
              </w:rPr>
            </w:pPr>
          </w:p>
        </w:tc>
        <w:tc>
          <w:tcPr>
            <w:tcW w:w="2316"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rPr>
                <w:color w:val="000000"/>
              </w:rPr>
            </w:pPr>
          </w:p>
        </w:tc>
      </w:tr>
      <w:tr w:rsidR="00461DF3" w:rsidRPr="00DA24E5" w:rsidTr="00171469">
        <w:trPr>
          <w:trHeight w:val="376"/>
        </w:trPr>
        <w:tc>
          <w:tcPr>
            <w:tcW w:w="2315" w:type="dxa"/>
            <w:tcBorders>
              <w:top w:val="nil"/>
              <w:bottom w:val="nil"/>
            </w:tcBorders>
            <w:shd w:val="clear" w:color="auto" w:fill="auto"/>
            <w:vAlign w:val="center"/>
          </w:tcPr>
          <w:p w:rsidR="00461DF3" w:rsidRPr="00DA24E5" w:rsidRDefault="00461DF3" w:rsidP="00171469">
            <w:pPr>
              <w:tabs>
                <w:tab w:val="left" w:pos="360"/>
              </w:tabs>
              <w:spacing w:after="0" w:line="240" w:lineRule="auto"/>
            </w:pPr>
            <w:r w:rsidRPr="00DA24E5">
              <w:t>Week 3</w:t>
            </w:r>
          </w:p>
        </w:tc>
        <w:tc>
          <w:tcPr>
            <w:tcW w:w="2315"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rPr>
                <w:color w:val="000000"/>
              </w:rPr>
              <w:t>384.4 ± 129.4</w:t>
            </w:r>
          </w:p>
        </w:tc>
        <w:tc>
          <w:tcPr>
            <w:tcW w:w="2316"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rPr>
                <w:color w:val="000000"/>
              </w:rPr>
              <w:t>330.8 ± 119.6</w:t>
            </w:r>
          </w:p>
        </w:tc>
      </w:tr>
      <w:tr w:rsidR="00461DF3" w:rsidRPr="00DA24E5" w:rsidTr="00171469">
        <w:trPr>
          <w:trHeight w:val="376"/>
        </w:trPr>
        <w:tc>
          <w:tcPr>
            <w:tcW w:w="2315" w:type="dxa"/>
            <w:tcBorders>
              <w:top w:val="nil"/>
              <w:bottom w:val="nil"/>
            </w:tcBorders>
            <w:shd w:val="clear" w:color="auto" w:fill="auto"/>
            <w:vAlign w:val="center"/>
          </w:tcPr>
          <w:p w:rsidR="00461DF3" w:rsidRPr="00DA24E5" w:rsidRDefault="00461DF3" w:rsidP="00171469">
            <w:pPr>
              <w:tabs>
                <w:tab w:val="left" w:pos="360"/>
              </w:tabs>
              <w:spacing w:after="0" w:line="240" w:lineRule="auto"/>
            </w:pPr>
            <w:r w:rsidRPr="00DA24E5">
              <w:t>Week 9</w:t>
            </w:r>
          </w:p>
        </w:tc>
        <w:tc>
          <w:tcPr>
            <w:tcW w:w="2315"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rPr>
                <w:color w:val="000000"/>
              </w:rPr>
              <w:t>336.5 ± 160.7</w:t>
            </w:r>
          </w:p>
        </w:tc>
        <w:tc>
          <w:tcPr>
            <w:tcW w:w="2316"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rPr>
                <w:color w:val="000000"/>
              </w:rPr>
              <w:t>307.2 ± 150.1</w:t>
            </w:r>
          </w:p>
        </w:tc>
      </w:tr>
      <w:tr w:rsidR="00461DF3" w:rsidRPr="00DA24E5" w:rsidTr="00171469">
        <w:trPr>
          <w:trHeight w:val="376"/>
        </w:trPr>
        <w:tc>
          <w:tcPr>
            <w:tcW w:w="2315" w:type="dxa"/>
            <w:tcBorders>
              <w:top w:val="nil"/>
              <w:bottom w:val="nil"/>
            </w:tcBorders>
            <w:shd w:val="clear" w:color="auto" w:fill="auto"/>
            <w:vAlign w:val="center"/>
          </w:tcPr>
          <w:p w:rsidR="00461DF3" w:rsidRPr="00DA24E5" w:rsidRDefault="00461DF3" w:rsidP="00171469">
            <w:pPr>
              <w:tabs>
                <w:tab w:val="left" w:pos="360"/>
              </w:tabs>
              <w:spacing w:after="0" w:line="240" w:lineRule="auto"/>
            </w:pPr>
            <w:r w:rsidRPr="00DA24E5">
              <w:t>Week 21</w:t>
            </w:r>
          </w:p>
        </w:tc>
        <w:tc>
          <w:tcPr>
            <w:tcW w:w="2315"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rPr>
                <w:color w:val="000000"/>
              </w:rPr>
              <w:t>398.0 ± 273.8</w:t>
            </w:r>
          </w:p>
        </w:tc>
        <w:tc>
          <w:tcPr>
            <w:tcW w:w="2316"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rPr>
                <w:color w:val="000000"/>
              </w:rPr>
              <w:t>256.7 ± 100.5</w:t>
            </w:r>
          </w:p>
        </w:tc>
      </w:tr>
      <w:tr w:rsidR="00461DF3" w:rsidRPr="00DA24E5" w:rsidTr="00171469">
        <w:trPr>
          <w:trHeight w:val="376"/>
        </w:trPr>
        <w:tc>
          <w:tcPr>
            <w:tcW w:w="2315" w:type="dxa"/>
            <w:tcBorders>
              <w:top w:val="nil"/>
              <w:bottom w:val="nil"/>
            </w:tcBorders>
            <w:shd w:val="clear" w:color="auto" w:fill="auto"/>
            <w:vAlign w:val="center"/>
          </w:tcPr>
          <w:p w:rsidR="00461DF3" w:rsidRPr="00DA24E5" w:rsidRDefault="00461DF3" w:rsidP="00171469">
            <w:pPr>
              <w:tabs>
                <w:tab w:val="left" w:pos="360"/>
              </w:tabs>
              <w:spacing w:after="0" w:line="240" w:lineRule="auto"/>
            </w:pPr>
            <w:r w:rsidRPr="00DA24E5">
              <w:t>Follow-up</w:t>
            </w:r>
          </w:p>
        </w:tc>
        <w:tc>
          <w:tcPr>
            <w:tcW w:w="2315"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rPr>
                <w:color w:val="000000"/>
              </w:rPr>
            </w:pPr>
          </w:p>
        </w:tc>
        <w:tc>
          <w:tcPr>
            <w:tcW w:w="2316"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rPr>
                <w:color w:val="000000"/>
              </w:rPr>
            </w:pPr>
          </w:p>
        </w:tc>
      </w:tr>
      <w:tr w:rsidR="00461DF3" w:rsidRPr="00DA24E5" w:rsidTr="00171469">
        <w:trPr>
          <w:trHeight w:val="376"/>
        </w:trPr>
        <w:tc>
          <w:tcPr>
            <w:tcW w:w="2315" w:type="dxa"/>
            <w:tcBorders>
              <w:top w:val="nil"/>
              <w:bottom w:val="nil"/>
            </w:tcBorders>
            <w:shd w:val="clear" w:color="auto" w:fill="auto"/>
            <w:vAlign w:val="center"/>
          </w:tcPr>
          <w:p w:rsidR="00461DF3" w:rsidRPr="00DA24E5" w:rsidRDefault="00461DF3" w:rsidP="00171469">
            <w:pPr>
              <w:tabs>
                <w:tab w:val="left" w:pos="360"/>
              </w:tabs>
              <w:spacing w:after="0" w:line="240" w:lineRule="auto"/>
            </w:pPr>
            <w:r w:rsidRPr="00DA24E5">
              <w:t>Week 33</w:t>
            </w:r>
          </w:p>
        </w:tc>
        <w:tc>
          <w:tcPr>
            <w:tcW w:w="2315"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rPr>
                <w:color w:val="000000"/>
              </w:rPr>
              <w:t>317.6 ± 173.2</w:t>
            </w:r>
          </w:p>
        </w:tc>
        <w:tc>
          <w:tcPr>
            <w:tcW w:w="2316"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rPr>
                <w:color w:val="000000"/>
              </w:rPr>
              <w:t>248.6 ± 129.0</w:t>
            </w:r>
          </w:p>
        </w:tc>
      </w:tr>
      <w:tr w:rsidR="00461DF3" w:rsidRPr="00DA24E5" w:rsidTr="00171469">
        <w:trPr>
          <w:trHeight w:val="376"/>
        </w:trPr>
        <w:tc>
          <w:tcPr>
            <w:tcW w:w="2315" w:type="dxa"/>
            <w:tcBorders>
              <w:top w:val="nil"/>
            </w:tcBorders>
            <w:shd w:val="clear" w:color="auto" w:fill="auto"/>
            <w:vAlign w:val="center"/>
          </w:tcPr>
          <w:p w:rsidR="00461DF3" w:rsidRPr="00DA24E5" w:rsidRDefault="00461DF3" w:rsidP="00171469">
            <w:pPr>
              <w:tabs>
                <w:tab w:val="left" w:pos="360"/>
              </w:tabs>
              <w:spacing w:after="0" w:line="240" w:lineRule="auto"/>
            </w:pPr>
            <w:r w:rsidRPr="00DA24E5">
              <w:t>Week 44</w:t>
            </w:r>
          </w:p>
        </w:tc>
        <w:tc>
          <w:tcPr>
            <w:tcW w:w="2315" w:type="dxa"/>
            <w:tcBorders>
              <w:top w:val="nil"/>
            </w:tcBorders>
            <w:shd w:val="clear" w:color="auto" w:fill="auto"/>
            <w:vAlign w:val="center"/>
          </w:tcPr>
          <w:p w:rsidR="00461DF3" w:rsidRPr="00DA24E5" w:rsidRDefault="00461DF3" w:rsidP="00171469">
            <w:pPr>
              <w:tabs>
                <w:tab w:val="left" w:pos="360"/>
              </w:tabs>
              <w:spacing w:after="0" w:line="240" w:lineRule="auto"/>
              <w:jc w:val="center"/>
            </w:pPr>
            <w:r w:rsidRPr="00DA24E5">
              <w:rPr>
                <w:color w:val="000000"/>
              </w:rPr>
              <w:t>325.9 ± 172.0</w:t>
            </w:r>
          </w:p>
        </w:tc>
        <w:tc>
          <w:tcPr>
            <w:tcW w:w="2316" w:type="dxa"/>
            <w:tcBorders>
              <w:top w:val="nil"/>
            </w:tcBorders>
            <w:shd w:val="clear" w:color="auto" w:fill="auto"/>
            <w:vAlign w:val="center"/>
          </w:tcPr>
          <w:p w:rsidR="00461DF3" w:rsidRPr="00DA24E5" w:rsidRDefault="00461DF3" w:rsidP="00171469">
            <w:pPr>
              <w:tabs>
                <w:tab w:val="left" w:pos="360"/>
              </w:tabs>
              <w:spacing w:after="0" w:line="240" w:lineRule="auto"/>
              <w:jc w:val="center"/>
            </w:pPr>
            <w:r w:rsidRPr="00DA24E5">
              <w:rPr>
                <w:color w:val="000000"/>
              </w:rPr>
              <w:t>249.2 ± 154.2</w:t>
            </w:r>
          </w:p>
        </w:tc>
      </w:tr>
    </w:tbl>
    <w:p w:rsidR="00461DF3" w:rsidRPr="00DA24E5" w:rsidRDefault="00461DF3" w:rsidP="00461DF3">
      <w:pPr>
        <w:tabs>
          <w:tab w:val="left" w:pos="360"/>
        </w:tabs>
        <w:spacing w:after="0" w:line="240" w:lineRule="auto"/>
      </w:pPr>
    </w:p>
    <w:p w:rsidR="00461DF3" w:rsidRDefault="00461DF3" w:rsidP="00461DF3">
      <w:pPr>
        <w:tabs>
          <w:tab w:val="left" w:pos="360"/>
        </w:tabs>
        <w:spacing w:after="0" w:line="240" w:lineRule="auto"/>
        <w:rPr>
          <w:bCs/>
          <w:color w:val="000000"/>
        </w:rPr>
      </w:pPr>
      <w:r w:rsidRPr="00DA24E5">
        <w:rPr>
          <w:b/>
        </w:rPr>
        <w:br w:type="page"/>
      </w:r>
      <w:proofErr w:type="gramStart"/>
      <w:r w:rsidRPr="00DA24E5">
        <w:rPr>
          <w:rStyle w:val="Heading1Char"/>
          <w:rFonts w:eastAsiaTheme="minorHAnsi" w:cs="Times New Roman"/>
          <w:szCs w:val="24"/>
        </w:rPr>
        <w:lastRenderedPageBreak/>
        <w:t>Supplementary Table 3.</w:t>
      </w:r>
      <w:proofErr w:type="gramEnd"/>
      <w:r w:rsidRPr="00DA24E5">
        <w:rPr>
          <w:b/>
        </w:rPr>
        <w:t xml:space="preserve"> </w:t>
      </w:r>
      <w:r w:rsidRPr="00DA24E5">
        <w:rPr>
          <w:bCs/>
          <w:color w:val="000000"/>
        </w:rPr>
        <w:t>Plasma levels of Aβ</w:t>
      </w:r>
      <w:r w:rsidRPr="00DA24E5">
        <w:rPr>
          <w:bCs/>
          <w:color w:val="000000"/>
          <w:vertAlign w:val="subscript"/>
        </w:rPr>
        <w:t>1-40</w:t>
      </w:r>
      <w:r w:rsidRPr="00DA24E5">
        <w:rPr>
          <w:bCs/>
          <w:color w:val="000000"/>
        </w:rPr>
        <w:t xml:space="preserve"> (</w:t>
      </w:r>
      <w:proofErr w:type="spellStart"/>
      <w:r w:rsidRPr="00DA24E5">
        <w:rPr>
          <w:bCs/>
          <w:color w:val="000000"/>
        </w:rPr>
        <w:t>pg</w:t>
      </w:r>
      <w:proofErr w:type="spellEnd"/>
      <w:r w:rsidRPr="00DA24E5">
        <w:rPr>
          <w:bCs/>
          <w:color w:val="000000"/>
        </w:rPr>
        <w:t>/mL) before and after plasma exchange (PE) (N= 14-19; PP population).</w:t>
      </w:r>
    </w:p>
    <w:p w:rsidR="00461DF3" w:rsidRPr="00DA24E5" w:rsidRDefault="00461DF3" w:rsidP="00461DF3">
      <w:pPr>
        <w:tabs>
          <w:tab w:val="left" w:pos="360"/>
        </w:tabs>
        <w:spacing w:after="0" w:line="240" w:lineRule="auto"/>
        <w:rPr>
          <w:bCs/>
          <w:color w:val="000000"/>
        </w:rPr>
      </w:pPr>
    </w:p>
    <w:tbl>
      <w:tblPr>
        <w:tblW w:w="847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84"/>
        <w:gridCol w:w="1772"/>
        <w:gridCol w:w="1772"/>
        <w:gridCol w:w="1772"/>
        <w:gridCol w:w="1772"/>
      </w:tblGrid>
      <w:tr w:rsidR="00461DF3" w:rsidRPr="00DA24E5" w:rsidTr="00171469">
        <w:trPr>
          <w:trHeight w:val="230"/>
        </w:trPr>
        <w:tc>
          <w:tcPr>
            <w:tcW w:w="1384" w:type="dxa"/>
            <w:tcBorders>
              <w:bottom w:val="nil"/>
            </w:tcBorders>
            <w:shd w:val="clear" w:color="auto" w:fill="auto"/>
            <w:vAlign w:val="center"/>
          </w:tcPr>
          <w:p w:rsidR="00461DF3" w:rsidRPr="00DA24E5" w:rsidRDefault="00461DF3" w:rsidP="00171469">
            <w:pPr>
              <w:tabs>
                <w:tab w:val="left" w:pos="360"/>
              </w:tabs>
              <w:adjustRightInd w:val="0"/>
              <w:spacing w:after="0" w:line="240" w:lineRule="auto"/>
              <w:rPr>
                <w:bCs/>
                <w:color w:val="000000"/>
              </w:rPr>
            </w:pPr>
          </w:p>
        </w:tc>
        <w:tc>
          <w:tcPr>
            <w:tcW w:w="3544" w:type="dxa"/>
            <w:gridSpan w:val="2"/>
            <w:shd w:val="clear" w:color="auto" w:fill="auto"/>
            <w:vAlign w:val="center"/>
          </w:tcPr>
          <w:p w:rsidR="00461DF3" w:rsidRPr="00DA24E5" w:rsidRDefault="00461DF3" w:rsidP="00171469">
            <w:pPr>
              <w:tabs>
                <w:tab w:val="left" w:pos="360"/>
              </w:tabs>
              <w:adjustRightInd w:val="0"/>
              <w:spacing w:after="0" w:line="240" w:lineRule="auto"/>
              <w:jc w:val="center"/>
              <w:rPr>
                <w:b/>
                <w:bCs/>
                <w:color w:val="000000"/>
              </w:rPr>
            </w:pPr>
            <w:r w:rsidRPr="00DA24E5">
              <w:rPr>
                <w:b/>
                <w:bCs/>
                <w:color w:val="000000"/>
              </w:rPr>
              <w:t>PE-treated</w:t>
            </w:r>
          </w:p>
        </w:tc>
        <w:tc>
          <w:tcPr>
            <w:tcW w:w="3544" w:type="dxa"/>
            <w:gridSpan w:val="2"/>
            <w:shd w:val="clear" w:color="auto" w:fill="auto"/>
            <w:vAlign w:val="center"/>
          </w:tcPr>
          <w:p w:rsidR="00461DF3" w:rsidRPr="00DA24E5" w:rsidRDefault="00461DF3" w:rsidP="00171469">
            <w:pPr>
              <w:tabs>
                <w:tab w:val="left" w:pos="360"/>
              </w:tabs>
              <w:adjustRightInd w:val="0"/>
              <w:spacing w:after="0" w:line="240" w:lineRule="auto"/>
              <w:jc w:val="center"/>
              <w:rPr>
                <w:b/>
                <w:bCs/>
                <w:color w:val="000000"/>
              </w:rPr>
            </w:pPr>
            <w:r w:rsidRPr="00DA24E5">
              <w:rPr>
                <w:b/>
                <w:bCs/>
                <w:color w:val="000000"/>
              </w:rPr>
              <w:t>Control</w:t>
            </w:r>
          </w:p>
        </w:tc>
      </w:tr>
      <w:tr w:rsidR="00461DF3" w:rsidRPr="00DA24E5" w:rsidTr="00171469">
        <w:trPr>
          <w:trHeight w:val="230"/>
        </w:trPr>
        <w:tc>
          <w:tcPr>
            <w:tcW w:w="1384" w:type="dxa"/>
            <w:tcBorders>
              <w:top w:val="nil"/>
              <w:bottom w:val="single" w:sz="4" w:space="0" w:color="auto"/>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p>
        </w:tc>
        <w:tc>
          <w:tcPr>
            <w:tcW w:w="1772" w:type="dxa"/>
            <w:shd w:val="clear" w:color="auto" w:fill="auto"/>
            <w:vAlign w:val="center"/>
            <w:hideMark/>
          </w:tcPr>
          <w:p w:rsidR="00461DF3" w:rsidRPr="00DA24E5" w:rsidRDefault="00461DF3" w:rsidP="00171469">
            <w:pPr>
              <w:tabs>
                <w:tab w:val="left" w:pos="360"/>
              </w:tabs>
              <w:adjustRightInd w:val="0"/>
              <w:spacing w:after="0" w:line="240" w:lineRule="auto"/>
              <w:jc w:val="center"/>
              <w:rPr>
                <w:b/>
                <w:bCs/>
                <w:color w:val="000000"/>
              </w:rPr>
            </w:pPr>
            <w:r w:rsidRPr="00DA24E5">
              <w:rPr>
                <w:b/>
                <w:bCs/>
                <w:color w:val="000000"/>
              </w:rPr>
              <w:t>Before PE /</w:t>
            </w:r>
            <w:r w:rsidRPr="00DA24E5">
              <w:rPr>
                <w:b/>
                <w:bCs/>
                <w:color w:val="000000"/>
              </w:rPr>
              <w:br/>
              <w:t>no PE</w:t>
            </w:r>
          </w:p>
        </w:tc>
        <w:tc>
          <w:tcPr>
            <w:tcW w:w="1772" w:type="dxa"/>
            <w:shd w:val="clear" w:color="auto" w:fill="auto"/>
            <w:vAlign w:val="center"/>
            <w:hideMark/>
          </w:tcPr>
          <w:p w:rsidR="00461DF3" w:rsidRPr="00DA24E5" w:rsidRDefault="00461DF3" w:rsidP="00171469">
            <w:pPr>
              <w:tabs>
                <w:tab w:val="left" w:pos="360"/>
              </w:tabs>
              <w:adjustRightInd w:val="0"/>
              <w:spacing w:after="0" w:line="240" w:lineRule="auto"/>
              <w:jc w:val="center"/>
              <w:rPr>
                <w:b/>
                <w:bCs/>
                <w:color w:val="000000"/>
              </w:rPr>
            </w:pPr>
            <w:r w:rsidRPr="00DA24E5">
              <w:rPr>
                <w:b/>
                <w:bCs/>
                <w:color w:val="000000"/>
              </w:rPr>
              <w:t>After PE</w:t>
            </w:r>
          </w:p>
        </w:tc>
        <w:tc>
          <w:tcPr>
            <w:tcW w:w="1772" w:type="dxa"/>
            <w:shd w:val="clear" w:color="auto" w:fill="auto"/>
            <w:vAlign w:val="center"/>
            <w:hideMark/>
          </w:tcPr>
          <w:p w:rsidR="00461DF3" w:rsidRPr="00DA24E5" w:rsidRDefault="00461DF3" w:rsidP="00171469">
            <w:pPr>
              <w:tabs>
                <w:tab w:val="left" w:pos="360"/>
              </w:tabs>
              <w:adjustRightInd w:val="0"/>
              <w:spacing w:after="0" w:line="240" w:lineRule="auto"/>
              <w:jc w:val="center"/>
              <w:rPr>
                <w:b/>
                <w:bCs/>
                <w:color w:val="000000"/>
              </w:rPr>
            </w:pPr>
            <w:r w:rsidRPr="00DA24E5">
              <w:rPr>
                <w:b/>
                <w:bCs/>
                <w:color w:val="000000"/>
              </w:rPr>
              <w:t>Before PE /</w:t>
            </w:r>
            <w:r w:rsidRPr="00DA24E5">
              <w:rPr>
                <w:b/>
                <w:bCs/>
                <w:color w:val="000000"/>
              </w:rPr>
              <w:br/>
              <w:t>no PE</w:t>
            </w:r>
          </w:p>
        </w:tc>
        <w:tc>
          <w:tcPr>
            <w:tcW w:w="1772" w:type="dxa"/>
            <w:shd w:val="clear" w:color="auto" w:fill="auto"/>
            <w:vAlign w:val="center"/>
            <w:hideMark/>
          </w:tcPr>
          <w:p w:rsidR="00461DF3" w:rsidRPr="00DA24E5" w:rsidRDefault="00461DF3" w:rsidP="00171469">
            <w:pPr>
              <w:tabs>
                <w:tab w:val="left" w:pos="360"/>
              </w:tabs>
              <w:adjustRightInd w:val="0"/>
              <w:spacing w:after="0" w:line="240" w:lineRule="auto"/>
              <w:jc w:val="center"/>
              <w:rPr>
                <w:b/>
                <w:bCs/>
                <w:color w:val="000000"/>
              </w:rPr>
            </w:pPr>
            <w:r w:rsidRPr="00DA24E5">
              <w:rPr>
                <w:b/>
                <w:bCs/>
                <w:color w:val="000000"/>
              </w:rPr>
              <w:t>After PE</w:t>
            </w:r>
          </w:p>
        </w:tc>
      </w:tr>
      <w:tr w:rsidR="00461DF3" w:rsidRPr="00DA24E5" w:rsidTr="00171469">
        <w:trPr>
          <w:trHeight w:val="230"/>
        </w:trPr>
        <w:tc>
          <w:tcPr>
            <w:tcW w:w="1384" w:type="dxa"/>
            <w:tcBorders>
              <w:top w:val="single" w:sz="4" w:space="0" w:color="auto"/>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Baseline</w:t>
            </w:r>
          </w:p>
        </w:tc>
        <w:tc>
          <w:tcPr>
            <w:tcW w:w="1772" w:type="dxa"/>
            <w:tcBorders>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116.9 ± 54.1</w:t>
            </w:r>
          </w:p>
        </w:tc>
        <w:tc>
          <w:tcPr>
            <w:tcW w:w="1772" w:type="dxa"/>
            <w:tcBorders>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rPr>
                <w:color w:val="000000"/>
              </w:rPr>
              <w:t>N/A</w:t>
            </w:r>
          </w:p>
        </w:tc>
        <w:tc>
          <w:tcPr>
            <w:tcW w:w="1772" w:type="dxa"/>
            <w:tcBorders>
              <w:bottom w:val="nil"/>
            </w:tcBorders>
            <w:shd w:val="clear" w:color="auto" w:fill="auto"/>
            <w:vAlign w:val="center"/>
            <w:hideMark/>
          </w:tcPr>
          <w:p w:rsidR="00461DF3" w:rsidRPr="00DA24E5" w:rsidRDefault="00461DF3" w:rsidP="00171469">
            <w:pPr>
              <w:tabs>
                <w:tab w:val="left" w:pos="360"/>
              </w:tabs>
              <w:spacing w:after="0" w:line="240" w:lineRule="auto"/>
              <w:jc w:val="center"/>
            </w:pPr>
            <w:r w:rsidRPr="00DA24E5">
              <w:t>126.7 ± 43.2</w:t>
            </w:r>
          </w:p>
        </w:tc>
        <w:tc>
          <w:tcPr>
            <w:tcW w:w="1772" w:type="dxa"/>
            <w:tcBorders>
              <w:bottom w:val="nil"/>
            </w:tcBorders>
            <w:shd w:val="clear" w:color="auto" w:fill="auto"/>
            <w:vAlign w:val="center"/>
            <w:hideMark/>
          </w:tcPr>
          <w:p w:rsidR="00461DF3" w:rsidRPr="00DA24E5" w:rsidRDefault="00461DF3" w:rsidP="00171469">
            <w:pPr>
              <w:tabs>
                <w:tab w:val="left" w:pos="360"/>
              </w:tabs>
              <w:spacing w:after="0" w:line="240" w:lineRule="auto"/>
              <w:jc w:val="center"/>
            </w:pPr>
            <w:r w:rsidRPr="00DA24E5">
              <w:rPr>
                <w:color w:val="000000"/>
              </w:rPr>
              <w:t>N/A</w:t>
            </w:r>
          </w:p>
        </w:tc>
      </w:tr>
      <w:tr w:rsidR="00461DF3" w:rsidRPr="00DA24E5" w:rsidTr="00171469">
        <w:trPr>
          <w:trHeight w:val="230"/>
        </w:trPr>
        <w:tc>
          <w:tcPr>
            <w:tcW w:w="1384" w:type="dxa"/>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1</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114.5 ± 58.0</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233.0 ± 80.6</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105.8 ± 47.7</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132.3 ± 55.0</w:t>
            </w:r>
          </w:p>
        </w:tc>
      </w:tr>
      <w:tr w:rsidR="00461DF3" w:rsidRPr="00DA24E5" w:rsidTr="00171469">
        <w:trPr>
          <w:trHeight w:val="230"/>
        </w:trPr>
        <w:tc>
          <w:tcPr>
            <w:tcW w:w="1384" w:type="dxa"/>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2</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144.9 ± 58.4</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272.9 ± 90.4</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108.1 ± 40.9</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134.5 ± 42.5</w:t>
            </w:r>
          </w:p>
        </w:tc>
      </w:tr>
      <w:tr w:rsidR="00461DF3" w:rsidRPr="00DA24E5" w:rsidTr="00171469">
        <w:trPr>
          <w:trHeight w:val="230"/>
        </w:trPr>
        <w:tc>
          <w:tcPr>
            <w:tcW w:w="1384" w:type="dxa"/>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3</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149.3 ± 71.1</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276.1 ± 81.9</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121.3 ± 40.1</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123.4 ± 42.5</w:t>
            </w:r>
          </w:p>
        </w:tc>
      </w:tr>
      <w:tr w:rsidR="00461DF3" w:rsidRPr="00DA24E5" w:rsidTr="00171469">
        <w:trPr>
          <w:trHeight w:val="230"/>
        </w:trPr>
        <w:tc>
          <w:tcPr>
            <w:tcW w:w="1384" w:type="dxa"/>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4</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166.1 ± 49.4</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260.2 ± 91.3</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122.8 ± 40.7</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125.1 ± 60.0</w:t>
            </w:r>
          </w:p>
        </w:tc>
      </w:tr>
      <w:tr w:rsidR="00461DF3" w:rsidRPr="00DA24E5" w:rsidTr="00171469">
        <w:trPr>
          <w:trHeight w:val="230"/>
        </w:trPr>
        <w:tc>
          <w:tcPr>
            <w:tcW w:w="1384" w:type="dxa"/>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5</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153.6 ± 50.8</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255.4 ± 89.4</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118.0 ± 39.5</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110.9 ± 57.1</w:t>
            </w:r>
          </w:p>
        </w:tc>
      </w:tr>
      <w:tr w:rsidR="00461DF3" w:rsidRPr="00DA24E5" w:rsidTr="00171469">
        <w:trPr>
          <w:trHeight w:val="230"/>
        </w:trPr>
        <w:tc>
          <w:tcPr>
            <w:tcW w:w="1384" w:type="dxa"/>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6</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167.2 ± 69.7</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255.7 ± 98.4</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123.3 ± 46.6</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123.9 ± 53.7</w:t>
            </w:r>
          </w:p>
        </w:tc>
      </w:tr>
      <w:tr w:rsidR="00461DF3" w:rsidRPr="00DA24E5" w:rsidTr="00171469">
        <w:trPr>
          <w:trHeight w:val="230"/>
        </w:trPr>
        <w:tc>
          <w:tcPr>
            <w:tcW w:w="1384" w:type="dxa"/>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7</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150.7 ± 51.3</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285.5 ± 125.2</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139.7 ± 41.8</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161.8 ± 42.5</w:t>
            </w:r>
          </w:p>
        </w:tc>
      </w:tr>
      <w:tr w:rsidR="00461DF3" w:rsidRPr="00DA24E5" w:rsidTr="00171469">
        <w:trPr>
          <w:trHeight w:val="230"/>
        </w:trPr>
        <w:tc>
          <w:tcPr>
            <w:tcW w:w="1384" w:type="dxa"/>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8</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172.8 ± 44.7</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273.8 ± 83.2</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133.7 ± 42.0</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147.2 ± 42.9</w:t>
            </w:r>
          </w:p>
        </w:tc>
      </w:tr>
      <w:tr w:rsidR="00461DF3" w:rsidRPr="00DA24E5" w:rsidTr="00171469">
        <w:trPr>
          <w:trHeight w:val="230"/>
        </w:trPr>
        <w:tc>
          <w:tcPr>
            <w:tcW w:w="1384" w:type="dxa"/>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9</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170.3 ± 58.9</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261.3 ± 86.5</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135.5 ± 43.0</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144.2 ± 52.8</w:t>
            </w:r>
          </w:p>
        </w:tc>
      </w:tr>
      <w:tr w:rsidR="00461DF3" w:rsidRPr="00DA24E5" w:rsidTr="00171469">
        <w:trPr>
          <w:trHeight w:val="230"/>
        </w:trPr>
        <w:tc>
          <w:tcPr>
            <w:tcW w:w="1384" w:type="dxa"/>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10</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159.4 ± 52.3</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267.3 ± 84.8</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136.7 ± 40.3</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152.0 ± 35.2</w:t>
            </w:r>
          </w:p>
        </w:tc>
      </w:tr>
      <w:tr w:rsidR="00461DF3" w:rsidRPr="00DA24E5" w:rsidTr="00171469">
        <w:trPr>
          <w:trHeight w:val="230"/>
        </w:trPr>
        <w:tc>
          <w:tcPr>
            <w:tcW w:w="1384" w:type="dxa"/>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11</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173.2 ± 47.6</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283.2 ± 97.1</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132.4 ± 37.2</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141.9 ± 37.3</w:t>
            </w:r>
          </w:p>
        </w:tc>
      </w:tr>
      <w:tr w:rsidR="00461DF3" w:rsidRPr="00DA24E5" w:rsidTr="00171469">
        <w:trPr>
          <w:trHeight w:val="230"/>
        </w:trPr>
        <w:tc>
          <w:tcPr>
            <w:tcW w:w="1384" w:type="dxa"/>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12</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181.5 ± 48.5</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287.1 ± 98.6</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143.7 ± 44.7</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150.4 ± 54.4</w:t>
            </w:r>
          </w:p>
        </w:tc>
      </w:tr>
      <w:tr w:rsidR="00461DF3" w:rsidRPr="00DA24E5" w:rsidTr="00171469">
        <w:trPr>
          <w:trHeight w:val="230"/>
        </w:trPr>
        <w:tc>
          <w:tcPr>
            <w:tcW w:w="1384" w:type="dxa"/>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13</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150.0 ± 66.0</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262.8 ± 86.6</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129.6 ± 40.3</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153.3 ± 44.7</w:t>
            </w:r>
          </w:p>
        </w:tc>
      </w:tr>
      <w:tr w:rsidR="00461DF3" w:rsidRPr="00DA24E5" w:rsidTr="00171469">
        <w:trPr>
          <w:trHeight w:val="230"/>
        </w:trPr>
        <w:tc>
          <w:tcPr>
            <w:tcW w:w="1384" w:type="dxa"/>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14</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226.5 ± 220.8</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266.0 ± 97.8</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145.6 ± 41.1</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159.8 ± 54.7</w:t>
            </w:r>
          </w:p>
        </w:tc>
      </w:tr>
      <w:tr w:rsidR="00461DF3" w:rsidRPr="00DA24E5" w:rsidTr="00171469">
        <w:trPr>
          <w:trHeight w:val="230"/>
        </w:trPr>
        <w:tc>
          <w:tcPr>
            <w:tcW w:w="1384" w:type="dxa"/>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15</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166.7 ± 61.9</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273.8 ± 97.5</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137.6 ± 36.2</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159.6 ± 58.0</w:t>
            </w:r>
          </w:p>
        </w:tc>
      </w:tr>
      <w:tr w:rsidR="00461DF3" w:rsidRPr="00DA24E5" w:rsidTr="00171469">
        <w:trPr>
          <w:trHeight w:val="230"/>
        </w:trPr>
        <w:tc>
          <w:tcPr>
            <w:tcW w:w="1384" w:type="dxa"/>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16</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169.0 ± 58.7</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259.8 ± 77.7</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141.1 ± 44.4</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156.1 ± 47.1</w:t>
            </w:r>
          </w:p>
        </w:tc>
      </w:tr>
      <w:tr w:rsidR="00461DF3" w:rsidRPr="00DA24E5" w:rsidTr="00171469">
        <w:trPr>
          <w:trHeight w:val="230"/>
        </w:trPr>
        <w:tc>
          <w:tcPr>
            <w:tcW w:w="1384" w:type="dxa"/>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17</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169.5 ± 66.7</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243.1 ± 91.5</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128.4 ± 33.2</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151.6 ± 67.0</w:t>
            </w:r>
          </w:p>
        </w:tc>
      </w:tr>
      <w:tr w:rsidR="00461DF3" w:rsidRPr="00DA24E5" w:rsidTr="00171469">
        <w:trPr>
          <w:trHeight w:val="230"/>
        </w:trPr>
        <w:tc>
          <w:tcPr>
            <w:tcW w:w="1384" w:type="dxa"/>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18</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161.8 ± 70.9</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245.9 ± 102.0</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136.6 ± 32.0</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135.4 ± 50.2</w:t>
            </w:r>
          </w:p>
        </w:tc>
      </w:tr>
      <w:tr w:rsidR="00461DF3" w:rsidRPr="00DA24E5" w:rsidTr="00171469">
        <w:trPr>
          <w:trHeight w:val="230"/>
        </w:trPr>
        <w:tc>
          <w:tcPr>
            <w:tcW w:w="1384" w:type="dxa"/>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Follow-up</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t>153.3 ± 50.6</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rPr>
                <w:color w:val="000000"/>
              </w:rPr>
              <w:t>N/A</w:t>
            </w:r>
          </w:p>
        </w:tc>
        <w:tc>
          <w:tcPr>
            <w:tcW w:w="1772" w:type="dxa"/>
            <w:tcBorders>
              <w:top w:val="nil"/>
              <w:bottom w:val="nil"/>
            </w:tcBorders>
            <w:shd w:val="clear" w:color="auto" w:fill="auto"/>
            <w:vAlign w:val="center"/>
            <w:hideMark/>
          </w:tcPr>
          <w:p w:rsidR="00461DF3" w:rsidRPr="00DA24E5" w:rsidRDefault="00461DF3" w:rsidP="00171469">
            <w:pPr>
              <w:tabs>
                <w:tab w:val="left" w:pos="360"/>
              </w:tabs>
              <w:spacing w:after="0" w:line="240" w:lineRule="auto"/>
              <w:jc w:val="center"/>
            </w:pPr>
            <w:r w:rsidRPr="00DA24E5">
              <w:t>136.9 ± 37.3</w:t>
            </w:r>
          </w:p>
        </w:tc>
        <w:tc>
          <w:tcPr>
            <w:tcW w:w="1772" w:type="dxa"/>
            <w:tcBorders>
              <w:top w:val="nil"/>
              <w:bottom w:val="nil"/>
            </w:tcBorders>
            <w:shd w:val="clear" w:color="auto" w:fill="auto"/>
            <w:vAlign w:val="center"/>
          </w:tcPr>
          <w:p w:rsidR="00461DF3" w:rsidRPr="00DA24E5" w:rsidRDefault="00461DF3" w:rsidP="00171469">
            <w:pPr>
              <w:tabs>
                <w:tab w:val="left" w:pos="360"/>
              </w:tabs>
              <w:spacing w:after="0" w:line="240" w:lineRule="auto"/>
              <w:jc w:val="center"/>
            </w:pPr>
            <w:r w:rsidRPr="00DA24E5">
              <w:rPr>
                <w:color w:val="000000"/>
              </w:rPr>
              <w:t>N/A</w:t>
            </w:r>
          </w:p>
        </w:tc>
      </w:tr>
      <w:tr w:rsidR="00461DF3" w:rsidRPr="00DA24E5" w:rsidTr="00171469">
        <w:trPr>
          <w:trHeight w:val="230"/>
        </w:trPr>
        <w:tc>
          <w:tcPr>
            <w:tcW w:w="1384" w:type="dxa"/>
            <w:tcBorders>
              <w:top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Final</w:t>
            </w:r>
          </w:p>
        </w:tc>
        <w:tc>
          <w:tcPr>
            <w:tcW w:w="1772" w:type="dxa"/>
            <w:tcBorders>
              <w:top w:val="nil"/>
            </w:tcBorders>
            <w:shd w:val="clear" w:color="auto" w:fill="auto"/>
            <w:vAlign w:val="center"/>
          </w:tcPr>
          <w:p w:rsidR="00461DF3" w:rsidRPr="00DA24E5" w:rsidRDefault="00461DF3" w:rsidP="00171469">
            <w:pPr>
              <w:tabs>
                <w:tab w:val="left" w:pos="360"/>
              </w:tabs>
              <w:spacing w:after="0" w:line="240" w:lineRule="auto"/>
              <w:jc w:val="center"/>
            </w:pPr>
            <w:r w:rsidRPr="00DA24E5">
              <w:t>148.1 ± 42.9</w:t>
            </w:r>
          </w:p>
        </w:tc>
        <w:tc>
          <w:tcPr>
            <w:tcW w:w="1772" w:type="dxa"/>
            <w:tcBorders>
              <w:top w:val="nil"/>
            </w:tcBorders>
            <w:shd w:val="clear" w:color="auto" w:fill="auto"/>
            <w:vAlign w:val="center"/>
          </w:tcPr>
          <w:p w:rsidR="00461DF3" w:rsidRPr="00DA24E5" w:rsidRDefault="00461DF3" w:rsidP="00171469">
            <w:pPr>
              <w:tabs>
                <w:tab w:val="left" w:pos="360"/>
              </w:tabs>
              <w:spacing w:after="0" w:line="240" w:lineRule="auto"/>
              <w:jc w:val="center"/>
            </w:pPr>
            <w:r w:rsidRPr="00DA24E5">
              <w:rPr>
                <w:color w:val="000000"/>
              </w:rPr>
              <w:t>N/A</w:t>
            </w:r>
          </w:p>
        </w:tc>
        <w:tc>
          <w:tcPr>
            <w:tcW w:w="1772" w:type="dxa"/>
            <w:tcBorders>
              <w:top w:val="nil"/>
            </w:tcBorders>
            <w:shd w:val="clear" w:color="auto" w:fill="auto"/>
            <w:vAlign w:val="center"/>
            <w:hideMark/>
          </w:tcPr>
          <w:p w:rsidR="00461DF3" w:rsidRPr="00DA24E5" w:rsidRDefault="00461DF3" w:rsidP="00171469">
            <w:pPr>
              <w:tabs>
                <w:tab w:val="left" w:pos="360"/>
              </w:tabs>
              <w:spacing w:after="0" w:line="240" w:lineRule="auto"/>
              <w:jc w:val="center"/>
            </w:pPr>
            <w:r w:rsidRPr="00DA24E5">
              <w:rPr>
                <w:color w:val="000000"/>
              </w:rPr>
              <w:t>147.1 ± 23.4</w:t>
            </w:r>
          </w:p>
        </w:tc>
        <w:tc>
          <w:tcPr>
            <w:tcW w:w="1772" w:type="dxa"/>
            <w:tcBorders>
              <w:top w:val="nil"/>
            </w:tcBorders>
            <w:shd w:val="clear" w:color="auto" w:fill="auto"/>
            <w:vAlign w:val="center"/>
            <w:hideMark/>
          </w:tcPr>
          <w:p w:rsidR="00461DF3" w:rsidRPr="00DA24E5" w:rsidRDefault="00461DF3" w:rsidP="00171469">
            <w:pPr>
              <w:tabs>
                <w:tab w:val="left" w:pos="360"/>
              </w:tabs>
              <w:spacing w:after="0" w:line="240" w:lineRule="auto"/>
              <w:jc w:val="center"/>
            </w:pPr>
            <w:r w:rsidRPr="00DA24E5">
              <w:rPr>
                <w:color w:val="000000"/>
              </w:rPr>
              <w:t>N/A</w:t>
            </w:r>
          </w:p>
        </w:tc>
      </w:tr>
    </w:tbl>
    <w:p w:rsidR="00461DF3" w:rsidRPr="00DA24E5" w:rsidRDefault="00461DF3" w:rsidP="00461DF3">
      <w:pPr>
        <w:tabs>
          <w:tab w:val="left" w:pos="360"/>
        </w:tabs>
        <w:spacing w:after="0" w:line="240" w:lineRule="auto"/>
        <w:rPr>
          <w:bCs/>
        </w:rPr>
      </w:pPr>
      <w:r w:rsidRPr="00DA24E5">
        <w:t>N/A</w:t>
      </w:r>
      <w:r>
        <w:t>, n</w:t>
      </w:r>
      <w:r w:rsidRPr="00DA24E5">
        <w:t>ot applicable</w:t>
      </w:r>
    </w:p>
    <w:p w:rsidR="00461DF3" w:rsidRPr="00DA24E5" w:rsidRDefault="00461DF3" w:rsidP="00461DF3">
      <w:pPr>
        <w:tabs>
          <w:tab w:val="left" w:pos="360"/>
        </w:tabs>
        <w:spacing w:after="0" w:line="240" w:lineRule="auto"/>
        <w:rPr>
          <w:b/>
          <w:bCs/>
          <w:kern w:val="32"/>
        </w:rPr>
      </w:pPr>
      <w:r w:rsidRPr="00DA24E5">
        <w:br w:type="page"/>
      </w:r>
    </w:p>
    <w:p w:rsidR="00461DF3" w:rsidRDefault="00461DF3" w:rsidP="00461DF3">
      <w:pPr>
        <w:tabs>
          <w:tab w:val="left" w:pos="360"/>
        </w:tabs>
        <w:spacing w:after="0" w:line="240" w:lineRule="auto"/>
      </w:pPr>
      <w:proofErr w:type="gramStart"/>
      <w:r w:rsidRPr="00DA24E5">
        <w:rPr>
          <w:rStyle w:val="Heading1Char"/>
          <w:rFonts w:eastAsiaTheme="minorHAnsi" w:cs="Times New Roman"/>
          <w:szCs w:val="24"/>
        </w:rPr>
        <w:lastRenderedPageBreak/>
        <w:t>Supplementary Table 4.</w:t>
      </w:r>
      <w:proofErr w:type="gramEnd"/>
      <w:r w:rsidRPr="00DA24E5">
        <w:rPr>
          <w:b/>
        </w:rPr>
        <w:t xml:space="preserve"> </w:t>
      </w:r>
      <w:r w:rsidRPr="00DA24E5">
        <w:t>Plasma levels of Aβ</w:t>
      </w:r>
      <w:r w:rsidRPr="00DA24E5">
        <w:rPr>
          <w:vertAlign w:val="subscript"/>
        </w:rPr>
        <w:t>1-42</w:t>
      </w:r>
      <w:r w:rsidRPr="00DA24E5">
        <w:t xml:space="preserve"> (</w:t>
      </w:r>
      <w:proofErr w:type="spellStart"/>
      <w:r w:rsidRPr="00DA24E5">
        <w:t>pg</w:t>
      </w:r>
      <w:proofErr w:type="spellEnd"/>
      <w:r w:rsidRPr="00DA24E5">
        <w:t>/mL) before and after plasma exchange (PE) (N= 14-19; PP population).</w:t>
      </w:r>
    </w:p>
    <w:p w:rsidR="00461DF3" w:rsidRPr="00DA24E5" w:rsidRDefault="00461DF3" w:rsidP="00461DF3">
      <w:pPr>
        <w:tabs>
          <w:tab w:val="left" w:pos="360"/>
        </w:tabs>
        <w:spacing w:after="0" w:line="240" w:lineRule="auto"/>
        <w:rPr>
          <w:b/>
          <w:bCs/>
          <w:color w:val="000000"/>
        </w:rPr>
      </w:pPr>
    </w:p>
    <w:tbl>
      <w:tblPr>
        <w:tblW w:w="847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68"/>
        <w:gridCol w:w="26"/>
        <w:gridCol w:w="1694"/>
        <w:gridCol w:w="1682"/>
        <w:gridCol w:w="13"/>
        <w:gridCol w:w="1694"/>
        <w:gridCol w:w="1695"/>
      </w:tblGrid>
      <w:tr w:rsidR="00461DF3" w:rsidRPr="00DA24E5" w:rsidTr="00171469">
        <w:trPr>
          <w:trHeight w:val="230"/>
        </w:trPr>
        <w:tc>
          <w:tcPr>
            <w:tcW w:w="1668" w:type="dxa"/>
            <w:tcBorders>
              <w:top w:val="single" w:sz="4" w:space="0" w:color="auto"/>
              <w:bottom w:val="nil"/>
            </w:tcBorders>
            <w:shd w:val="clear" w:color="auto" w:fill="auto"/>
            <w:vAlign w:val="center"/>
          </w:tcPr>
          <w:p w:rsidR="00461DF3" w:rsidRPr="00DA24E5" w:rsidRDefault="00461DF3" w:rsidP="00171469">
            <w:pPr>
              <w:tabs>
                <w:tab w:val="left" w:pos="360"/>
              </w:tabs>
              <w:adjustRightInd w:val="0"/>
              <w:spacing w:after="0" w:line="240" w:lineRule="auto"/>
              <w:rPr>
                <w:bCs/>
                <w:color w:val="000000"/>
              </w:rPr>
            </w:pPr>
          </w:p>
        </w:tc>
        <w:tc>
          <w:tcPr>
            <w:tcW w:w="3402" w:type="dxa"/>
            <w:gridSpan w:val="3"/>
            <w:shd w:val="clear" w:color="auto" w:fill="auto"/>
            <w:vAlign w:val="center"/>
          </w:tcPr>
          <w:p w:rsidR="00461DF3" w:rsidRPr="00DA24E5" w:rsidRDefault="00461DF3" w:rsidP="00171469">
            <w:pPr>
              <w:tabs>
                <w:tab w:val="left" w:pos="360"/>
              </w:tabs>
              <w:adjustRightInd w:val="0"/>
              <w:spacing w:after="0" w:line="240" w:lineRule="auto"/>
              <w:jc w:val="center"/>
              <w:rPr>
                <w:b/>
                <w:bCs/>
                <w:color w:val="000000"/>
              </w:rPr>
            </w:pPr>
            <w:r w:rsidRPr="00DA24E5">
              <w:rPr>
                <w:b/>
                <w:bCs/>
                <w:color w:val="000000"/>
              </w:rPr>
              <w:t>PE-treated</w:t>
            </w:r>
          </w:p>
        </w:tc>
        <w:tc>
          <w:tcPr>
            <w:tcW w:w="3402" w:type="dxa"/>
            <w:gridSpan w:val="3"/>
            <w:shd w:val="clear" w:color="auto" w:fill="auto"/>
            <w:vAlign w:val="center"/>
          </w:tcPr>
          <w:p w:rsidR="00461DF3" w:rsidRPr="00DA24E5" w:rsidRDefault="00461DF3" w:rsidP="00171469">
            <w:pPr>
              <w:tabs>
                <w:tab w:val="left" w:pos="360"/>
              </w:tabs>
              <w:adjustRightInd w:val="0"/>
              <w:spacing w:after="0" w:line="240" w:lineRule="auto"/>
              <w:jc w:val="center"/>
              <w:rPr>
                <w:b/>
                <w:bCs/>
                <w:color w:val="000000"/>
              </w:rPr>
            </w:pPr>
            <w:r w:rsidRPr="00DA24E5">
              <w:rPr>
                <w:b/>
                <w:bCs/>
                <w:color w:val="000000"/>
              </w:rPr>
              <w:t>Control</w:t>
            </w:r>
          </w:p>
        </w:tc>
      </w:tr>
      <w:tr w:rsidR="00461DF3" w:rsidRPr="00DA24E5" w:rsidTr="00171469">
        <w:trPr>
          <w:trHeight w:val="230"/>
        </w:trPr>
        <w:tc>
          <w:tcPr>
            <w:tcW w:w="1694" w:type="dxa"/>
            <w:gridSpan w:val="2"/>
            <w:tcBorders>
              <w:top w:val="nil"/>
              <w:bottom w:val="single" w:sz="4" w:space="0" w:color="auto"/>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p>
        </w:tc>
        <w:tc>
          <w:tcPr>
            <w:tcW w:w="1694" w:type="dxa"/>
            <w:shd w:val="clear" w:color="auto" w:fill="auto"/>
            <w:vAlign w:val="center"/>
            <w:hideMark/>
          </w:tcPr>
          <w:p w:rsidR="00461DF3" w:rsidRPr="00DA24E5" w:rsidRDefault="00461DF3" w:rsidP="00171469">
            <w:pPr>
              <w:tabs>
                <w:tab w:val="left" w:pos="360"/>
              </w:tabs>
              <w:adjustRightInd w:val="0"/>
              <w:spacing w:after="0" w:line="240" w:lineRule="auto"/>
              <w:jc w:val="center"/>
              <w:rPr>
                <w:b/>
                <w:bCs/>
                <w:color w:val="000000"/>
              </w:rPr>
            </w:pPr>
            <w:r w:rsidRPr="00DA24E5">
              <w:rPr>
                <w:b/>
                <w:bCs/>
                <w:color w:val="000000"/>
              </w:rPr>
              <w:t>Before PE /</w:t>
            </w:r>
            <w:r w:rsidRPr="00DA24E5">
              <w:rPr>
                <w:b/>
                <w:bCs/>
                <w:color w:val="000000"/>
              </w:rPr>
              <w:br/>
              <w:t>no PE</w:t>
            </w:r>
          </w:p>
        </w:tc>
        <w:tc>
          <w:tcPr>
            <w:tcW w:w="1695" w:type="dxa"/>
            <w:gridSpan w:val="2"/>
            <w:shd w:val="clear" w:color="auto" w:fill="auto"/>
            <w:vAlign w:val="center"/>
            <w:hideMark/>
          </w:tcPr>
          <w:p w:rsidR="00461DF3" w:rsidRPr="00DA24E5" w:rsidRDefault="00461DF3" w:rsidP="00171469">
            <w:pPr>
              <w:tabs>
                <w:tab w:val="left" w:pos="360"/>
              </w:tabs>
              <w:adjustRightInd w:val="0"/>
              <w:spacing w:after="0" w:line="240" w:lineRule="auto"/>
              <w:jc w:val="center"/>
              <w:rPr>
                <w:b/>
                <w:bCs/>
                <w:color w:val="000000"/>
              </w:rPr>
            </w:pPr>
            <w:r w:rsidRPr="00DA24E5">
              <w:rPr>
                <w:b/>
                <w:bCs/>
                <w:color w:val="000000"/>
              </w:rPr>
              <w:t>After PE</w:t>
            </w:r>
          </w:p>
        </w:tc>
        <w:tc>
          <w:tcPr>
            <w:tcW w:w="1694" w:type="dxa"/>
            <w:shd w:val="clear" w:color="auto" w:fill="auto"/>
            <w:vAlign w:val="center"/>
            <w:hideMark/>
          </w:tcPr>
          <w:p w:rsidR="00461DF3" w:rsidRPr="00DA24E5" w:rsidRDefault="00461DF3" w:rsidP="00171469">
            <w:pPr>
              <w:tabs>
                <w:tab w:val="left" w:pos="360"/>
              </w:tabs>
              <w:adjustRightInd w:val="0"/>
              <w:spacing w:after="0" w:line="240" w:lineRule="auto"/>
              <w:jc w:val="center"/>
              <w:rPr>
                <w:b/>
                <w:bCs/>
                <w:color w:val="000000"/>
              </w:rPr>
            </w:pPr>
            <w:r w:rsidRPr="00DA24E5">
              <w:rPr>
                <w:b/>
                <w:bCs/>
                <w:color w:val="000000"/>
              </w:rPr>
              <w:t>Before PE /</w:t>
            </w:r>
            <w:r w:rsidRPr="00DA24E5">
              <w:rPr>
                <w:b/>
                <w:bCs/>
                <w:color w:val="000000"/>
              </w:rPr>
              <w:br/>
              <w:t>no PE</w:t>
            </w:r>
          </w:p>
        </w:tc>
        <w:tc>
          <w:tcPr>
            <w:tcW w:w="1695" w:type="dxa"/>
            <w:shd w:val="clear" w:color="auto" w:fill="auto"/>
            <w:vAlign w:val="center"/>
            <w:hideMark/>
          </w:tcPr>
          <w:p w:rsidR="00461DF3" w:rsidRPr="00DA24E5" w:rsidRDefault="00461DF3" w:rsidP="00171469">
            <w:pPr>
              <w:tabs>
                <w:tab w:val="left" w:pos="360"/>
              </w:tabs>
              <w:adjustRightInd w:val="0"/>
              <w:spacing w:after="0" w:line="240" w:lineRule="auto"/>
              <w:jc w:val="center"/>
              <w:rPr>
                <w:b/>
                <w:bCs/>
                <w:color w:val="000000"/>
              </w:rPr>
            </w:pPr>
            <w:r w:rsidRPr="00DA24E5">
              <w:rPr>
                <w:b/>
                <w:bCs/>
                <w:color w:val="000000"/>
              </w:rPr>
              <w:t>After PE</w:t>
            </w:r>
          </w:p>
        </w:tc>
      </w:tr>
      <w:tr w:rsidR="00461DF3" w:rsidRPr="00DA24E5" w:rsidTr="00171469">
        <w:trPr>
          <w:trHeight w:val="230"/>
        </w:trPr>
        <w:tc>
          <w:tcPr>
            <w:tcW w:w="1694" w:type="dxa"/>
            <w:gridSpan w:val="2"/>
            <w:tcBorders>
              <w:top w:val="single" w:sz="4" w:space="0" w:color="auto"/>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Baseline</w:t>
            </w:r>
          </w:p>
        </w:tc>
        <w:tc>
          <w:tcPr>
            <w:tcW w:w="1694" w:type="dxa"/>
            <w:tcBorders>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44.2 ± 81.1</w:t>
            </w:r>
          </w:p>
        </w:tc>
        <w:tc>
          <w:tcPr>
            <w:tcW w:w="1695" w:type="dxa"/>
            <w:gridSpan w:val="2"/>
            <w:tcBorders>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N/A</w:t>
            </w:r>
          </w:p>
        </w:tc>
        <w:tc>
          <w:tcPr>
            <w:tcW w:w="1694" w:type="dxa"/>
            <w:tcBorders>
              <w:bottom w:val="nil"/>
            </w:tcBorders>
            <w:shd w:val="clear" w:color="auto" w:fill="auto"/>
            <w:vAlign w:val="center"/>
            <w:hideMark/>
          </w:tcPr>
          <w:p w:rsidR="00461DF3" w:rsidRPr="00DA24E5" w:rsidRDefault="00461DF3" w:rsidP="00171469">
            <w:pPr>
              <w:tabs>
                <w:tab w:val="left" w:pos="360"/>
              </w:tabs>
              <w:adjustRightInd w:val="0"/>
              <w:spacing w:after="0" w:line="240" w:lineRule="auto"/>
              <w:jc w:val="center"/>
              <w:rPr>
                <w:color w:val="000000"/>
              </w:rPr>
            </w:pPr>
            <w:r w:rsidRPr="00DA24E5">
              <w:rPr>
                <w:color w:val="000000"/>
              </w:rPr>
              <w:t>49.5 ± 43.7</w:t>
            </w:r>
          </w:p>
        </w:tc>
        <w:tc>
          <w:tcPr>
            <w:tcW w:w="1695" w:type="dxa"/>
            <w:tcBorders>
              <w:bottom w:val="nil"/>
            </w:tcBorders>
            <w:shd w:val="clear" w:color="auto" w:fill="auto"/>
            <w:vAlign w:val="center"/>
            <w:hideMark/>
          </w:tcPr>
          <w:p w:rsidR="00461DF3" w:rsidRPr="00DA24E5" w:rsidRDefault="00461DF3" w:rsidP="00171469">
            <w:pPr>
              <w:tabs>
                <w:tab w:val="left" w:pos="360"/>
              </w:tabs>
              <w:adjustRightInd w:val="0"/>
              <w:spacing w:after="0" w:line="240" w:lineRule="auto"/>
              <w:jc w:val="center"/>
              <w:rPr>
                <w:color w:val="000000"/>
              </w:rPr>
            </w:pPr>
            <w:r w:rsidRPr="00DA24E5">
              <w:rPr>
                <w:color w:val="000000"/>
              </w:rPr>
              <w:t>N/A</w:t>
            </w:r>
          </w:p>
        </w:tc>
      </w:tr>
      <w:tr w:rsidR="00461DF3" w:rsidRPr="00DA24E5" w:rsidTr="00171469">
        <w:trPr>
          <w:trHeight w:val="230"/>
        </w:trPr>
        <w:tc>
          <w:tcPr>
            <w:tcW w:w="1694" w:type="dxa"/>
            <w:gridSpan w:val="2"/>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1</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21.7 ± 22.3</w:t>
            </w:r>
          </w:p>
        </w:tc>
        <w:tc>
          <w:tcPr>
            <w:tcW w:w="1695" w:type="dxa"/>
            <w:gridSpan w:val="2"/>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25.4 ± 22.7</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33.4 ± 29.1</w:t>
            </w:r>
          </w:p>
        </w:tc>
        <w:tc>
          <w:tcPr>
            <w:tcW w:w="1695"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39.8 ± 31.7</w:t>
            </w:r>
          </w:p>
        </w:tc>
      </w:tr>
      <w:tr w:rsidR="00461DF3" w:rsidRPr="00DA24E5" w:rsidTr="00171469">
        <w:trPr>
          <w:trHeight w:val="230"/>
        </w:trPr>
        <w:tc>
          <w:tcPr>
            <w:tcW w:w="1694" w:type="dxa"/>
            <w:gridSpan w:val="2"/>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2</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24.8 ± 24.1</w:t>
            </w:r>
          </w:p>
        </w:tc>
        <w:tc>
          <w:tcPr>
            <w:tcW w:w="1695" w:type="dxa"/>
            <w:gridSpan w:val="2"/>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21.4 ± 13.4</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42.0 ± 31.6</w:t>
            </w:r>
          </w:p>
        </w:tc>
        <w:tc>
          <w:tcPr>
            <w:tcW w:w="1695"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31.6 ± 24.6</w:t>
            </w:r>
          </w:p>
        </w:tc>
      </w:tr>
      <w:tr w:rsidR="00461DF3" w:rsidRPr="00DA24E5" w:rsidTr="00171469">
        <w:trPr>
          <w:trHeight w:val="230"/>
        </w:trPr>
        <w:tc>
          <w:tcPr>
            <w:tcW w:w="1694" w:type="dxa"/>
            <w:gridSpan w:val="2"/>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3</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22.7 ± 21.6</w:t>
            </w:r>
          </w:p>
        </w:tc>
        <w:tc>
          <w:tcPr>
            <w:tcW w:w="1695" w:type="dxa"/>
            <w:gridSpan w:val="2"/>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20.6 ± 13.9</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39.7 ± 28.9</w:t>
            </w:r>
          </w:p>
        </w:tc>
        <w:tc>
          <w:tcPr>
            <w:tcW w:w="1695"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33.0 ± 23.2</w:t>
            </w:r>
          </w:p>
        </w:tc>
      </w:tr>
      <w:tr w:rsidR="00461DF3" w:rsidRPr="00DA24E5" w:rsidTr="00171469">
        <w:trPr>
          <w:trHeight w:val="230"/>
        </w:trPr>
        <w:tc>
          <w:tcPr>
            <w:tcW w:w="1694" w:type="dxa"/>
            <w:gridSpan w:val="2"/>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4</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30.7 ± 26.9</w:t>
            </w:r>
          </w:p>
        </w:tc>
        <w:tc>
          <w:tcPr>
            <w:tcW w:w="1695" w:type="dxa"/>
            <w:gridSpan w:val="2"/>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20.3 ± 14.1</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50.9 ± 42.5</w:t>
            </w:r>
          </w:p>
        </w:tc>
        <w:tc>
          <w:tcPr>
            <w:tcW w:w="1695"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30.8 ± 18.8</w:t>
            </w:r>
          </w:p>
        </w:tc>
      </w:tr>
      <w:tr w:rsidR="00461DF3" w:rsidRPr="00DA24E5" w:rsidTr="00171469">
        <w:trPr>
          <w:trHeight w:val="230"/>
        </w:trPr>
        <w:tc>
          <w:tcPr>
            <w:tcW w:w="1694" w:type="dxa"/>
            <w:gridSpan w:val="2"/>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5</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22.5 ± 18.9</w:t>
            </w:r>
          </w:p>
        </w:tc>
        <w:tc>
          <w:tcPr>
            <w:tcW w:w="1695" w:type="dxa"/>
            <w:gridSpan w:val="2"/>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29.1 ± 21.6</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36.7 ± 31.2</w:t>
            </w:r>
          </w:p>
        </w:tc>
        <w:tc>
          <w:tcPr>
            <w:tcW w:w="1695"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43.6 ± 29.0</w:t>
            </w:r>
          </w:p>
        </w:tc>
      </w:tr>
      <w:tr w:rsidR="00461DF3" w:rsidRPr="00DA24E5" w:rsidTr="00171469">
        <w:trPr>
          <w:trHeight w:val="230"/>
        </w:trPr>
        <w:tc>
          <w:tcPr>
            <w:tcW w:w="1694" w:type="dxa"/>
            <w:gridSpan w:val="2"/>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6</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29.9 ± 23.9</w:t>
            </w:r>
          </w:p>
        </w:tc>
        <w:tc>
          <w:tcPr>
            <w:tcW w:w="1695" w:type="dxa"/>
            <w:gridSpan w:val="2"/>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29.1 ± 23.2</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49.0 ± 39.2</w:t>
            </w:r>
          </w:p>
        </w:tc>
        <w:tc>
          <w:tcPr>
            <w:tcW w:w="1695"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45.4 ± 31.3</w:t>
            </w:r>
          </w:p>
        </w:tc>
      </w:tr>
      <w:tr w:rsidR="00461DF3" w:rsidRPr="00DA24E5" w:rsidTr="00171469">
        <w:trPr>
          <w:trHeight w:val="230"/>
        </w:trPr>
        <w:tc>
          <w:tcPr>
            <w:tcW w:w="1694" w:type="dxa"/>
            <w:gridSpan w:val="2"/>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7</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29.5 ± 30.9</w:t>
            </w:r>
          </w:p>
        </w:tc>
        <w:tc>
          <w:tcPr>
            <w:tcW w:w="1695" w:type="dxa"/>
            <w:gridSpan w:val="2"/>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33.4 ± 27.6</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58.5 ± 68.1</w:t>
            </w:r>
          </w:p>
        </w:tc>
        <w:tc>
          <w:tcPr>
            <w:tcW w:w="1695"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55.3 ± 56.8</w:t>
            </w:r>
          </w:p>
        </w:tc>
      </w:tr>
      <w:tr w:rsidR="00461DF3" w:rsidRPr="00DA24E5" w:rsidTr="00171469">
        <w:trPr>
          <w:trHeight w:val="230"/>
        </w:trPr>
        <w:tc>
          <w:tcPr>
            <w:tcW w:w="1694" w:type="dxa"/>
            <w:gridSpan w:val="2"/>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8</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33.2 ± 28.4</w:t>
            </w:r>
          </w:p>
        </w:tc>
        <w:tc>
          <w:tcPr>
            <w:tcW w:w="1695" w:type="dxa"/>
            <w:gridSpan w:val="2"/>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34.9 ± 27.5</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53.2 ± 46.3</w:t>
            </w:r>
          </w:p>
        </w:tc>
        <w:tc>
          <w:tcPr>
            <w:tcW w:w="1695"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48.3 ± 41.3</w:t>
            </w:r>
          </w:p>
        </w:tc>
      </w:tr>
      <w:tr w:rsidR="00461DF3" w:rsidRPr="00DA24E5" w:rsidTr="00171469">
        <w:trPr>
          <w:trHeight w:val="230"/>
        </w:trPr>
        <w:tc>
          <w:tcPr>
            <w:tcW w:w="1694" w:type="dxa"/>
            <w:gridSpan w:val="2"/>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9</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37.1 ± 33.5</w:t>
            </w:r>
          </w:p>
        </w:tc>
        <w:tc>
          <w:tcPr>
            <w:tcW w:w="1695" w:type="dxa"/>
            <w:gridSpan w:val="2"/>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30.8 ± 26.4</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49.0 ± 37.8</w:t>
            </w:r>
          </w:p>
        </w:tc>
        <w:tc>
          <w:tcPr>
            <w:tcW w:w="1695"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45.9 ± 41.0</w:t>
            </w:r>
          </w:p>
        </w:tc>
      </w:tr>
      <w:tr w:rsidR="00461DF3" w:rsidRPr="00DA24E5" w:rsidTr="00171469">
        <w:trPr>
          <w:trHeight w:val="230"/>
        </w:trPr>
        <w:tc>
          <w:tcPr>
            <w:tcW w:w="1694" w:type="dxa"/>
            <w:gridSpan w:val="2"/>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10</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36.4 ± 35.1</w:t>
            </w:r>
          </w:p>
        </w:tc>
        <w:tc>
          <w:tcPr>
            <w:tcW w:w="1695" w:type="dxa"/>
            <w:gridSpan w:val="2"/>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30.2 ± 28.4</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49.4 ± 35.4</w:t>
            </w:r>
          </w:p>
        </w:tc>
        <w:tc>
          <w:tcPr>
            <w:tcW w:w="1695"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46.1 ± 48.4</w:t>
            </w:r>
          </w:p>
        </w:tc>
      </w:tr>
      <w:tr w:rsidR="00461DF3" w:rsidRPr="00DA24E5" w:rsidTr="00171469">
        <w:trPr>
          <w:trHeight w:val="230"/>
        </w:trPr>
        <w:tc>
          <w:tcPr>
            <w:tcW w:w="1694" w:type="dxa"/>
            <w:gridSpan w:val="2"/>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11</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40.5 ± 37.1</w:t>
            </w:r>
          </w:p>
        </w:tc>
        <w:tc>
          <w:tcPr>
            <w:tcW w:w="1695" w:type="dxa"/>
            <w:gridSpan w:val="2"/>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27.4 ± 20.0</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55.1 ± 51.3</w:t>
            </w:r>
          </w:p>
        </w:tc>
        <w:tc>
          <w:tcPr>
            <w:tcW w:w="1695"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46.0 ± 52.3</w:t>
            </w:r>
          </w:p>
        </w:tc>
      </w:tr>
      <w:tr w:rsidR="00461DF3" w:rsidRPr="00DA24E5" w:rsidTr="00171469">
        <w:trPr>
          <w:trHeight w:val="230"/>
        </w:trPr>
        <w:tc>
          <w:tcPr>
            <w:tcW w:w="1694" w:type="dxa"/>
            <w:gridSpan w:val="2"/>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12</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37.8 ± 42.8</w:t>
            </w:r>
          </w:p>
        </w:tc>
        <w:tc>
          <w:tcPr>
            <w:tcW w:w="1695" w:type="dxa"/>
            <w:gridSpan w:val="2"/>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25.1 ± 21.0</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49.3 ± 50.1</w:t>
            </w:r>
          </w:p>
        </w:tc>
        <w:tc>
          <w:tcPr>
            <w:tcW w:w="1695"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41.4 ± 35.5</w:t>
            </w:r>
          </w:p>
        </w:tc>
      </w:tr>
      <w:tr w:rsidR="00461DF3" w:rsidRPr="00DA24E5" w:rsidTr="00171469">
        <w:trPr>
          <w:trHeight w:val="230"/>
        </w:trPr>
        <w:tc>
          <w:tcPr>
            <w:tcW w:w="1694" w:type="dxa"/>
            <w:gridSpan w:val="2"/>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13</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36.4 ± 35.9</w:t>
            </w:r>
          </w:p>
        </w:tc>
        <w:tc>
          <w:tcPr>
            <w:tcW w:w="1695" w:type="dxa"/>
            <w:gridSpan w:val="2"/>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41.0 ± 41.5</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51.2 ± 48.3</w:t>
            </w:r>
          </w:p>
        </w:tc>
        <w:tc>
          <w:tcPr>
            <w:tcW w:w="1695"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57.4 ± 56.6</w:t>
            </w:r>
          </w:p>
        </w:tc>
      </w:tr>
      <w:tr w:rsidR="00461DF3" w:rsidRPr="00DA24E5" w:rsidTr="00171469">
        <w:trPr>
          <w:trHeight w:val="230"/>
        </w:trPr>
        <w:tc>
          <w:tcPr>
            <w:tcW w:w="1694" w:type="dxa"/>
            <w:gridSpan w:val="2"/>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14</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35.4 ± 37.2</w:t>
            </w:r>
          </w:p>
        </w:tc>
        <w:tc>
          <w:tcPr>
            <w:tcW w:w="1695" w:type="dxa"/>
            <w:gridSpan w:val="2"/>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38.2 ± 40.6</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48.1 ± 40.0</w:t>
            </w:r>
          </w:p>
        </w:tc>
        <w:tc>
          <w:tcPr>
            <w:tcW w:w="1695"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54.5 ± 50.4</w:t>
            </w:r>
          </w:p>
        </w:tc>
      </w:tr>
      <w:tr w:rsidR="00461DF3" w:rsidRPr="00DA24E5" w:rsidTr="00171469">
        <w:trPr>
          <w:trHeight w:val="230"/>
        </w:trPr>
        <w:tc>
          <w:tcPr>
            <w:tcW w:w="1694" w:type="dxa"/>
            <w:gridSpan w:val="2"/>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15</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42.1 ± 45.9</w:t>
            </w:r>
          </w:p>
        </w:tc>
        <w:tc>
          <w:tcPr>
            <w:tcW w:w="1695" w:type="dxa"/>
            <w:gridSpan w:val="2"/>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39.3 ± 39.2</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48.6 ± 42.1</w:t>
            </w:r>
          </w:p>
        </w:tc>
        <w:tc>
          <w:tcPr>
            <w:tcW w:w="1695"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48.9 ± 60.5</w:t>
            </w:r>
          </w:p>
        </w:tc>
      </w:tr>
      <w:tr w:rsidR="00461DF3" w:rsidRPr="00DA24E5" w:rsidTr="00171469">
        <w:trPr>
          <w:trHeight w:val="230"/>
        </w:trPr>
        <w:tc>
          <w:tcPr>
            <w:tcW w:w="1694" w:type="dxa"/>
            <w:gridSpan w:val="2"/>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16</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47.1 ± 51.9</w:t>
            </w:r>
          </w:p>
        </w:tc>
        <w:tc>
          <w:tcPr>
            <w:tcW w:w="1695" w:type="dxa"/>
            <w:gridSpan w:val="2"/>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36.2 ± 36.4</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51.0 ± 41.6</w:t>
            </w:r>
          </w:p>
        </w:tc>
        <w:tc>
          <w:tcPr>
            <w:tcW w:w="1695"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52.8 ± 69.0</w:t>
            </w:r>
          </w:p>
        </w:tc>
      </w:tr>
      <w:tr w:rsidR="00461DF3" w:rsidRPr="00DA24E5" w:rsidTr="00171469">
        <w:trPr>
          <w:trHeight w:val="230"/>
        </w:trPr>
        <w:tc>
          <w:tcPr>
            <w:tcW w:w="1694" w:type="dxa"/>
            <w:gridSpan w:val="2"/>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17</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49.7 ± 53.9</w:t>
            </w:r>
          </w:p>
        </w:tc>
        <w:tc>
          <w:tcPr>
            <w:tcW w:w="1695" w:type="dxa"/>
            <w:gridSpan w:val="2"/>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35.9 ± 33.2</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52.9 ± 50.1</w:t>
            </w:r>
          </w:p>
        </w:tc>
        <w:tc>
          <w:tcPr>
            <w:tcW w:w="1695"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45.2 ± 39.1</w:t>
            </w:r>
          </w:p>
        </w:tc>
      </w:tr>
      <w:tr w:rsidR="00461DF3" w:rsidRPr="00DA24E5" w:rsidTr="00171469">
        <w:trPr>
          <w:trHeight w:val="230"/>
        </w:trPr>
        <w:tc>
          <w:tcPr>
            <w:tcW w:w="1694" w:type="dxa"/>
            <w:gridSpan w:val="2"/>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PE 18</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52.8 ± 68.5</w:t>
            </w:r>
          </w:p>
        </w:tc>
        <w:tc>
          <w:tcPr>
            <w:tcW w:w="1695" w:type="dxa"/>
            <w:gridSpan w:val="2"/>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37.1 ± 40.9</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60.8 ± 61.3</w:t>
            </w:r>
          </w:p>
        </w:tc>
        <w:tc>
          <w:tcPr>
            <w:tcW w:w="1695"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45.3 ± 42.4</w:t>
            </w:r>
          </w:p>
        </w:tc>
      </w:tr>
      <w:tr w:rsidR="00461DF3" w:rsidRPr="00DA24E5" w:rsidTr="00171469">
        <w:trPr>
          <w:trHeight w:val="230"/>
        </w:trPr>
        <w:tc>
          <w:tcPr>
            <w:tcW w:w="1694" w:type="dxa"/>
            <w:gridSpan w:val="2"/>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Follow-up</w:t>
            </w:r>
          </w:p>
        </w:tc>
        <w:tc>
          <w:tcPr>
            <w:tcW w:w="1694"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10.1 ± 12.9</w:t>
            </w:r>
          </w:p>
        </w:tc>
        <w:tc>
          <w:tcPr>
            <w:tcW w:w="1695" w:type="dxa"/>
            <w:gridSpan w:val="2"/>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N/A</w:t>
            </w:r>
          </w:p>
        </w:tc>
        <w:tc>
          <w:tcPr>
            <w:tcW w:w="1694" w:type="dxa"/>
            <w:tcBorders>
              <w:top w:val="nil"/>
              <w:bottom w:val="nil"/>
            </w:tcBorders>
            <w:shd w:val="clear" w:color="auto" w:fill="auto"/>
            <w:vAlign w:val="center"/>
            <w:hideMark/>
          </w:tcPr>
          <w:p w:rsidR="00461DF3" w:rsidRPr="00DA24E5" w:rsidRDefault="00461DF3" w:rsidP="00171469">
            <w:pPr>
              <w:tabs>
                <w:tab w:val="left" w:pos="360"/>
              </w:tabs>
              <w:adjustRightInd w:val="0"/>
              <w:spacing w:after="0" w:line="240" w:lineRule="auto"/>
              <w:jc w:val="center"/>
              <w:rPr>
                <w:color w:val="000000"/>
              </w:rPr>
            </w:pPr>
            <w:r w:rsidRPr="00DA24E5">
              <w:rPr>
                <w:color w:val="000000"/>
              </w:rPr>
              <w:t>10.2 ± 16.7</w:t>
            </w:r>
          </w:p>
        </w:tc>
        <w:tc>
          <w:tcPr>
            <w:tcW w:w="1695" w:type="dxa"/>
            <w:tcBorders>
              <w:top w:val="nil"/>
              <w:bottom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N/A</w:t>
            </w:r>
          </w:p>
        </w:tc>
      </w:tr>
      <w:tr w:rsidR="00461DF3" w:rsidRPr="00DA24E5" w:rsidTr="00171469">
        <w:trPr>
          <w:trHeight w:val="230"/>
        </w:trPr>
        <w:tc>
          <w:tcPr>
            <w:tcW w:w="1694" w:type="dxa"/>
            <w:gridSpan w:val="2"/>
            <w:tcBorders>
              <w:top w:val="nil"/>
            </w:tcBorders>
            <w:shd w:val="clear" w:color="auto" w:fill="auto"/>
            <w:vAlign w:val="center"/>
            <w:hideMark/>
          </w:tcPr>
          <w:p w:rsidR="00461DF3" w:rsidRPr="00DA24E5" w:rsidRDefault="00461DF3" w:rsidP="00171469">
            <w:pPr>
              <w:tabs>
                <w:tab w:val="left" w:pos="360"/>
              </w:tabs>
              <w:adjustRightInd w:val="0"/>
              <w:spacing w:after="0" w:line="240" w:lineRule="auto"/>
              <w:rPr>
                <w:bCs/>
                <w:color w:val="000000"/>
              </w:rPr>
            </w:pPr>
            <w:r w:rsidRPr="00DA24E5">
              <w:rPr>
                <w:bCs/>
                <w:color w:val="000000"/>
              </w:rPr>
              <w:t>Final</w:t>
            </w:r>
          </w:p>
        </w:tc>
        <w:tc>
          <w:tcPr>
            <w:tcW w:w="1694" w:type="dxa"/>
            <w:tcBorders>
              <w:top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10.8 ± 11.7</w:t>
            </w:r>
          </w:p>
        </w:tc>
        <w:tc>
          <w:tcPr>
            <w:tcW w:w="1695" w:type="dxa"/>
            <w:gridSpan w:val="2"/>
            <w:tcBorders>
              <w:top w:val="nil"/>
            </w:tcBorders>
            <w:shd w:val="clear" w:color="auto" w:fill="auto"/>
            <w:vAlign w:val="center"/>
          </w:tcPr>
          <w:p w:rsidR="00461DF3" w:rsidRPr="00DA24E5" w:rsidRDefault="00461DF3" w:rsidP="00171469">
            <w:pPr>
              <w:tabs>
                <w:tab w:val="left" w:pos="360"/>
              </w:tabs>
              <w:adjustRightInd w:val="0"/>
              <w:spacing w:after="0" w:line="240" w:lineRule="auto"/>
              <w:jc w:val="center"/>
              <w:rPr>
                <w:color w:val="000000"/>
              </w:rPr>
            </w:pPr>
            <w:r w:rsidRPr="00DA24E5">
              <w:rPr>
                <w:color w:val="000000"/>
              </w:rPr>
              <w:t>N/A</w:t>
            </w:r>
          </w:p>
        </w:tc>
        <w:tc>
          <w:tcPr>
            <w:tcW w:w="1694" w:type="dxa"/>
            <w:tcBorders>
              <w:top w:val="nil"/>
            </w:tcBorders>
            <w:shd w:val="clear" w:color="auto" w:fill="auto"/>
            <w:vAlign w:val="center"/>
            <w:hideMark/>
          </w:tcPr>
          <w:p w:rsidR="00461DF3" w:rsidRPr="00DA24E5" w:rsidRDefault="00461DF3" w:rsidP="00171469">
            <w:pPr>
              <w:tabs>
                <w:tab w:val="left" w:pos="360"/>
              </w:tabs>
              <w:adjustRightInd w:val="0"/>
              <w:spacing w:after="0" w:line="240" w:lineRule="auto"/>
              <w:jc w:val="center"/>
              <w:rPr>
                <w:color w:val="000000"/>
              </w:rPr>
            </w:pPr>
            <w:r w:rsidRPr="00DA24E5">
              <w:rPr>
                <w:color w:val="000000"/>
              </w:rPr>
              <w:t>11.7 ± 20.8</w:t>
            </w:r>
          </w:p>
        </w:tc>
        <w:tc>
          <w:tcPr>
            <w:tcW w:w="1695" w:type="dxa"/>
            <w:tcBorders>
              <w:top w:val="nil"/>
            </w:tcBorders>
            <w:shd w:val="clear" w:color="auto" w:fill="auto"/>
            <w:vAlign w:val="center"/>
            <w:hideMark/>
          </w:tcPr>
          <w:p w:rsidR="00461DF3" w:rsidRPr="00DA24E5" w:rsidRDefault="00461DF3" w:rsidP="00171469">
            <w:pPr>
              <w:tabs>
                <w:tab w:val="left" w:pos="360"/>
              </w:tabs>
              <w:adjustRightInd w:val="0"/>
              <w:spacing w:after="0" w:line="240" w:lineRule="auto"/>
              <w:jc w:val="center"/>
              <w:rPr>
                <w:color w:val="000000"/>
              </w:rPr>
            </w:pPr>
            <w:r w:rsidRPr="00DA24E5">
              <w:rPr>
                <w:color w:val="000000"/>
              </w:rPr>
              <w:t>N/A</w:t>
            </w:r>
          </w:p>
        </w:tc>
      </w:tr>
    </w:tbl>
    <w:p w:rsidR="00461DF3" w:rsidRPr="00DA24E5" w:rsidRDefault="00461DF3" w:rsidP="00461DF3">
      <w:pPr>
        <w:tabs>
          <w:tab w:val="left" w:pos="360"/>
        </w:tabs>
        <w:spacing w:after="0" w:line="240" w:lineRule="auto"/>
        <w:rPr>
          <w:bCs/>
        </w:rPr>
      </w:pPr>
      <w:r w:rsidRPr="00DA24E5">
        <w:t>N</w:t>
      </w:r>
      <w:r>
        <w:t>/A,</w:t>
      </w:r>
      <w:r w:rsidRPr="00DA24E5">
        <w:t xml:space="preserve"> Not applicable</w:t>
      </w:r>
    </w:p>
    <w:p w:rsidR="00461DF3" w:rsidRPr="00DA24E5" w:rsidRDefault="00461DF3" w:rsidP="00461DF3">
      <w:pPr>
        <w:pStyle w:val="Heading1"/>
        <w:tabs>
          <w:tab w:val="left" w:pos="360"/>
        </w:tabs>
        <w:spacing w:after="0"/>
        <w:rPr>
          <w:rStyle w:val="Heading1Char"/>
          <w:rFonts w:cs="Times New Roman"/>
          <w:b/>
          <w:bCs/>
          <w:kern w:val="0"/>
          <w:szCs w:val="24"/>
        </w:rPr>
      </w:pPr>
      <w:r w:rsidRPr="00DA24E5">
        <w:rPr>
          <w:rFonts w:cs="Times New Roman"/>
          <w:szCs w:val="24"/>
        </w:rPr>
        <w:br w:type="page"/>
      </w:r>
    </w:p>
    <w:p w:rsidR="00461DF3" w:rsidRPr="00DA24E5" w:rsidRDefault="00461DF3" w:rsidP="00461DF3">
      <w:pPr>
        <w:tabs>
          <w:tab w:val="left" w:pos="360"/>
        </w:tabs>
        <w:spacing w:after="0"/>
      </w:pPr>
      <w:proofErr w:type="gramStart"/>
      <w:r w:rsidRPr="00DA24E5">
        <w:rPr>
          <w:rStyle w:val="Heading1Char"/>
          <w:rFonts w:eastAsiaTheme="minorHAnsi" w:cs="Times New Roman"/>
          <w:szCs w:val="24"/>
        </w:rPr>
        <w:lastRenderedPageBreak/>
        <w:t>Supplementary Figure 1.</w:t>
      </w:r>
      <w:proofErr w:type="gramEnd"/>
      <w:r w:rsidRPr="00DA24E5">
        <w:rPr>
          <w:b/>
        </w:rPr>
        <w:t xml:space="preserve"> </w:t>
      </w:r>
      <w:r w:rsidRPr="00DA24E5">
        <w:t>Levels of Aβ</w:t>
      </w:r>
      <w:r w:rsidRPr="00DA24E5">
        <w:rPr>
          <w:vertAlign w:val="subscript"/>
        </w:rPr>
        <w:t>1-40</w:t>
      </w:r>
      <w:r w:rsidRPr="00DA24E5">
        <w:t xml:space="preserve"> plotted as the average amount of mobilized peptide per mL of plasma processed and per day (A, rate of change) and the absolute (per mL) peptide mobilization (B) by treatment period (intensive, maintenance I and maintenance II) in plasma exchange (PE)-treated patients and controls (sham PE).</w:t>
      </w:r>
    </w:p>
    <w:p w:rsidR="00461DF3" w:rsidRPr="00DA24E5" w:rsidRDefault="00461DF3" w:rsidP="00461DF3">
      <w:pPr>
        <w:tabs>
          <w:tab w:val="left" w:pos="360"/>
        </w:tabs>
        <w:spacing w:after="0"/>
      </w:pPr>
    </w:p>
    <w:p w:rsidR="00461DF3" w:rsidRPr="00DA24E5" w:rsidRDefault="00461DF3" w:rsidP="00461DF3">
      <w:pPr>
        <w:tabs>
          <w:tab w:val="left" w:pos="360"/>
        </w:tabs>
        <w:spacing w:after="0"/>
      </w:pPr>
      <w:r w:rsidRPr="00DA24E5">
        <w:br w:type="page"/>
      </w:r>
    </w:p>
    <w:p w:rsidR="00461DF3" w:rsidRPr="00DA24E5" w:rsidRDefault="00461DF3" w:rsidP="00461DF3">
      <w:pPr>
        <w:tabs>
          <w:tab w:val="left" w:pos="360"/>
        </w:tabs>
        <w:spacing w:after="0"/>
      </w:pPr>
      <w:r w:rsidRPr="00DA24E5">
        <w:rPr>
          <w:noProof/>
        </w:rPr>
        <w:lastRenderedPageBreak/>
        <w:drawing>
          <wp:inline distT="0" distB="0" distL="0" distR="0" wp14:anchorId="4394F10A" wp14:editId="43EFE32D">
            <wp:extent cx="5158740" cy="67284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8740" cy="6728460"/>
                    </a:xfrm>
                    <a:prstGeom prst="rect">
                      <a:avLst/>
                    </a:prstGeom>
                    <a:noFill/>
                    <a:ln>
                      <a:noFill/>
                    </a:ln>
                  </pic:spPr>
                </pic:pic>
              </a:graphicData>
            </a:graphic>
          </wp:inline>
        </w:drawing>
      </w:r>
    </w:p>
    <w:p w:rsidR="00461DF3" w:rsidRPr="00321771" w:rsidRDefault="00461DF3" w:rsidP="00461DF3">
      <w:pPr>
        <w:tabs>
          <w:tab w:val="left" w:pos="360"/>
          <w:tab w:val="left" w:pos="540"/>
        </w:tabs>
        <w:spacing w:after="0"/>
      </w:pPr>
    </w:p>
    <w:p w:rsidR="00461DF3" w:rsidRPr="00321771" w:rsidRDefault="00461DF3" w:rsidP="00461DF3">
      <w:pPr>
        <w:tabs>
          <w:tab w:val="left" w:pos="360"/>
        </w:tabs>
        <w:spacing w:after="0"/>
      </w:pPr>
    </w:p>
    <w:p w:rsidR="009915D9" w:rsidRDefault="009915D9"/>
    <w:sectPr w:rsidR="009915D9" w:rsidSect="00321771">
      <w:pgSz w:w="12240" w:h="15840"/>
      <w:pgMar w:top="1440" w:right="1440" w:bottom="1440" w:left="1440" w:header="706" w:footer="706"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F3"/>
    <w:rsid w:val="00461DF3"/>
    <w:rsid w:val="0099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1DF3"/>
    <w:pPr>
      <w:keepNext/>
      <w:spacing w:after="240" w:line="480" w:lineRule="auto"/>
      <w:outlineLvl w:val="0"/>
    </w:pPr>
    <w:rPr>
      <w:rFonts w:ascii="Times New Roman" w:eastAsia="Times New Roman" w:hAnsi="Times New Roman"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DF3"/>
    <w:rPr>
      <w:rFonts w:ascii="Times New Roman" w:eastAsia="Times New Roman" w:hAnsi="Times New Roman" w:cs="Arial"/>
      <w:b/>
      <w:bCs/>
      <w:kern w:val="32"/>
      <w:sz w:val="24"/>
      <w:szCs w:val="32"/>
    </w:rPr>
  </w:style>
  <w:style w:type="paragraph" w:styleId="BalloonText">
    <w:name w:val="Balloon Text"/>
    <w:basedOn w:val="Normal"/>
    <w:link w:val="BalloonTextChar"/>
    <w:uiPriority w:val="99"/>
    <w:semiHidden/>
    <w:unhideWhenUsed/>
    <w:rsid w:val="00461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D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1DF3"/>
    <w:pPr>
      <w:keepNext/>
      <w:spacing w:after="240" w:line="480" w:lineRule="auto"/>
      <w:outlineLvl w:val="0"/>
    </w:pPr>
    <w:rPr>
      <w:rFonts w:ascii="Times New Roman" w:eastAsia="Times New Roman" w:hAnsi="Times New Roman"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DF3"/>
    <w:rPr>
      <w:rFonts w:ascii="Times New Roman" w:eastAsia="Times New Roman" w:hAnsi="Times New Roman" w:cs="Arial"/>
      <w:b/>
      <w:bCs/>
      <w:kern w:val="32"/>
      <w:sz w:val="24"/>
      <w:szCs w:val="32"/>
    </w:rPr>
  </w:style>
  <w:style w:type="paragraph" w:styleId="BalloonText">
    <w:name w:val="Balloon Text"/>
    <w:basedOn w:val="Normal"/>
    <w:link w:val="BalloonTextChar"/>
    <w:uiPriority w:val="99"/>
    <w:semiHidden/>
    <w:unhideWhenUsed/>
    <w:rsid w:val="00461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SGML</dc:creator>
  <cp:lastModifiedBy>SGML</cp:lastModifiedBy>
  <cp:revision>1</cp:revision>
  <dcterms:created xsi:type="dcterms:W3CDTF">2016-11-28T05:08:00Z</dcterms:created>
  <dcterms:modified xsi:type="dcterms:W3CDTF">2016-11-28T05:09:00Z</dcterms:modified>
</cp:coreProperties>
</file>