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4B5B4" w14:textId="77777777" w:rsidR="00B93502" w:rsidRPr="006778DB" w:rsidRDefault="00B93502" w:rsidP="00B9350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p w14:paraId="004C18DB" w14:textId="6C9EABE5" w:rsidR="00BF5EF2" w:rsidRPr="00831699" w:rsidRDefault="00831699" w:rsidP="00831699">
      <w:pPr>
        <w:autoSpaceDE w:val="0"/>
        <w:autoSpaceDN w:val="0"/>
        <w:bidi w:val="0"/>
        <w:adjustRightInd w:val="0"/>
        <w:spacing w:after="0" w:line="360" w:lineRule="auto"/>
        <w:jc w:val="both"/>
      </w:pPr>
      <w:r w:rsidRPr="00831699">
        <w:rPr>
          <w:noProof/>
        </w:rPr>
        <w:drawing>
          <wp:inline distT="0" distB="0" distL="0" distR="0" wp14:anchorId="1D1FE7B3" wp14:editId="74DD65FE">
            <wp:extent cx="5943600" cy="3876675"/>
            <wp:effectExtent l="0" t="0" r="0" b="9525"/>
            <wp:docPr id="6" name="Picture 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23CBD" w14:textId="77777777" w:rsidR="00B93502" w:rsidRDefault="00B93502" w:rsidP="00B9350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DC0D477" w14:textId="7EA01BFD" w:rsidR="00B93502" w:rsidRPr="001E15A2" w:rsidRDefault="00B93502" w:rsidP="00A653C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159E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Supplementary Figure 1a: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Expression of </w:t>
      </w:r>
      <w:r w:rsidR="00643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SARS</w:t>
      </w:r>
      <w:r w:rsidR="0064392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CoV</w:t>
      </w:r>
      <w:r w:rsidR="0064392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 xml:space="preserve">2 </w:t>
      </w:r>
      <w:r w:rsidR="00A653CD" w:rsidRPr="00F17D31">
        <w:rPr>
          <w:rFonts w:ascii="Times New Roman" w:hAnsi="Times New Roman" w:cs="Times New Roman"/>
          <w:b/>
          <w:bCs/>
          <w:sz w:val="24"/>
          <w:szCs w:val="24"/>
          <w:lang w:val="en-GB"/>
        </w:rPr>
        <w:t>r</w:t>
      </w:r>
      <w:r w:rsidRPr="001E1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RBD</w:t>
      </w:r>
      <w:r w:rsidRPr="001E15A2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6</w:t>
      </w:r>
      <w:r w:rsidR="00643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×</w:t>
      </w:r>
      <w:r w:rsidRPr="001E1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under different induction conditions. Various expression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E.</w:t>
      </w:r>
      <w:r w:rsidR="0064392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coli 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>strains transformed with pET30b(+)-RBD were induced with 0.25 mM IPTG and incubated overnight at 20°C or 37°C. Samples from induced cultures were treated with TCA, dissolved in 1</w:t>
      </w:r>
      <w:r w:rsidR="0064392D">
        <w:rPr>
          <w:rFonts w:ascii="Times New Roman" w:hAnsi="Times New Roman" w:cs="Times New Roman"/>
          <w:b/>
          <w:bCs/>
          <w:sz w:val="24"/>
          <w:szCs w:val="24"/>
          <w:lang w:val="en-GB"/>
        </w:rPr>
        <w:t>×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Laemmli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buffer and loaded on 15% SDS-APGE. 1- Prestained protein marker (Thermo), lanes 2, total protein of non-transformed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E.</w:t>
      </w:r>
      <w:r w:rsidR="0064392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coli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BL21(DE3</w:t>
      </w:r>
      <w:r w:rsidR="00B159E7">
        <w:rPr>
          <w:rFonts w:ascii="Times New Roman" w:hAnsi="Times New Roman" w:cs="Times New Roman"/>
          <w:b/>
          <w:bCs/>
          <w:sz w:val="24"/>
          <w:szCs w:val="24"/>
          <w:lang w:val="en-GB"/>
        </w:rPr>
        <w:t>) pLys, lanes 3 and 7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>-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total protein of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E.</w:t>
      </w:r>
      <w:r w:rsidR="0064392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coli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BL21(DE3) pLys transformed with pET30b(+)-RBD, lanes 4 and 8- total protein of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E.</w:t>
      </w:r>
      <w:r w:rsidR="0064392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coli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BL21(DE3) Arctic RIL</w:t>
      </w:r>
      <w:r w:rsidR="006439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transformed with pET30b(+)-RBD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lanes 5 and 9 total protein of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E.</w:t>
      </w:r>
      <w:r w:rsidR="0064392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coli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BL21(DE3) C43 transformed with pET30b(+)-RBD, lanes 6 and 10- total protein of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E.</w:t>
      </w:r>
      <w:r w:rsidR="0064392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1E15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coli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BL21(DE3) Rosetta Gami transformed with pET30b(+)-RBD. Black arrow points to the overexpressed 30 kD protein corresponding to the predicted molecular mass of </w:t>
      </w:r>
      <w:r w:rsidRPr="001E1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SARS</w:t>
      </w:r>
      <w:r w:rsidRPr="001E15A2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CoV</w:t>
      </w:r>
      <w:r w:rsidRPr="001E15A2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2</w:t>
      </w:r>
      <w:r w:rsidR="00643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53CD">
        <w:rPr>
          <w:rFonts w:ascii="Times New Roman" w:hAnsi="Times New Roman" w:cs="Times New Roman"/>
          <w:b/>
          <w:bCs/>
          <w:sz w:val="24"/>
          <w:szCs w:val="24"/>
          <w:lang w:val="en-GB"/>
        </w:rPr>
        <w:t>r</w:t>
      </w:r>
      <w:r w:rsidRPr="001E1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RBD</w:t>
      </w:r>
      <w:r w:rsidRPr="001E15A2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6</w:t>
      </w:r>
      <w:r w:rsidR="00643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×</w:t>
      </w:r>
      <w:r w:rsidRPr="001E1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</w:t>
      </w:r>
      <w:r w:rsidRPr="001E15A2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39A384C1" w14:textId="2BBEF1E5" w:rsidR="00B159E7" w:rsidRDefault="00B159E7">
      <w:pPr>
        <w:bidi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AEBE043" w14:textId="5B3C8334" w:rsidR="00B93502" w:rsidRDefault="00B93502" w:rsidP="0091463B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760754A9" w14:textId="1FBA3160" w:rsidR="009B212B" w:rsidRPr="00846F75" w:rsidRDefault="003117C7" w:rsidP="003117C7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7C7">
        <w:rPr>
          <w:noProof/>
        </w:rPr>
        <w:drawing>
          <wp:inline distT="0" distB="0" distL="0" distR="0" wp14:anchorId="4504F363" wp14:editId="78035863">
            <wp:extent cx="5943600" cy="305181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7CE02" w14:textId="77777777" w:rsidR="00B93502" w:rsidRPr="00846F75" w:rsidRDefault="00B93502" w:rsidP="00A75A3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B6EAE1" w14:textId="00CD303B" w:rsidR="00B93502" w:rsidRPr="00AF7DA9" w:rsidRDefault="00B93502" w:rsidP="00A653C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Supplementary Figure 2A: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Solubility of </w:t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SARS</w:t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CoV</w:t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 xml:space="preserve">2 </w:t>
      </w:r>
      <w:r w:rsidR="00A653CD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r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RBD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6</w:t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×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</w:t>
      </w:r>
      <w:r w:rsidRPr="00A65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in different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coli 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expression hosts. The cultures were induced using 0.25 mM IPTG and incubated overnight at 20°C. Samples form induced cultures were lysed under native conditions by resuspension in phosphate buffered saline and repeated freezing-thawing cycles. 1- Prestained protein marker (Thermo), lanes 2,4, 6</w:t>
      </w:r>
      <w:r w:rsidR="006A06A8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,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8</w:t>
      </w:r>
      <w:r w:rsidR="006A06A8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and 10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soluble proteins of non-transformed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coli </w:t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BL21 (DE3), </w:t>
      </w:r>
      <w:r w:rsidR="006A06A8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E. coli </w:t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BL21(DE3) pLys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,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coli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BL21(DE3) Arctic RIL</w:t>
      </w:r>
      <w:r w:rsidR="006A06A8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,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coli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BL21(DE3) Rosetta Gami</w:t>
      </w:r>
      <w:r w:rsidR="006A06A8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and </w:t>
      </w:r>
      <w:r w:rsidR="006A06A8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E. coli </w:t>
      </w:r>
      <w:r w:rsidR="006A06A8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BL21(DE3) C43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transformed with pET30b(+)-RBD, respectively</w:t>
      </w:r>
      <w:r w:rsidR="006A06A8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.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A653CD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Lanes</w:t>
      </w:r>
      <w:r w:rsid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3, 5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,</w:t>
      </w:r>
      <w:r w:rsid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7 and 9-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insoluble protein</w:t>
      </w:r>
      <w:r w:rsidR="006A06A8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s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of </w:t>
      </w:r>
      <w:r w:rsidR="006A06A8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non transformed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coli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BL21(DE3) pLys</w:t>
      </w:r>
      <w:r w:rsidR="00B159E7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,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coli 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BL21(DE3) pLys,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coli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BL21(DE3) Arctic RIL and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coli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BL21(DE3) Rosetta Gami transformed with pET30b(+)-RBD, respectively. Black arrow points to the overexpressed 30 kD</w:t>
      </w:r>
      <w:r w:rsidR="003117C7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a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protein corresponding to the predicted molecular mass of 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SARS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CoV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RBD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6</w:t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×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. S denotes soluble fraction and I denotes insoluble fractions.</w:t>
      </w:r>
    </w:p>
    <w:p w14:paraId="6F5DB6DE" w14:textId="77777777" w:rsidR="00B93502" w:rsidRPr="00846F75" w:rsidRDefault="00B93502" w:rsidP="00A75A3D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93D4986" w14:textId="7CD16958" w:rsidR="00B93502" w:rsidRDefault="00B93502" w:rsidP="00B93502">
      <w:pPr>
        <w:bidi w:val="0"/>
        <w:rPr>
          <w:noProof/>
        </w:rPr>
      </w:pPr>
      <w:r w:rsidRPr="00846F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br w:type="page"/>
      </w:r>
    </w:p>
    <w:p w14:paraId="1D6143FC" w14:textId="77777777" w:rsidR="00E00607" w:rsidRDefault="00E00607" w:rsidP="0064392D">
      <w:pPr>
        <w:bidi w:val="0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5BB5963D" w14:textId="6356644A" w:rsidR="00E00607" w:rsidRDefault="003117C7" w:rsidP="00B459E5">
      <w:pPr>
        <w:bidi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3117C7">
        <w:rPr>
          <w:noProof/>
        </w:rPr>
        <w:drawing>
          <wp:inline distT="0" distB="0" distL="0" distR="0" wp14:anchorId="04525AD4" wp14:editId="301D06AA">
            <wp:extent cx="5943600" cy="3223260"/>
            <wp:effectExtent l="0" t="0" r="0" b="0"/>
            <wp:docPr id="10" name="Picture 10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3A8E8" w14:textId="44F30505" w:rsidR="00E00607" w:rsidRDefault="00E00607" w:rsidP="00D66796">
      <w:pPr>
        <w:bidi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42B32CF1" w14:textId="49AC06EB" w:rsidR="00B93502" w:rsidRPr="00FF1497" w:rsidRDefault="00B93502" w:rsidP="00A653CD">
      <w:pPr>
        <w:bidi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  <w:t xml:space="preserve">Supplementary Figure </w:t>
      </w:r>
      <w:r w:rsidR="00295234" w:rsidRPr="00A653CD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  <w:t>2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  <w:t>B: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Solubility of </w:t>
      </w:r>
      <w:r w:rsidR="00A653C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SARS</w:t>
      </w:r>
      <w:r w:rsidR="00A653C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CoV</w:t>
      </w:r>
      <w:r w:rsidR="00A653C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 xml:space="preserve">2 </w:t>
      </w:r>
      <w:r w:rsidR="00A653CD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r</w:t>
      </w:r>
      <w:r w:rsidR="00A653C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RBD</w:t>
      </w:r>
      <w:r w:rsidR="00A653C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6×His</w:t>
      </w:r>
      <w:r w:rsidR="00A653CD" w:rsidRPr="00A65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in different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coli 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expression hosts. The cultures were induced using 0.25 mM IPTG and incubated at 28°C for 4 hours. Samples form induced cultures were lysed under native conditions by resuspension in phosphate buffered saline and repeated freezing-thawing cycles. 1- Prestained protein marker (Thermo), lanes 2,</w:t>
      </w:r>
      <w:r w:rsidR="0064392D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4, 6</w:t>
      </w:r>
      <w:r w:rsidR="006A06A8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, 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8 </w:t>
      </w:r>
      <w:r w:rsidR="006A06A8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and 10 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soluble proteins of non-transformed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E.</w:t>
      </w:r>
      <w:r w:rsidR="00B459E5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coli</w:t>
      </w:r>
      <w:r w:rsidR="00B459E5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="0064392D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BL21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(DE3), </w:t>
      </w:r>
      <w:r w:rsidR="006A06A8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E. coli </w:t>
      </w:r>
      <w:r w:rsidR="00B459E5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BL21(DE3) pLys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,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coli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BL21(DE3) Arctic RIL</w:t>
      </w:r>
      <w:r w:rsidR="006A06A8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, </w:t>
      </w:r>
      <w:r w:rsidR="00B459E5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E. coli </w:t>
      </w:r>
      <w:r w:rsidR="00957BC4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BL21(DE3) </w:t>
      </w:r>
      <w:r w:rsidR="00E00607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C43 and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coli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BL21(DE3) Rosetta Gami transformed with pET30b(+</w:t>
      </w:r>
      <w:r w:rsidR="00ED1BE5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)-RBD, respectively, lanes 3, 5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,</w:t>
      </w:r>
      <w:r w:rsidR="00ED1BE5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7</w:t>
      </w:r>
      <w:r w:rsidR="00E00607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, 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9</w:t>
      </w:r>
      <w:r w:rsidR="00E00607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and 11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insoluble protein</w:t>
      </w:r>
      <w:r w:rsidR="00E00607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s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of non-transformed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coli </w:t>
      </w:r>
      <w:r w:rsidR="0064392D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BL21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(DE3) pLys, </w:t>
      </w:r>
      <w:r w:rsidR="00E00607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E.</w:t>
      </w:r>
      <w:r w:rsidR="00B459E5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="00E00607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coli 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BL21(DE3) pLys,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coli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BL21(DE3) Arctic RIL</w:t>
      </w:r>
      <w:r w:rsidR="00E00607"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, </w:t>
      </w:r>
      <w:r w:rsidR="00E00607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E.</w:t>
      </w:r>
      <w:r w:rsidR="00B459E5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="00E00607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coli</w:t>
      </w:r>
      <w:r w:rsidR="00B459E5" w:rsidRPr="00A653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="00E00607" w:rsidRPr="00A653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BL21(DE3) C43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and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E.</w:t>
      </w:r>
      <w:r w:rsidR="0064392D"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A653C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coli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BL21(DE3) Rosetta Gami transformed with pET30b(+)-RBD, respectively. Black arrow points to the overexpressed 30 kDa protein corresponding to the predicted molecular mass of </w:t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SARS</w:t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CoV</w:t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 xml:space="preserve">2 </w:t>
      </w:r>
      <w:r w:rsid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RBD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noBreakHyphen/>
        <w:t>6</w:t>
      </w:r>
      <w:r w:rsidR="0064392D"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×</w:t>
      </w:r>
      <w:r w:rsidRPr="00A65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</w:t>
      </w:r>
      <w:r w:rsidRPr="00A653C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 S denotes soluble fraction and I denotes insoluble fractions.</w:t>
      </w:r>
    </w:p>
    <w:sectPr w:rsidR="00B93502" w:rsidRPr="00FF1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02"/>
    <w:rsid w:val="001D0259"/>
    <w:rsid w:val="00295234"/>
    <w:rsid w:val="003117C7"/>
    <w:rsid w:val="00532324"/>
    <w:rsid w:val="0064392D"/>
    <w:rsid w:val="006A06A8"/>
    <w:rsid w:val="00777104"/>
    <w:rsid w:val="00831699"/>
    <w:rsid w:val="0091463B"/>
    <w:rsid w:val="00957BC4"/>
    <w:rsid w:val="009B212B"/>
    <w:rsid w:val="00A653CD"/>
    <w:rsid w:val="00A75A3D"/>
    <w:rsid w:val="00B159E7"/>
    <w:rsid w:val="00B459E5"/>
    <w:rsid w:val="00B93502"/>
    <w:rsid w:val="00BF5EF2"/>
    <w:rsid w:val="00D66796"/>
    <w:rsid w:val="00E00607"/>
    <w:rsid w:val="00E83ADC"/>
    <w:rsid w:val="00ED1BE5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DDC6"/>
  <w15:chartTrackingRefBased/>
  <w15:docId w15:val="{306543E6-45D4-4FDF-841B-11737875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502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Shahein</dc:creator>
  <cp:keywords/>
  <dc:description/>
  <cp:lastModifiedBy>Shahein</cp:lastModifiedBy>
  <cp:revision>2</cp:revision>
  <dcterms:created xsi:type="dcterms:W3CDTF">2022-02-01T16:21:00Z</dcterms:created>
  <dcterms:modified xsi:type="dcterms:W3CDTF">2022-02-01T16:21:00Z</dcterms:modified>
</cp:coreProperties>
</file>