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-118110</wp:posOffset>
            </wp:positionV>
            <wp:extent cx="2334895" cy="2225675"/>
            <wp:effectExtent l="0" t="0" r="0" b="0"/>
            <wp:wrapNone/>
            <wp:docPr id="1" name="图片 1" descr="si-circ干扰效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i-circ干扰效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MyriadPro-Semi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Supplementary Figure </w:t>
      </w:r>
      <w:r>
        <w:rPr>
          <w:rFonts w:hint="eastAsia" w:ascii="Times New Roman" w:hAnsi="Times New Roman" w:eastAsia="MyriadPro-Semi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bookmarkStart w:id="1" w:name="_GoBack"/>
      <w:bookmarkEnd w:id="1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Times New Roman" w:hAnsi="Times New Roman" w:eastAsia="MyriadPro-Semi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bookmarkStart w:id="0" w:name="OLE_LINK1"/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qRT-PCR for circ_0006867 expression to verify the efficiency of small interfering RNA</w:t>
      </w:r>
      <w:bookmarkEnd w:id="0"/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MyriadPro-Semi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Si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circ_0006867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 xml:space="preserve"> s</w:t>
      </w:r>
      <w:r>
        <w:rPr>
          <w:rFonts w:ascii="Times New Roman" w:hAnsi="Times New Roman" w:eastAsia="Franklin Gothic Book" w:cs="Times New Roman"/>
          <w:kern w:val="0"/>
          <w:sz w:val="28"/>
          <w:szCs w:val="28"/>
        </w:rPr>
        <w:t>equence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: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 xml:space="preserve"> GTCCAAGATCTTGGCATAT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; 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Si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circ_0006867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 xml:space="preserve">2 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s</w:t>
      </w:r>
      <w:r>
        <w:rPr>
          <w:rFonts w:ascii="Times New Roman" w:hAnsi="Times New Roman" w:eastAsia="Franklin Gothic Book" w:cs="Times New Roman"/>
          <w:kern w:val="0"/>
          <w:sz w:val="28"/>
          <w:szCs w:val="28"/>
        </w:rPr>
        <w:t>equence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 xml:space="preserve">: </w:t>
      </w:r>
      <w:r>
        <w:rPr>
          <w:rFonts w:hint="default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>GATTTGTCCAAGATCTTGG</w:t>
      </w:r>
      <w:r>
        <w:rPr>
          <w:rFonts w:hint="eastAsia" w:ascii="Times New Roman" w:hAnsi="Times New Roman" w:eastAsia="Franklin Gothic Book" w:cs="Times New Roman"/>
          <w:kern w:val="0"/>
          <w:sz w:val="28"/>
          <w:szCs w:val="28"/>
          <w:lang w:val="en-US" w:eastAsia="zh-CN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MyriadPro-Semibold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ranklin Gothic Book">
    <w:panose1 w:val="020B0503020102020204"/>
    <w:charset w:val="00"/>
    <w:family w:val="swiss"/>
    <w:pitch w:val="default"/>
    <w:sig w:usb0="00000287" w:usb1="00000000" w:usb2="00000000" w:usb3="00000000" w:csb0="2000009F" w:csb1="DFD70000"/>
  </w:font>
  <w:font w:name="MyriadPro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Y2JjMWJkYWQ3MmE1MWY4YzZiNzE1MTQ3ZmFjZDIifQ=="/>
  </w:docVars>
  <w:rsids>
    <w:rsidRoot w:val="00000000"/>
    <w:rsid w:val="01987FE8"/>
    <w:rsid w:val="03B71DAC"/>
    <w:rsid w:val="074A1D85"/>
    <w:rsid w:val="0A535B50"/>
    <w:rsid w:val="0B662F05"/>
    <w:rsid w:val="0C9C64B3"/>
    <w:rsid w:val="0DE34399"/>
    <w:rsid w:val="0F9D2B7B"/>
    <w:rsid w:val="15610299"/>
    <w:rsid w:val="17F43647"/>
    <w:rsid w:val="1AC35C7E"/>
    <w:rsid w:val="1C3A71A6"/>
    <w:rsid w:val="1DA653E3"/>
    <w:rsid w:val="1ED16315"/>
    <w:rsid w:val="1F1D0E6D"/>
    <w:rsid w:val="221B42C2"/>
    <w:rsid w:val="23E32EED"/>
    <w:rsid w:val="29923547"/>
    <w:rsid w:val="38A24CCD"/>
    <w:rsid w:val="3F0B4C4E"/>
    <w:rsid w:val="405A40DF"/>
    <w:rsid w:val="40B10B19"/>
    <w:rsid w:val="40F77B80"/>
    <w:rsid w:val="41D81760"/>
    <w:rsid w:val="446F79BD"/>
    <w:rsid w:val="45967968"/>
    <w:rsid w:val="4CF136D5"/>
    <w:rsid w:val="4DA3087F"/>
    <w:rsid w:val="4E9D27BC"/>
    <w:rsid w:val="4F381A8F"/>
    <w:rsid w:val="519B0119"/>
    <w:rsid w:val="59162550"/>
    <w:rsid w:val="5F5F4E16"/>
    <w:rsid w:val="61EA5808"/>
    <w:rsid w:val="63AF7FBB"/>
    <w:rsid w:val="66BC2B4E"/>
    <w:rsid w:val="6E5813AF"/>
    <w:rsid w:val="6FAA5C3A"/>
    <w:rsid w:val="6FF9096F"/>
    <w:rsid w:val="721B4BCD"/>
    <w:rsid w:val="724F77BB"/>
    <w:rsid w:val="77260942"/>
    <w:rsid w:val="78866B18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188</Characters>
  <Lines>0</Lines>
  <Paragraphs>0</Paragraphs>
  <TotalTime>29</TotalTime>
  <ScaleCrop>false</ScaleCrop>
  <LinksUpToDate>false</LinksUpToDate>
  <CharactersWithSpaces>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2023-02-15T10:02:00Z</dcterms:created>
  <dc:creator>Administrator</dc:creator>
  <cp:lastModifiedBy>基鸽</cp:lastModifiedBy>
  <dcterms:modified xsi:type="dcterms:W3CDTF">2023-10-25T11:39:07Z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90A41E909E724CE99583F8F4CB7A4BB3</vt:lpwstr>
  </property>
</Properties>
</file>