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399" w:rsidRDefault="00B055FB">
      <w:pPr>
        <w:rPr>
          <w:rFonts w:ascii="Times New Roman" w:eastAsia="微软雅黑" w:hAnsi="Times New Roman"/>
          <w:b/>
          <w:bCs/>
          <w:sz w:val="22"/>
          <w:szCs w:val="22"/>
        </w:rPr>
      </w:pPr>
      <w:bookmarkStart w:id="0" w:name="_Hlk117976642"/>
      <w:proofErr w:type="gramStart"/>
      <w:r>
        <w:rPr>
          <w:rFonts w:ascii="Times New Roman" w:eastAsia="微软雅黑" w:hAnsi="Times New Roman"/>
          <w:b/>
          <w:bCs/>
          <w:sz w:val="22"/>
          <w:szCs w:val="22"/>
        </w:rPr>
        <w:t xml:space="preserve">Supplementary </w:t>
      </w:r>
      <w:r>
        <w:rPr>
          <w:rFonts w:ascii="Times New Roman" w:eastAsia="微软雅黑" w:hAnsi="Times New Roman" w:hint="eastAsia"/>
          <w:b/>
          <w:bCs/>
          <w:sz w:val="22"/>
          <w:szCs w:val="22"/>
        </w:rPr>
        <w:t>T</w:t>
      </w:r>
      <w:r>
        <w:rPr>
          <w:rFonts w:ascii="Times New Roman" w:eastAsia="微软雅黑" w:hAnsi="Times New Roman"/>
          <w:b/>
          <w:bCs/>
          <w:sz w:val="22"/>
          <w:szCs w:val="22"/>
        </w:rPr>
        <w:t>able S1.</w:t>
      </w:r>
      <w:proofErr w:type="gramEnd"/>
      <w:r>
        <w:rPr>
          <w:rFonts w:ascii="Times New Roman" w:eastAsia="微软雅黑" w:hAnsi="Times New Roman"/>
          <w:b/>
          <w:bCs/>
          <w:sz w:val="22"/>
          <w:szCs w:val="22"/>
        </w:rPr>
        <w:t xml:space="preserve"> GO/KEGG enrichment analysis results of DEGs</w:t>
      </w:r>
    </w:p>
    <w:bookmarkEnd w:id="0"/>
    <w:p w:rsidR="001B7399" w:rsidRDefault="00B055FB">
      <w:pPr>
        <w:rPr>
          <w:rFonts w:ascii="Times New Roman" w:eastAsia="微软雅黑" w:hAnsi="Times New Roman"/>
          <w:b/>
          <w:bCs/>
          <w:sz w:val="22"/>
          <w:szCs w:val="22"/>
          <w:lang w:eastAsia="zh-CN"/>
        </w:rPr>
      </w:pPr>
      <w:r>
        <w:rPr>
          <w:rFonts w:ascii="Times New Roman" w:eastAsia="微软雅黑" w:hAnsi="Times New Roman" w:hint="eastAsia"/>
          <w:b/>
          <w:bCs/>
          <w:sz w:val="22"/>
          <w:szCs w:val="22"/>
          <w:lang w:eastAsia="zh-CN"/>
        </w:rPr>
        <w:t>G</w:t>
      </w:r>
      <w:r>
        <w:rPr>
          <w:rFonts w:ascii="Times New Roman" w:eastAsia="微软雅黑" w:hAnsi="Times New Roman"/>
          <w:b/>
          <w:bCs/>
          <w:sz w:val="22"/>
          <w:szCs w:val="22"/>
          <w:lang w:eastAsia="zh-CN"/>
        </w:rPr>
        <w:t>O</w:t>
      </w:r>
    </w:p>
    <w:p w:rsidR="001B7399" w:rsidRDefault="00B055FB">
      <w:pPr>
        <w:rPr>
          <w:rFonts w:asciiTheme="minorHAnsi" w:eastAsiaTheme="minorEastAsia" w:hAnsiTheme="minorHAnsi" w:cstheme="minorBidi"/>
          <w:kern w:val="2"/>
          <w:sz w:val="21"/>
          <w:szCs w:val="22"/>
          <w:lang w:eastAsia="zh-CN"/>
        </w:rPr>
      </w:pPr>
      <w:r>
        <w:rPr>
          <w:noProof/>
          <w:lang w:eastAsia="zh-CN"/>
        </w:rPr>
        <w:drawing>
          <wp:inline distT="0" distB="0" distL="0" distR="0">
            <wp:extent cx="8863330" cy="4432300"/>
            <wp:effectExtent l="0" t="0" r="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866644" cy="4433957"/>
                    </a:xfrm>
                    <a:prstGeom prst="rect">
                      <a:avLst/>
                    </a:prstGeom>
                    <a:noFill/>
                    <a:ln>
                      <a:noFill/>
                    </a:ln>
                  </pic:spPr>
                </pic:pic>
              </a:graphicData>
            </a:graphic>
          </wp:inline>
        </w:drawing>
      </w:r>
      <w:r>
        <w:fldChar w:fldCharType="begin"/>
      </w:r>
      <w:r>
        <w:instrText xml:space="preserve"> </w:instrText>
      </w:r>
      <w:r>
        <w:rPr>
          <w:rFonts w:hint="eastAsia"/>
        </w:rPr>
        <w:instrText xml:space="preserve">LINK </w:instrText>
      </w:r>
      <w:r>
        <w:instrText xml:space="preserve">Excel.Sheet.12 "C:\\Users\\123\\Desktop\\OST\\Table\\Table 2 GO.xlsx" Sheet1!R1C1:R30C7 </w:instrText>
      </w:r>
      <w:r>
        <w:rPr>
          <w:rFonts w:hint="eastAsia"/>
        </w:rPr>
        <w:instrText>\a \f 4 \h</w:instrText>
      </w:r>
      <w:r>
        <w:instrText xml:space="preserve">  \* MERGEFORMAT </w:instrText>
      </w:r>
      <w:r>
        <w:fldChar w:fldCharType="separate"/>
      </w:r>
    </w:p>
    <w:p w:rsidR="001B7399" w:rsidRDefault="00B055FB">
      <w:pPr>
        <w:rPr>
          <w:rFonts w:ascii="Times New Roman" w:eastAsia="微软雅黑" w:hAnsi="Times New Roman"/>
          <w:b/>
          <w:bCs/>
          <w:sz w:val="22"/>
          <w:szCs w:val="22"/>
        </w:rPr>
      </w:pPr>
      <w:r>
        <w:rPr>
          <w:rFonts w:ascii="Times New Roman" w:eastAsia="微软雅黑" w:hAnsi="Times New Roman"/>
          <w:b/>
          <w:bCs/>
          <w:sz w:val="22"/>
          <w:szCs w:val="22"/>
        </w:rPr>
        <w:lastRenderedPageBreak/>
        <w:fldChar w:fldCharType="end"/>
      </w:r>
      <w:r>
        <w:rPr>
          <w:rFonts w:ascii="Times New Roman" w:eastAsia="微软雅黑" w:hAnsi="Times New Roman"/>
          <w:b/>
          <w:bCs/>
          <w:sz w:val="22"/>
          <w:szCs w:val="22"/>
        </w:rPr>
        <w:t>KEGG</w:t>
      </w:r>
    </w:p>
    <w:tbl>
      <w:tblPr>
        <w:tblW w:w="12160" w:type="dxa"/>
        <w:tblLook w:val="04A0" w:firstRow="1" w:lastRow="0" w:firstColumn="1" w:lastColumn="0" w:noHBand="0" w:noVBand="1"/>
      </w:tblPr>
      <w:tblGrid>
        <w:gridCol w:w="1700"/>
        <w:gridCol w:w="5640"/>
        <w:gridCol w:w="2060"/>
        <w:gridCol w:w="1800"/>
        <w:gridCol w:w="960"/>
      </w:tblGrid>
      <w:tr w:rsidR="001B7399">
        <w:trPr>
          <w:trHeight w:val="300"/>
        </w:trPr>
        <w:tc>
          <w:tcPr>
            <w:tcW w:w="1700" w:type="dxa"/>
            <w:tcBorders>
              <w:top w:val="single" w:sz="12" w:space="0" w:color="auto"/>
              <w:left w:val="nil"/>
              <w:bottom w:val="single" w:sz="8" w:space="0" w:color="auto"/>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ID</w:t>
            </w:r>
          </w:p>
        </w:tc>
        <w:tc>
          <w:tcPr>
            <w:tcW w:w="5640" w:type="dxa"/>
            <w:tcBorders>
              <w:top w:val="single" w:sz="12" w:space="0" w:color="auto"/>
              <w:left w:val="nil"/>
              <w:bottom w:val="single" w:sz="8" w:space="0" w:color="auto"/>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Description</w:t>
            </w:r>
          </w:p>
        </w:tc>
        <w:tc>
          <w:tcPr>
            <w:tcW w:w="2060" w:type="dxa"/>
            <w:tcBorders>
              <w:top w:val="single" w:sz="12" w:space="0" w:color="auto"/>
              <w:left w:val="nil"/>
              <w:bottom w:val="single" w:sz="8" w:space="0" w:color="auto"/>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proofErr w:type="spellStart"/>
            <w:r>
              <w:rPr>
                <w:rFonts w:ascii="Times New Roman" w:eastAsia="等线" w:hAnsi="Times New Roman"/>
                <w:color w:val="000000"/>
                <w:sz w:val="22"/>
                <w:szCs w:val="22"/>
                <w:lang w:eastAsia="zh-CN"/>
              </w:rPr>
              <w:t>pvalue</w:t>
            </w:r>
            <w:proofErr w:type="spellEnd"/>
          </w:p>
        </w:tc>
        <w:tc>
          <w:tcPr>
            <w:tcW w:w="1800" w:type="dxa"/>
            <w:tcBorders>
              <w:top w:val="single" w:sz="12" w:space="0" w:color="auto"/>
              <w:left w:val="nil"/>
              <w:bottom w:val="single" w:sz="8" w:space="0" w:color="auto"/>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proofErr w:type="spellStart"/>
            <w:r>
              <w:rPr>
                <w:rFonts w:ascii="Times New Roman" w:eastAsia="等线" w:hAnsi="Times New Roman"/>
                <w:color w:val="000000"/>
                <w:sz w:val="22"/>
                <w:szCs w:val="22"/>
                <w:lang w:eastAsia="zh-CN"/>
              </w:rPr>
              <w:t>p.adjust</w:t>
            </w:r>
            <w:proofErr w:type="spellEnd"/>
          </w:p>
        </w:tc>
        <w:tc>
          <w:tcPr>
            <w:tcW w:w="960" w:type="dxa"/>
            <w:tcBorders>
              <w:top w:val="single" w:sz="12" w:space="0" w:color="auto"/>
              <w:left w:val="nil"/>
              <w:bottom w:val="single" w:sz="8" w:space="0" w:color="auto"/>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Count</w:t>
            </w:r>
          </w:p>
        </w:tc>
      </w:tr>
      <w:tr w:rsidR="001B7399">
        <w:trPr>
          <w:trHeight w:val="276"/>
        </w:trPr>
        <w:tc>
          <w:tcPr>
            <w:tcW w:w="1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hsa03250</w:t>
            </w:r>
          </w:p>
        </w:tc>
        <w:tc>
          <w:tcPr>
            <w:tcW w:w="564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 xml:space="preserve">Viral </w:t>
            </w:r>
            <w:r>
              <w:rPr>
                <w:rFonts w:ascii="Times New Roman" w:eastAsia="等线" w:hAnsi="Times New Roman"/>
                <w:color w:val="000000"/>
                <w:sz w:val="22"/>
                <w:szCs w:val="22"/>
                <w:lang w:eastAsia="zh-CN"/>
              </w:rPr>
              <w:t>life cycle - HIV-1</w:t>
            </w:r>
          </w:p>
        </w:tc>
        <w:tc>
          <w:tcPr>
            <w:tcW w:w="20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0.005492</w:t>
            </w:r>
          </w:p>
        </w:tc>
        <w:tc>
          <w:tcPr>
            <w:tcW w:w="18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0.005492</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8</w:t>
            </w:r>
          </w:p>
        </w:tc>
      </w:tr>
      <w:tr w:rsidR="001B7399">
        <w:trPr>
          <w:trHeight w:val="276"/>
        </w:trPr>
        <w:tc>
          <w:tcPr>
            <w:tcW w:w="1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hsa01232</w:t>
            </w:r>
          </w:p>
        </w:tc>
        <w:tc>
          <w:tcPr>
            <w:tcW w:w="564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Nucleotide metabolism</w:t>
            </w:r>
          </w:p>
        </w:tc>
        <w:tc>
          <w:tcPr>
            <w:tcW w:w="20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0.010891</w:t>
            </w:r>
          </w:p>
        </w:tc>
        <w:tc>
          <w:tcPr>
            <w:tcW w:w="18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0.010891</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9</w:t>
            </w:r>
          </w:p>
        </w:tc>
      </w:tr>
      <w:tr w:rsidR="001B7399">
        <w:trPr>
          <w:trHeight w:val="276"/>
        </w:trPr>
        <w:tc>
          <w:tcPr>
            <w:tcW w:w="1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hsa03050</w:t>
            </w:r>
          </w:p>
        </w:tc>
        <w:tc>
          <w:tcPr>
            <w:tcW w:w="564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Proteasome</w:t>
            </w:r>
          </w:p>
        </w:tc>
        <w:tc>
          <w:tcPr>
            <w:tcW w:w="20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0.013656</w:t>
            </w:r>
          </w:p>
        </w:tc>
        <w:tc>
          <w:tcPr>
            <w:tcW w:w="18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0.013656</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6</w:t>
            </w:r>
          </w:p>
        </w:tc>
      </w:tr>
      <w:tr w:rsidR="001B7399">
        <w:trPr>
          <w:trHeight w:val="276"/>
        </w:trPr>
        <w:tc>
          <w:tcPr>
            <w:tcW w:w="1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hsa05012</w:t>
            </w:r>
          </w:p>
        </w:tc>
        <w:tc>
          <w:tcPr>
            <w:tcW w:w="564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Parkinson disease</w:t>
            </w:r>
          </w:p>
        </w:tc>
        <w:tc>
          <w:tcPr>
            <w:tcW w:w="20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0.039753</w:t>
            </w:r>
          </w:p>
        </w:tc>
        <w:tc>
          <w:tcPr>
            <w:tcW w:w="18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0.039753</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18</w:t>
            </w:r>
          </w:p>
        </w:tc>
      </w:tr>
      <w:tr w:rsidR="001B7399">
        <w:trPr>
          <w:trHeight w:val="276"/>
        </w:trPr>
        <w:tc>
          <w:tcPr>
            <w:tcW w:w="1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hsa03010</w:t>
            </w:r>
          </w:p>
        </w:tc>
        <w:tc>
          <w:tcPr>
            <w:tcW w:w="564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Ribosome</w:t>
            </w:r>
          </w:p>
        </w:tc>
        <w:tc>
          <w:tcPr>
            <w:tcW w:w="20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0.041021</w:t>
            </w:r>
          </w:p>
        </w:tc>
        <w:tc>
          <w:tcPr>
            <w:tcW w:w="18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0.041021</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12</w:t>
            </w:r>
          </w:p>
        </w:tc>
      </w:tr>
      <w:tr w:rsidR="001B7399">
        <w:trPr>
          <w:trHeight w:val="276"/>
        </w:trPr>
        <w:tc>
          <w:tcPr>
            <w:tcW w:w="1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hsa03022</w:t>
            </w:r>
          </w:p>
        </w:tc>
        <w:tc>
          <w:tcPr>
            <w:tcW w:w="564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 xml:space="preserve">Basal transcription </w:t>
            </w:r>
            <w:r>
              <w:rPr>
                <w:rFonts w:ascii="Times New Roman" w:eastAsia="等线" w:hAnsi="Times New Roman"/>
                <w:color w:val="000000"/>
                <w:sz w:val="22"/>
                <w:szCs w:val="22"/>
                <w:lang w:eastAsia="zh-CN"/>
              </w:rPr>
              <w:t>factors</w:t>
            </w:r>
          </w:p>
        </w:tc>
        <w:tc>
          <w:tcPr>
            <w:tcW w:w="20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0.04369</w:t>
            </w:r>
          </w:p>
        </w:tc>
        <w:tc>
          <w:tcPr>
            <w:tcW w:w="18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0.04369</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5</w:t>
            </w:r>
          </w:p>
        </w:tc>
      </w:tr>
      <w:tr w:rsidR="001B7399">
        <w:trPr>
          <w:trHeight w:val="276"/>
        </w:trPr>
        <w:tc>
          <w:tcPr>
            <w:tcW w:w="1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hsa04550</w:t>
            </w:r>
          </w:p>
        </w:tc>
        <w:tc>
          <w:tcPr>
            <w:tcW w:w="564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 xml:space="preserve">Signaling pathways regulating </w:t>
            </w:r>
            <w:proofErr w:type="spellStart"/>
            <w:r>
              <w:rPr>
                <w:rFonts w:ascii="Times New Roman" w:eastAsia="等线" w:hAnsi="Times New Roman"/>
                <w:color w:val="000000"/>
                <w:sz w:val="22"/>
                <w:szCs w:val="22"/>
                <w:lang w:eastAsia="zh-CN"/>
              </w:rPr>
              <w:t>pluripotency</w:t>
            </w:r>
            <w:proofErr w:type="spellEnd"/>
            <w:r>
              <w:rPr>
                <w:rFonts w:ascii="Times New Roman" w:eastAsia="等线" w:hAnsi="Times New Roman"/>
                <w:color w:val="000000"/>
                <w:sz w:val="22"/>
                <w:szCs w:val="22"/>
                <w:lang w:eastAsia="zh-CN"/>
              </w:rPr>
              <w:t xml:space="preserve"> of stem cells</w:t>
            </w:r>
          </w:p>
        </w:tc>
        <w:tc>
          <w:tcPr>
            <w:tcW w:w="20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0.045499</w:t>
            </w:r>
          </w:p>
        </w:tc>
        <w:tc>
          <w:tcPr>
            <w:tcW w:w="18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0.045499</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11</w:t>
            </w:r>
          </w:p>
        </w:tc>
      </w:tr>
      <w:tr w:rsidR="001B7399">
        <w:trPr>
          <w:trHeight w:val="276"/>
        </w:trPr>
        <w:tc>
          <w:tcPr>
            <w:tcW w:w="1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hsa00230</w:t>
            </w:r>
          </w:p>
        </w:tc>
        <w:tc>
          <w:tcPr>
            <w:tcW w:w="564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Purine metabolism</w:t>
            </w:r>
          </w:p>
        </w:tc>
        <w:tc>
          <w:tcPr>
            <w:tcW w:w="20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0.050393</w:t>
            </w:r>
          </w:p>
        </w:tc>
        <w:tc>
          <w:tcPr>
            <w:tcW w:w="18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0.050393</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10</w:t>
            </w:r>
          </w:p>
        </w:tc>
      </w:tr>
      <w:tr w:rsidR="001B7399">
        <w:trPr>
          <w:trHeight w:val="276"/>
        </w:trPr>
        <w:tc>
          <w:tcPr>
            <w:tcW w:w="1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hsa00310</w:t>
            </w:r>
          </w:p>
        </w:tc>
        <w:tc>
          <w:tcPr>
            <w:tcW w:w="564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Lysine degradation</w:t>
            </w:r>
          </w:p>
        </w:tc>
        <w:tc>
          <w:tcPr>
            <w:tcW w:w="20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0.05404</w:t>
            </w:r>
          </w:p>
        </w:tc>
        <w:tc>
          <w:tcPr>
            <w:tcW w:w="18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0.05404</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6</w:t>
            </w:r>
          </w:p>
        </w:tc>
      </w:tr>
      <w:tr w:rsidR="001B7399">
        <w:trPr>
          <w:trHeight w:val="276"/>
        </w:trPr>
        <w:tc>
          <w:tcPr>
            <w:tcW w:w="1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hsa00280</w:t>
            </w:r>
          </w:p>
        </w:tc>
        <w:tc>
          <w:tcPr>
            <w:tcW w:w="564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proofErr w:type="spellStart"/>
            <w:r>
              <w:rPr>
                <w:rFonts w:ascii="Times New Roman" w:eastAsia="等线" w:hAnsi="Times New Roman"/>
                <w:color w:val="000000"/>
                <w:sz w:val="22"/>
                <w:szCs w:val="22"/>
                <w:lang w:eastAsia="zh-CN"/>
              </w:rPr>
              <w:t>Valine</w:t>
            </w:r>
            <w:proofErr w:type="spellEnd"/>
            <w:r>
              <w:rPr>
                <w:rFonts w:ascii="Times New Roman" w:eastAsia="等线" w:hAnsi="Times New Roman"/>
                <w:color w:val="000000"/>
                <w:sz w:val="22"/>
                <w:szCs w:val="22"/>
                <w:lang w:eastAsia="zh-CN"/>
              </w:rPr>
              <w:t xml:space="preserve">, </w:t>
            </w:r>
            <w:proofErr w:type="spellStart"/>
            <w:r>
              <w:rPr>
                <w:rFonts w:ascii="Times New Roman" w:eastAsia="等线" w:hAnsi="Times New Roman"/>
                <w:color w:val="000000"/>
                <w:sz w:val="22"/>
                <w:szCs w:val="22"/>
                <w:lang w:eastAsia="zh-CN"/>
              </w:rPr>
              <w:t>leucine</w:t>
            </w:r>
            <w:proofErr w:type="spellEnd"/>
            <w:r>
              <w:rPr>
                <w:rFonts w:ascii="Times New Roman" w:eastAsia="等线" w:hAnsi="Times New Roman"/>
                <w:color w:val="000000"/>
                <w:sz w:val="22"/>
                <w:szCs w:val="22"/>
                <w:lang w:eastAsia="zh-CN"/>
              </w:rPr>
              <w:t xml:space="preserve"> and isoleucine </w:t>
            </w:r>
            <w:r>
              <w:rPr>
                <w:rFonts w:ascii="Times New Roman" w:eastAsia="等线" w:hAnsi="Times New Roman"/>
                <w:color w:val="000000"/>
                <w:sz w:val="22"/>
                <w:szCs w:val="22"/>
                <w:lang w:eastAsia="zh-CN"/>
              </w:rPr>
              <w:t>degradation</w:t>
            </w:r>
          </w:p>
        </w:tc>
        <w:tc>
          <w:tcPr>
            <w:tcW w:w="20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0.055208</w:t>
            </w:r>
          </w:p>
        </w:tc>
        <w:tc>
          <w:tcPr>
            <w:tcW w:w="18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0.055208</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5</w:t>
            </w:r>
          </w:p>
        </w:tc>
      </w:tr>
      <w:tr w:rsidR="001B7399">
        <w:trPr>
          <w:trHeight w:val="276"/>
        </w:trPr>
        <w:tc>
          <w:tcPr>
            <w:tcW w:w="1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hsa00330</w:t>
            </w:r>
          </w:p>
        </w:tc>
        <w:tc>
          <w:tcPr>
            <w:tcW w:w="564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 xml:space="preserve">Arginine and </w:t>
            </w:r>
            <w:proofErr w:type="spellStart"/>
            <w:r>
              <w:rPr>
                <w:rFonts w:ascii="Times New Roman" w:eastAsia="等线" w:hAnsi="Times New Roman"/>
                <w:color w:val="000000"/>
                <w:sz w:val="22"/>
                <w:szCs w:val="22"/>
                <w:lang w:eastAsia="zh-CN"/>
              </w:rPr>
              <w:t>proline</w:t>
            </w:r>
            <w:proofErr w:type="spellEnd"/>
            <w:r>
              <w:rPr>
                <w:rFonts w:ascii="Times New Roman" w:eastAsia="等线" w:hAnsi="Times New Roman"/>
                <w:color w:val="000000"/>
                <w:sz w:val="22"/>
                <w:szCs w:val="22"/>
                <w:lang w:eastAsia="zh-CN"/>
              </w:rPr>
              <w:t xml:space="preserve"> metabolism</w:t>
            </w:r>
          </w:p>
        </w:tc>
        <w:tc>
          <w:tcPr>
            <w:tcW w:w="20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0.068318</w:t>
            </w:r>
          </w:p>
        </w:tc>
        <w:tc>
          <w:tcPr>
            <w:tcW w:w="18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0.068318</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5</w:t>
            </w:r>
          </w:p>
        </w:tc>
      </w:tr>
      <w:tr w:rsidR="001B7399">
        <w:trPr>
          <w:trHeight w:val="276"/>
        </w:trPr>
        <w:tc>
          <w:tcPr>
            <w:tcW w:w="1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hsa05020</w:t>
            </w:r>
          </w:p>
        </w:tc>
        <w:tc>
          <w:tcPr>
            <w:tcW w:w="564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Prion disease</w:t>
            </w:r>
          </w:p>
        </w:tc>
        <w:tc>
          <w:tcPr>
            <w:tcW w:w="20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0.083227</w:t>
            </w:r>
          </w:p>
        </w:tc>
        <w:tc>
          <w:tcPr>
            <w:tcW w:w="18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0.083227</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17</w:t>
            </w:r>
          </w:p>
        </w:tc>
      </w:tr>
      <w:tr w:rsidR="001B7399">
        <w:trPr>
          <w:trHeight w:val="276"/>
        </w:trPr>
        <w:tc>
          <w:tcPr>
            <w:tcW w:w="1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hsa04659</w:t>
            </w:r>
          </w:p>
        </w:tc>
        <w:tc>
          <w:tcPr>
            <w:tcW w:w="564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Th17 cell differentiation</w:t>
            </w:r>
          </w:p>
        </w:tc>
        <w:tc>
          <w:tcPr>
            <w:tcW w:w="20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0.095517</w:t>
            </w:r>
          </w:p>
        </w:tc>
        <w:tc>
          <w:tcPr>
            <w:tcW w:w="18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0.095517</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8</w:t>
            </w:r>
          </w:p>
        </w:tc>
      </w:tr>
      <w:tr w:rsidR="001B7399">
        <w:trPr>
          <w:trHeight w:val="276"/>
        </w:trPr>
        <w:tc>
          <w:tcPr>
            <w:tcW w:w="1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hsa04931</w:t>
            </w:r>
          </w:p>
        </w:tc>
        <w:tc>
          <w:tcPr>
            <w:tcW w:w="564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Insulin resistance</w:t>
            </w:r>
          </w:p>
        </w:tc>
        <w:tc>
          <w:tcPr>
            <w:tcW w:w="20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0.095517</w:t>
            </w:r>
          </w:p>
        </w:tc>
        <w:tc>
          <w:tcPr>
            <w:tcW w:w="18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0.095517</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8</w:t>
            </w:r>
          </w:p>
        </w:tc>
      </w:tr>
      <w:tr w:rsidR="001B7399">
        <w:trPr>
          <w:trHeight w:val="276"/>
        </w:trPr>
        <w:tc>
          <w:tcPr>
            <w:tcW w:w="1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hsa05169</w:t>
            </w:r>
          </w:p>
        </w:tc>
        <w:tc>
          <w:tcPr>
            <w:tcW w:w="564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Epstein-Barr virus infection</w:t>
            </w:r>
          </w:p>
        </w:tc>
        <w:tc>
          <w:tcPr>
            <w:tcW w:w="20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0.098738</w:t>
            </w:r>
          </w:p>
        </w:tc>
        <w:tc>
          <w:tcPr>
            <w:tcW w:w="18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0.098738</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13</w:t>
            </w:r>
          </w:p>
        </w:tc>
      </w:tr>
      <w:tr w:rsidR="001B7399">
        <w:trPr>
          <w:trHeight w:val="276"/>
        </w:trPr>
        <w:tc>
          <w:tcPr>
            <w:tcW w:w="1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hsa04072</w:t>
            </w:r>
          </w:p>
        </w:tc>
        <w:tc>
          <w:tcPr>
            <w:tcW w:w="564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Phospholipase D signaling pathway</w:t>
            </w:r>
          </w:p>
        </w:tc>
        <w:tc>
          <w:tcPr>
            <w:tcW w:w="20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0.107854</w:t>
            </w:r>
          </w:p>
        </w:tc>
        <w:tc>
          <w:tcPr>
            <w:tcW w:w="18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0.107854</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10</w:t>
            </w:r>
          </w:p>
        </w:tc>
      </w:tr>
      <w:tr w:rsidR="001B7399">
        <w:trPr>
          <w:trHeight w:val="276"/>
        </w:trPr>
        <w:tc>
          <w:tcPr>
            <w:tcW w:w="1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hsa04966</w:t>
            </w:r>
          </w:p>
        </w:tc>
        <w:tc>
          <w:tcPr>
            <w:tcW w:w="564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Collecting duct acid secretion</w:t>
            </w:r>
          </w:p>
        </w:tc>
        <w:tc>
          <w:tcPr>
            <w:tcW w:w="20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0.109447</w:t>
            </w:r>
          </w:p>
        </w:tc>
        <w:tc>
          <w:tcPr>
            <w:tcW w:w="18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0.109447</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3</w:t>
            </w:r>
          </w:p>
        </w:tc>
      </w:tr>
      <w:tr w:rsidR="001B7399">
        <w:trPr>
          <w:trHeight w:val="276"/>
        </w:trPr>
        <w:tc>
          <w:tcPr>
            <w:tcW w:w="1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hsa05016</w:t>
            </w:r>
          </w:p>
        </w:tc>
        <w:tc>
          <w:tcPr>
            <w:tcW w:w="564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Huntington disease</w:t>
            </w:r>
          </w:p>
        </w:tc>
        <w:tc>
          <w:tcPr>
            <w:tcW w:w="20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0.114173</w:t>
            </w:r>
          </w:p>
        </w:tc>
        <w:tc>
          <w:tcPr>
            <w:tcW w:w="18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0.114173</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18</w:t>
            </w:r>
          </w:p>
        </w:tc>
      </w:tr>
      <w:tr w:rsidR="001B7399">
        <w:trPr>
          <w:trHeight w:val="276"/>
        </w:trPr>
        <w:tc>
          <w:tcPr>
            <w:tcW w:w="1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hsa00650</w:t>
            </w:r>
          </w:p>
        </w:tc>
        <w:tc>
          <w:tcPr>
            <w:tcW w:w="564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proofErr w:type="spellStart"/>
            <w:r>
              <w:rPr>
                <w:rFonts w:ascii="Times New Roman" w:eastAsia="等线" w:hAnsi="Times New Roman"/>
                <w:color w:val="000000"/>
                <w:sz w:val="22"/>
                <w:szCs w:val="22"/>
                <w:lang w:eastAsia="zh-CN"/>
              </w:rPr>
              <w:t>Butanoate</w:t>
            </w:r>
            <w:proofErr w:type="spellEnd"/>
            <w:r>
              <w:rPr>
                <w:rFonts w:ascii="Times New Roman" w:eastAsia="等线" w:hAnsi="Times New Roman"/>
                <w:color w:val="000000"/>
                <w:sz w:val="22"/>
                <w:szCs w:val="22"/>
                <w:lang w:eastAsia="zh-CN"/>
              </w:rPr>
              <w:t xml:space="preserve"> metabolism</w:t>
            </w:r>
          </w:p>
        </w:tc>
        <w:tc>
          <w:tcPr>
            <w:tcW w:w="20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0.118854</w:t>
            </w:r>
          </w:p>
        </w:tc>
        <w:tc>
          <w:tcPr>
            <w:tcW w:w="18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0.118854</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3</w:t>
            </w:r>
          </w:p>
        </w:tc>
      </w:tr>
      <w:tr w:rsidR="001B7399">
        <w:trPr>
          <w:trHeight w:val="276"/>
        </w:trPr>
        <w:tc>
          <w:tcPr>
            <w:tcW w:w="1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hsa00140</w:t>
            </w:r>
          </w:p>
        </w:tc>
        <w:tc>
          <w:tcPr>
            <w:tcW w:w="564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Steroid hormone biosynthesis</w:t>
            </w:r>
          </w:p>
        </w:tc>
        <w:tc>
          <w:tcPr>
            <w:tcW w:w="20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0.123107</w:t>
            </w:r>
          </w:p>
        </w:tc>
        <w:tc>
          <w:tcPr>
            <w:tcW w:w="18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0.123107</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5</w:t>
            </w:r>
          </w:p>
        </w:tc>
      </w:tr>
      <w:tr w:rsidR="001B7399">
        <w:trPr>
          <w:trHeight w:val="276"/>
        </w:trPr>
        <w:tc>
          <w:tcPr>
            <w:tcW w:w="1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hsa04910</w:t>
            </w:r>
          </w:p>
        </w:tc>
        <w:tc>
          <w:tcPr>
            <w:tcW w:w="564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Insulin signaling pathway</w:t>
            </w:r>
          </w:p>
        </w:tc>
        <w:tc>
          <w:tcPr>
            <w:tcW w:w="20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0.139031</w:t>
            </w:r>
          </w:p>
        </w:tc>
        <w:tc>
          <w:tcPr>
            <w:tcW w:w="18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0.139031</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9</w:t>
            </w:r>
          </w:p>
        </w:tc>
      </w:tr>
      <w:tr w:rsidR="001B7399">
        <w:trPr>
          <w:trHeight w:val="276"/>
        </w:trPr>
        <w:tc>
          <w:tcPr>
            <w:tcW w:w="1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hsa05135</w:t>
            </w:r>
          </w:p>
        </w:tc>
        <w:tc>
          <w:tcPr>
            <w:tcW w:w="564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Yersinia infection</w:t>
            </w:r>
          </w:p>
        </w:tc>
        <w:tc>
          <w:tcPr>
            <w:tcW w:w="20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0.139031</w:t>
            </w:r>
          </w:p>
        </w:tc>
        <w:tc>
          <w:tcPr>
            <w:tcW w:w="18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0.139031</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9</w:t>
            </w:r>
          </w:p>
        </w:tc>
      </w:tr>
      <w:tr w:rsidR="001B7399">
        <w:trPr>
          <w:trHeight w:val="276"/>
        </w:trPr>
        <w:tc>
          <w:tcPr>
            <w:tcW w:w="1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lastRenderedPageBreak/>
              <w:t>hsa04662</w:t>
            </w:r>
          </w:p>
        </w:tc>
        <w:tc>
          <w:tcPr>
            <w:tcW w:w="564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B cell receptor signaling pathway</w:t>
            </w:r>
          </w:p>
        </w:tc>
        <w:tc>
          <w:tcPr>
            <w:tcW w:w="20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0.14347</w:t>
            </w:r>
          </w:p>
        </w:tc>
        <w:tc>
          <w:tcPr>
            <w:tcW w:w="18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0.14347</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6</w:t>
            </w:r>
          </w:p>
        </w:tc>
      </w:tr>
      <w:tr w:rsidR="001B7399">
        <w:trPr>
          <w:trHeight w:val="276"/>
        </w:trPr>
        <w:tc>
          <w:tcPr>
            <w:tcW w:w="1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hsa00620</w:t>
            </w:r>
          </w:p>
        </w:tc>
        <w:tc>
          <w:tcPr>
            <w:tcW w:w="564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Pyruvate metabolism</w:t>
            </w:r>
          </w:p>
        </w:tc>
        <w:tc>
          <w:tcPr>
            <w:tcW w:w="20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0.144524</w:t>
            </w:r>
          </w:p>
        </w:tc>
        <w:tc>
          <w:tcPr>
            <w:tcW w:w="18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0.144524</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4</w:t>
            </w:r>
          </w:p>
        </w:tc>
      </w:tr>
      <w:tr w:rsidR="001B7399">
        <w:trPr>
          <w:trHeight w:val="276"/>
        </w:trPr>
        <w:tc>
          <w:tcPr>
            <w:tcW w:w="1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hsa04973</w:t>
            </w:r>
          </w:p>
        </w:tc>
        <w:tc>
          <w:tcPr>
            <w:tcW w:w="564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Carbohydrate digestion and absorption</w:t>
            </w:r>
          </w:p>
        </w:tc>
        <w:tc>
          <w:tcPr>
            <w:tcW w:w="20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0.144524</w:t>
            </w:r>
          </w:p>
        </w:tc>
        <w:tc>
          <w:tcPr>
            <w:tcW w:w="18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0.144524</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4</w:t>
            </w:r>
          </w:p>
        </w:tc>
      </w:tr>
      <w:tr w:rsidR="001B7399">
        <w:trPr>
          <w:trHeight w:val="276"/>
        </w:trPr>
        <w:tc>
          <w:tcPr>
            <w:tcW w:w="1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hsa00410</w:t>
            </w:r>
          </w:p>
        </w:tc>
        <w:tc>
          <w:tcPr>
            <w:tcW w:w="564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beta-Alanine metabolism</w:t>
            </w:r>
          </w:p>
        </w:tc>
        <w:tc>
          <w:tcPr>
            <w:tcW w:w="20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0.148728</w:t>
            </w:r>
          </w:p>
        </w:tc>
        <w:tc>
          <w:tcPr>
            <w:tcW w:w="18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0.148728</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3</w:t>
            </w:r>
          </w:p>
        </w:tc>
      </w:tr>
      <w:tr w:rsidR="001B7399">
        <w:trPr>
          <w:trHeight w:val="276"/>
        </w:trPr>
        <w:tc>
          <w:tcPr>
            <w:tcW w:w="1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hsa04927</w:t>
            </w:r>
          </w:p>
        </w:tc>
        <w:tc>
          <w:tcPr>
            <w:tcW w:w="564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Cortisol synthesis and secretion</w:t>
            </w:r>
          </w:p>
        </w:tc>
        <w:tc>
          <w:tcPr>
            <w:tcW w:w="20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0.149391</w:t>
            </w:r>
          </w:p>
        </w:tc>
        <w:tc>
          <w:tcPr>
            <w:tcW w:w="18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0.149391</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5</w:t>
            </w:r>
          </w:p>
        </w:tc>
      </w:tr>
      <w:tr w:rsidR="001B7399">
        <w:trPr>
          <w:trHeight w:val="276"/>
        </w:trPr>
        <w:tc>
          <w:tcPr>
            <w:tcW w:w="1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hsa04215</w:t>
            </w:r>
          </w:p>
        </w:tc>
        <w:tc>
          <w:tcPr>
            <w:tcW w:w="564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Apoptosis - multiple</w:t>
            </w:r>
            <w:r>
              <w:rPr>
                <w:rFonts w:ascii="Times New Roman" w:eastAsia="等线" w:hAnsi="Times New Roman"/>
                <w:color w:val="000000"/>
                <w:sz w:val="22"/>
                <w:szCs w:val="22"/>
                <w:lang w:eastAsia="zh-CN"/>
              </w:rPr>
              <w:t xml:space="preserve"> species</w:t>
            </w:r>
          </w:p>
        </w:tc>
        <w:tc>
          <w:tcPr>
            <w:tcW w:w="20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0.159178</w:t>
            </w:r>
          </w:p>
        </w:tc>
        <w:tc>
          <w:tcPr>
            <w:tcW w:w="18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0.159178</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3</w:t>
            </w:r>
          </w:p>
        </w:tc>
      </w:tr>
      <w:tr w:rsidR="001B7399">
        <w:trPr>
          <w:trHeight w:val="288"/>
        </w:trPr>
        <w:tc>
          <w:tcPr>
            <w:tcW w:w="1700" w:type="dxa"/>
            <w:tcBorders>
              <w:top w:val="nil"/>
              <w:left w:val="nil"/>
              <w:bottom w:val="single" w:sz="12" w:space="0" w:color="auto"/>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hsa04120</w:t>
            </w:r>
          </w:p>
        </w:tc>
        <w:tc>
          <w:tcPr>
            <w:tcW w:w="5640" w:type="dxa"/>
            <w:tcBorders>
              <w:top w:val="nil"/>
              <w:left w:val="nil"/>
              <w:bottom w:val="single" w:sz="12" w:space="0" w:color="auto"/>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Ubiquitin mediated proteolysis</w:t>
            </w:r>
          </w:p>
        </w:tc>
        <w:tc>
          <w:tcPr>
            <w:tcW w:w="2060" w:type="dxa"/>
            <w:tcBorders>
              <w:top w:val="nil"/>
              <w:left w:val="nil"/>
              <w:bottom w:val="single" w:sz="12" w:space="0" w:color="auto"/>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0.161808</w:t>
            </w:r>
          </w:p>
        </w:tc>
        <w:tc>
          <w:tcPr>
            <w:tcW w:w="1800" w:type="dxa"/>
            <w:tcBorders>
              <w:top w:val="nil"/>
              <w:left w:val="nil"/>
              <w:bottom w:val="single" w:sz="12" w:space="0" w:color="auto"/>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0.161808</w:t>
            </w:r>
          </w:p>
        </w:tc>
        <w:tc>
          <w:tcPr>
            <w:tcW w:w="960" w:type="dxa"/>
            <w:tcBorders>
              <w:top w:val="nil"/>
              <w:left w:val="nil"/>
              <w:bottom w:val="single" w:sz="12" w:space="0" w:color="auto"/>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9</w:t>
            </w:r>
          </w:p>
        </w:tc>
      </w:tr>
    </w:tbl>
    <w:p w:rsidR="001B7399" w:rsidRDefault="001B7399">
      <w:pPr>
        <w:rPr>
          <w:rFonts w:ascii="Times New Roman" w:eastAsia="微软雅黑" w:hAnsi="Times New Roman"/>
          <w:b/>
          <w:bCs/>
          <w:sz w:val="22"/>
          <w:szCs w:val="22"/>
        </w:rPr>
      </w:pPr>
    </w:p>
    <w:p w:rsidR="001B7399" w:rsidRDefault="001B7399"/>
    <w:p w:rsidR="001B7399" w:rsidRDefault="001B7399"/>
    <w:p w:rsidR="001B7399" w:rsidRDefault="00B055FB">
      <w:pPr>
        <w:rPr>
          <w:rFonts w:ascii="Times New Roman" w:eastAsia="微软雅黑" w:hAnsi="Times New Roman"/>
          <w:b/>
          <w:bCs/>
          <w:sz w:val="22"/>
          <w:szCs w:val="22"/>
          <w:lang w:eastAsia="zh-CN"/>
        </w:rPr>
      </w:pPr>
      <w:proofErr w:type="gramStart"/>
      <w:r>
        <w:rPr>
          <w:rFonts w:ascii="Times New Roman" w:eastAsia="微软雅黑" w:hAnsi="Times New Roman"/>
          <w:b/>
          <w:bCs/>
          <w:sz w:val="22"/>
          <w:szCs w:val="22"/>
        </w:rPr>
        <w:t xml:space="preserve">Supplementary </w:t>
      </w:r>
      <w:r>
        <w:rPr>
          <w:rFonts w:ascii="Times New Roman" w:eastAsia="微软雅黑" w:hAnsi="Times New Roman" w:hint="eastAsia"/>
          <w:b/>
          <w:bCs/>
          <w:sz w:val="22"/>
          <w:szCs w:val="22"/>
        </w:rPr>
        <w:t>T</w:t>
      </w:r>
      <w:r>
        <w:rPr>
          <w:rFonts w:ascii="Times New Roman" w:eastAsia="微软雅黑" w:hAnsi="Times New Roman"/>
          <w:b/>
          <w:bCs/>
          <w:sz w:val="22"/>
          <w:szCs w:val="22"/>
        </w:rPr>
        <w:t>able S2.</w:t>
      </w:r>
      <w:proofErr w:type="gramEnd"/>
      <w:r>
        <w:rPr>
          <w:rFonts w:ascii="Times New Roman" w:eastAsia="微软雅黑" w:hAnsi="Times New Roman"/>
          <w:b/>
          <w:bCs/>
          <w:sz w:val="22"/>
          <w:szCs w:val="22"/>
          <w:lang w:eastAsia="zh-CN"/>
        </w:rPr>
        <w:t xml:space="preserve"> GSEA results for gene expression profile</w:t>
      </w:r>
    </w:p>
    <w:p w:rsidR="001B7399" w:rsidRDefault="00B055FB">
      <w:pPr>
        <w:rPr>
          <w:rFonts w:ascii="Times New Roman" w:eastAsia="微软雅黑" w:hAnsi="Times New Roman"/>
          <w:b/>
          <w:bCs/>
          <w:sz w:val="22"/>
          <w:szCs w:val="22"/>
          <w:lang w:eastAsia="zh-CN"/>
        </w:rPr>
      </w:pPr>
      <w:r>
        <w:rPr>
          <w:rFonts w:ascii="Times New Roman" w:eastAsia="微软雅黑" w:hAnsi="Times New Roman" w:hint="eastAsia"/>
          <w:b/>
          <w:bCs/>
          <w:sz w:val="22"/>
          <w:szCs w:val="22"/>
          <w:lang w:eastAsia="zh-CN"/>
        </w:rPr>
        <w:t>K</w:t>
      </w:r>
      <w:r>
        <w:rPr>
          <w:rFonts w:ascii="Times New Roman" w:eastAsia="微软雅黑" w:hAnsi="Times New Roman"/>
          <w:b/>
          <w:bCs/>
          <w:sz w:val="22"/>
          <w:szCs w:val="22"/>
          <w:lang w:eastAsia="zh-CN"/>
        </w:rPr>
        <w:t>EGG for GSEA</w:t>
      </w:r>
    </w:p>
    <w:tbl>
      <w:tblPr>
        <w:tblW w:w="11781" w:type="dxa"/>
        <w:tblLook w:val="04A0" w:firstRow="1" w:lastRow="0" w:firstColumn="1" w:lastColumn="0" w:noHBand="0" w:noVBand="1"/>
      </w:tblPr>
      <w:tblGrid>
        <w:gridCol w:w="1060"/>
        <w:gridCol w:w="3720"/>
        <w:gridCol w:w="2700"/>
        <w:gridCol w:w="1707"/>
        <w:gridCol w:w="1041"/>
        <w:gridCol w:w="1029"/>
        <w:gridCol w:w="1029"/>
      </w:tblGrid>
      <w:tr w:rsidR="001B7399">
        <w:trPr>
          <w:trHeight w:val="300"/>
        </w:trPr>
        <w:tc>
          <w:tcPr>
            <w:tcW w:w="960" w:type="dxa"/>
            <w:tcBorders>
              <w:top w:val="single" w:sz="12" w:space="0" w:color="auto"/>
              <w:left w:val="nil"/>
              <w:bottom w:val="single" w:sz="8" w:space="0" w:color="auto"/>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ID</w:t>
            </w:r>
          </w:p>
        </w:tc>
        <w:tc>
          <w:tcPr>
            <w:tcW w:w="3720" w:type="dxa"/>
            <w:tcBorders>
              <w:top w:val="single" w:sz="12" w:space="0" w:color="auto"/>
              <w:left w:val="nil"/>
              <w:bottom w:val="single" w:sz="8" w:space="0" w:color="auto"/>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Description</w:t>
            </w:r>
          </w:p>
        </w:tc>
        <w:tc>
          <w:tcPr>
            <w:tcW w:w="2700" w:type="dxa"/>
            <w:tcBorders>
              <w:top w:val="single" w:sz="12" w:space="0" w:color="auto"/>
              <w:left w:val="nil"/>
              <w:bottom w:val="single" w:sz="8" w:space="0" w:color="auto"/>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proofErr w:type="spellStart"/>
            <w:r>
              <w:rPr>
                <w:rFonts w:ascii="Times New Roman" w:eastAsia="等线" w:hAnsi="Times New Roman"/>
                <w:color w:val="000000"/>
                <w:sz w:val="22"/>
                <w:szCs w:val="22"/>
                <w:lang w:eastAsia="zh-CN"/>
              </w:rPr>
              <w:t>setSize</w:t>
            </w:r>
            <w:proofErr w:type="spellEnd"/>
          </w:p>
        </w:tc>
        <w:tc>
          <w:tcPr>
            <w:tcW w:w="1521" w:type="dxa"/>
            <w:tcBorders>
              <w:top w:val="single" w:sz="12" w:space="0" w:color="auto"/>
              <w:left w:val="nil"/>
              <w:bottom w:val="single" w:sz="8" w:space="0" w:color="auto"/>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proofErr w:type="spellStart"/>
            <w:r>
              <w:rPr>
                <w:rFonts w:ascii="Times New Roman" w:eastAsia="等线" w:hAnsi="Times New Roman"/>
                <w:color w:val="000000"/>
                <w:sz w:val="22"/>
                <w:szCs w:val="22"/>
                <w:lang w:eastAsia="zh-CN"/>
              </w:rPr>
              <w:t>enrichmentScore</w:t>
            </w:r>
            <w:proofErr w:type="spellEnd"/>
          </w:p>
        </w:tc>
        <w:tc>
          <w:tcPr>
            <w:tcW w:w="960" w:type="dxa"/>
            <w:tcBorders>
              <w:top w:val="single" w:sz="12" w:space="0" w:color="auto"/>
              <w:left w:val="nil"/>
              <w:bottom w:val="single" w:sz="8" w:space="0" w:color="auto"/>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NES</w:t>
            </w:r>
          </w:p>
        </w:tc>
        <w:tc>
          <w:tcPr>
            <w:tcW w:w="960" w:type="dxa"/>
            <w:tcBorders>
              <w:top w:val="single" w:sz="12" w:space="0" w:color="auto"/>
              <w:left w:val="nil"/>
              <w:bottom w:val="single" w:sz="8" w:space="0" w:color="auto"/>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proofErr w:type="spellStart"/>
            <w:r>
              <w:rPr>
                <w:rFonts w:ascii="Times New Roman" w:eastAsia="等线" w:hAnsi="Times New Roman"/>
                <w:color w:val="000000"/>
                <w:sz w:val="22"/>
                <w:szCs w:val="22"/>
                <w:lang w:eastAsia="zh-CN"/>
              </w:rPr>
              <w:t>pvalue</w:t>
            </w:r>
            <w:proofErr w:type="spellEnd"/>
          </w:p>
        </w:tc>
        <w:tc>
          <w:tcPr>
            <w:tcW w:w="960" w:type="dxa"/>
            <w:tcBorders>
              <w:top w:val="single" w:sz="12" w:space="0" w:color="auto"/>
              <w:left w:val="nil"/>
              <w:bottom w:val="single" w:sz="8" w:space="0" w:color="auto"/>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proofErr w:type="spellStart"/>
            <w:r>
              <w:rPr>
                <w:rFonts w:ascii="Times New Roman" w:eastAsia="等线" w:hAnsi="Times New Roman"/>
                <w:color w:val="000000"/>
                <w:sz w:val="22"/>
                <w:szCs w:val="22"/>
                <w:lang w:eastAsia="zh-CN"/>
              </w:rPr>
              <w:t>p.adjust</w:t>
            </w:r>
            <w:proofErr w:type="spellEnd"/>
          </w:p>
        </w:tc>
      </w:tr>
      <w:tr w:rsidR="001B7399">
        <w:trPr>
          <w:trHeight w:val="276"/>
        </w:trPr>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bookmarkStart w:id="1" w:name="RANGE!A3"/>
            <w:r>
              <w:rPr>
                <w:rFonts w:ascii="Times New Roman" w:eastAsia="等线" w:hAnsi="Times New Roman"/>
                <w:color w:val="000000"/>
                <w:sz w:val="22"/>
                <w:szCs w:val="22"/>
                <w:lang w:eastAsia="zh-CN"/>
              </w:rPr>
              <w:t>hsa03010</w:t>
            </w:r>
            <w:bookmarkEnd w:id="1"/>
          </w:p>
        </w:tc>
        <w:tc>
          <w:tcPr>
            <w:tcW w:w="372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Ribosome</w:t>
            </w:r>
          </w:p>
        </w:tc>
        <w:tc>
          <w:tcPr>
            <w:tcW w:w="2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154</w:t>
            </w:r>
          </w:p>
        </w:tc>
        <w:tc>
          <w:tcPr>
            <w:tcW w:w="1521"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-0.58842</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-2.41774</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1.00E-10</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1.11E-08</w:t>
            </w:r>
          </w:p>
        </w:tc>
      </w:tr>
      <w:tr w:rsidR="001B7399">
        <w:trPr>
          <w:trHeight w:val="276"/>
        </w:trPr>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hsa04380</w:t>
            </w:r>
          </w:p>
        </w:tc>
        <w:tc>
          <w:tcPr>
            <w:tcW w:w="372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Osteoclast differentiation</w:t>
            </w:r>
          </w:p>
        </w:tc>
        <w:tc>
          <w:tcPr>
            <w:tcW w:w="2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126</w:t>
            </w:r>
          </w:p>
        </w:tc>
        <w:tc>
          <w:tcPr>
            <w:tcW w:w="1521"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-0.57628</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-2.29657</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1.00E-10</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1.11E-08</w:t>
            </w:r>
          </w:p>
        </w:tc>
      </w:tr>
      <w:tr w:rsidR="001B7399">
        <w:trPr>
          <w:trHeight w:val="276"/>
        </w:trPr>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hsa05168</w:t>
            </w:r>
          </w:p>
        </w:tc>
        <w:tc>
          <w:tcPr>
            <w:tcW w:w="372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Herpes simplex virus 1 infection</w:t>
            </w:r>
          </w:p>
        </w:tc>
        <w:tc>
          <w:tcPr>
            <w:tcW w:w="2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493</w:t>
            </w:r>
          </w:p>
        </w:tc>
        <w:tc>
          <w:tcPr>
            <w:tcW w:w="1521"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-0.43095</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-2.03477</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1.00E-10</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1.11E-08</w:t>
            </w:r>
          </w:p>
        </w:tc>
      </w:tr>
      <w:tr w:rsidR="001B7399">
        <w:trPr>
          <w:trHeight w:val="276"/>
        </w:trPr>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hsa05171</w:t>
            </w:r>
          </w:p>
        </w:tc>
        <w:tc>
          <w:tcPr>
            <w:tcW w:w="372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Coronavirus disease - COVID-19</w:t>
            </w:r>
          </w:p>
        </w:tc>
        <w:tc>
          <w:tcPr>
            <w:tcW w:w="2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231</w:t>
            </w:r>
          </w:p>
        </w:tc>
        <w:tc>
          <w:tcPr>
            <w:tcW w:w="1521"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-0.45854</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-1.98937</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1.63E-09</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1.36E-07</w:t>
            </w:r>
          </w:p>
        </w:tc>
      </w:tr>
      <w:tr w:rsidR="001B7399">
        <w:trPr>
          <w:trHeight w:val="276"/>
        </w:trPr>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hsa04020</w:t>
            </w:r>
          </w:p>
        </w:tc>
        <w:tc>
          <w:tcPr>
            <w:tcW w:w="372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Calcium signaling pathway</w:t>
            </w:r>
          </w:p>
        </w:tc>
        <w:tc>
          <w:tcPr>
            <w:tcW w:w="2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239</w:t>
            </w:r>
          </w:p>
        </w:tc>
        <w:tc>
          <w:tcPr>
            <w:tcW w:w="1521"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0.459978</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1.978501</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5.56E-09</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3.71E-07</w:t>
            </w:r>
          </w:p>
        </w:tc>
      </w:tr>
      <w:tr w:rsidR="001B7399">
        <w:trPr>
          <w:trHeight w:val="276"/>
        </w:trPr>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hsa05323</w:t>
            </w:r>
          </w:p>
        </w:tc>
        <w:tc>
          <w:tcPr>
            <w:tcW w:w="372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Rheumatoid arthritis</w:t>
            </w:r>
          </w:p>
        </w:tc>
        <w:tc>
          <w:tcPr>
            <w:tcW w:w="2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89</w:t>
            </w:r>
          </w:p>
        </w:tc>
        <w:tc>
          <w:tcPr>
            <w:tcW w:w="1521"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-0.58565</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-2.23167</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6.73E-09</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3.74E-07</w:t>
            </w:r>
          </w:p>
        </w:tc>
      </w:tr>
      <w:tr w:rsidR="001B7399">
        <w:trPr>
          <w:trHeight w:val="276"/>
        </w:trPr>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hsa04145</w:t>
            </w:r>
          </w:p>
        </w:tc>
        <w:tc>
          <w:tcPr>
            <w:tcW w:w="372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proofErr w:type="spellStart"/>
            <w:r>
              <w:rPr>
                <w:rFonts w:ascii="Times New Roman" w:eastAsia="等线" w:hAnsi="Times New Roman"/>
                <w:color w:val="000000"/>
                <w:sz w:val="22"/>
                <w:szCs w:val="22"/>
                <w:lang w:eastAsia="zh-CN"/>
              </w:rPr>
              <w:t>Phagosome</w:t>
            </w:r>
            <w:proofErr w:type="spellEnd"/>
          </w:p>
        </w:tc>
        <w:tc>
          <w:tcPr>
            <w:tcW w:w="2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149</w:t>
            </w:r>
          </w:p>
        </w:tc>
        <w:tc>
          <w:tcPr>
            <w:tcW w:w="1521"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-0.49909</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-2.04686</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1.43E-08</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6.81E-07</w:t>
            </w:r>
          </w:p>
        </w:tc>
      </w:tr>
      <w:tr w:rsidR="001B7399">
        <w:trPr>
          <w:trHeight w:val="276"/>
        </w:trPr>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hsa04640</w:t>
            </w:r>
          </w:p>
        </w:tc>
        <w:tc>
          <w:tcPr>
            <w:tcW w:w="372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Hematopoietic</w:t>
            </w:r>
            <w:r>
              <w:rPr>
                <w:rFonts w:ascii="Times New Roman" w:eastAsia="等线" w:hAnsi="Times New Roman"/>
                <w:color w:val="000000"/>
                <w:sz w:val="22"/>
                <w:szCs w:val="22"/>
                <w:lang w:eastAsia="zh-CN"/>
              </w:rPr>
              <w:t xml:space="preserve"> cell lineage</w:t>
            </w:r>
          </w:p>
        </w:tc>
        <w:tc>
          <w:tcPr>
            <w:tcW w:w="2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96</w:t>
            </w:r>
          </w:p>
        </w:tc>
        <w:tc>
          <w:tcPr>
            <w:tcW w:w="1521"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-0.56277</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-2.17249</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2.47E-08</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1.03E-06</w:t>
            </w:r>
          </w:p>
        </w:tc>
      </w:tr>
      <w:tr w:rsidR="001B7399">
        <w:trPr>
          <w:trHeight w:val="276"/>
        </w:trPr>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hsa05164</w:t>
            </w:r>
          </w:p>
        </w:tc>
        <w:tc>
          <w:tcPr>
            <w:tcW w:w="372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Influenza A</w:t>
            </w:r>
          </w:p>
        </w:tc>
        <w:tc>
          <w:tcPr>
            <w:tcW w:w="2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169</w:t>
            </w:r>
          </w:p>
        </w:tc>
        <w:tc>
          <w:tcPr>
            <w:tcW w:w="1521"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-0.47099</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-1.95767</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5.64E-08</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2.09E-06</w:t>
            </w:r>
          </w:p>
        </w:tc>
      </w:tr>
      <w:tr w:rsidR="001B7399">
        <w:trPr>
          <w:trHeight w:val="276"/>
        </w:trPr>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lastRenderedPageBreak/>
              <w:t>hsa05169</w:t>
            </w:r>
          </w:p>
        </w:tc>
        <w:tc>
          <w:tcPr>
            <w:tcW w:w="372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Epstein-Barr virus infection</w:t>
            </w:r>
          </w:p>
        </w:tc>
        <w:tc>
          <w:tcPr>
            <w:tcW w:w="2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199</w:t>
            </w:r>
          </w:p>
        </w:tc>
        <w:tc>
          <w:tcPr>
            <w:tcW w:w="1521"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-0.44051</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-1.88097</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1.80E-07</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6.00E-06</w:t>
            </w:r>
          </w:p>
        </w:tc>
      </w:tr>
      <w:tr w:rsidR="001B7399">
        <w:trPr>
          <w:trHeight w:val="276"/>
        </w:trPr>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hsa05152</w:t>
            </w:r>
          </w:p>
        </w:tc>
        <w:tc>
          <w:tcPr>
            <w:tcW w:w="372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Tuberculosis</w:t>
            </w:r>
          </w:p>
        </w:tc>
        <w:tc>
          <w:tcPr>
            <w:tcW w:w="2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177</w:t>
            </w:r>
          </w:p>
        </w:tc>
        <w:tc>
          <w:tcPr>
            <w:tcW w:w="1521"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-0.45106</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-1.88632</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2.89E-07</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8.77E-06</w:t>
            </w:r>
          </w:p>
        </w:tc>
      </w:tr>
      <w:tr w:rsidR="001B7399">
        <w:trPr>
          <w:trHeight w:val="276"/>
        </w:trPr>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hsa04261</w:t>
            </w:r>
          </w:p>
        </w:tc>
        <w:tc>
          <w:tcPr>
            <w:tcW w:w="372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 xml:space="preserve">Adrenergic signaling in </w:t>
            </w:r>
            <w:proofErr w:type="spellStart"/>
            <w:r>
              <w:rPr>
                <w:rFonts w:ascii="Times New Roman" w:eastAsia="等线" w:hAnsi="Times New Roman"/>
                <w:color w:val="000000"/>
                <w:sz w:val="22"/>
                <w:szCs w:val="22"/>
                <w:lang w:eastAsia="zh-CN"/>
              </w:rPr>
              <w:t>cardiomyocytes</w:t>
            </w:r>
            <w:proofErr w:type="spellEnd"/>
          </w:p>
        </w:tc>
        <w:tc>
          <w:tcPr>
            <w:tcW w:w="2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149</w:t>
            </w:r>
          </w:p>
        </w:tc>
        <w:tc>
          <w:tcPr>
            <w:tcW w:w="1521"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0.483313</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1.952666</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5.22E-07</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1.38E-05</w:t>
            </w:r>
          </w:p>
        </w:tc>
      </w:tr>
      <w:tr w:rsidR="001B7399">
        <w:trPr>
          <w:trHeight w:val="276"/>
        </w:trPr>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hsa00190</w:t>
            </w:r>
          </w:p>
        </w:tc>
        <w:tc>
          <w:tcPr>
            <w:tcW w:w="372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Oxidative phosphorylation</w:t>
            </w:r>
          </w:p>
        </w:tc>
        <w:tc>
          <w:tcPr>
            <w:tcW w:w="2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121</w:t>
            </w:r>
          </w:p>
        </w:tc>
        <w:tc>
          <w:tcPr>
            <w:tcW w:w="1521"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-0.50149</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-1.9876</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5.36E-07</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1.38E-05</w:t>
            </w:r>
          </w:p>
        </w:tc>
      </w:tr>
      <w:tr w:rsidR="001B7399">
        <w:trPr>
          <w:trHeight w:val="276"/>
        </w:trPr>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hsa04621</w:t>
            </w:r>
          </w:p>
        </w:tc>
        <w:tc>
          <w:tcPr>
            <w:tcW w:w="372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NOD-like receptor signaling pathway</w:t>
            </w:r>
          </w:p>
        </w:tc>
        <w:tc>
          <w:tcPr>
            <w:tcW w:w="2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183</w:t>
            </w:r>
          </w:p>
        </w:tc>
        <w:tc>
          <w:tcPr>
            <w:tcW w:w="1521"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-0.44036</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-1.85231</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5.78E-07</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1.38E-05</w:t>
            </w:r>
          </w:p>
        </w:tc>
      </w:tr>
      <w:tr w:rsidR="001B7399">
        <w:trPr>
          <w:trHeight w:val="276"/>
        </w:trPr>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hsa04022</w:t>
            </w:r>
          </w:p>
        </w:tc>
        <w:tc>
          <w:tcPr>
            <w:tcW w:w="372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proofErr w:type="spellStart"/>
            <w:r>
              <w:rPr>
                <w:rFonts w:ascii="Times New Roman" w:eastAsia="等线" w:hAnsi="Times New Roman"/>
                <w:color w:val="000000"/>
                <w:sz w:val="22"/>
                <w:szCs w:val="22"/>
                <w:lang w:eastAsia="zh-CN"/>
              </w:rPr>
              <w:t>cGMP</w:t>
            </w:r>
            <w:proofErr w:type="spellEnd"/>
            <w:r>
              <w:rPr>
                <w:rFonts w:ascii="Times New Roman" w:eastAsia="等线" w:hAnsi="Times New Roman"/>
                <w:color w:val="000000"/>
                <w:sz w:val="22"/>
                <w:szCs w:val="22"/>
                <w:lang w:eastAsia="zh-CN"/>
              </w:rPr>
              <w:t>-PKG signaling pathway</w:t>
            </w:r>
          </w:p>
        </w:tc>
        <w:tc>
          <w:tcPr>
            <w:tcW w:w="2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166</w:t>
            </w:r>
          </w:p>
        </w:tc>
        <w:tc>
          <w:tcPr>
            <w:tcW w:w="1521"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0.456893</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1.878047</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1.29E-06</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2.87E-05</w:t>
            </w:r>
          </w:p>
        </w:tc>
      </w:tr>
      <w:tr w:rsidR="001B7399">
        <w:trPr>
          <w:trHeight w:val="276"/>
        </w:trPr>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hsa05410</w:t>
            </w:r>
          </w:p>
        </w:tc>
        <w:tc>
          <w:tcPr>
            <w:tcW w:w="372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Hypertrophic cardiomyopathy</w:t>
            </w:r>
          </w:p>
        </w:tc>
        <w:tc>
          <w:tcPr>
            <w:tcW w:w="2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90</w:t>
            </w:r>
          </w:p>
        </w:tc>
        <w:tc>
          <w:tcPr>
            <w:tcW w:w="1521"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0.538616</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2.028763</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2.79E-06</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5.82E-05</w:t>
            </w:r>
          </w:p>
        </w:tc>
      </w:tr>
      <w:tr w:rsidR="001B7399">
        <w:trPr>
          <w:trHeight w:val="276"/>
        </w:trPr>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hsa04260</w:t>
            </w:r>
          </w:p>
        </w:tc>
        <w:tc>
          <w:tcPr>
            <w:tcW w:w="372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Cardiac muscle contraction</w:t>
            </w:r>
          </w:p>
        </w:tc>
        <w:tc>
          <w:tcPr>
            <w:tcW w:w="2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83</w:t>
            </w:r>
          </w:p>
        </w:tc>
        <w:tc>
          <w:tcPr>
            <w:tcW w:w="1521"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0.54454</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2.016812</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3.13E-06</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6.14E-05</w:t>
            </w:r>
          </w:p>
        </w:tc>
      </w:tr>
      <w:tr w:rsidR="001B7399">
        <w:trPr>
          <w:trHeight w:val="276"/>
        </w:trPr>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hsa05140</w:t>
            </w:r>
          </w:p>
        </w:tc>
        <w:tc>
          <w:tcPr>
            <w:tcW w:w="372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proofErr w:type="spellStart"/>
            <w:r>
              <w:rPr>
                <w:rFonts w:ascii="Times New Roman" w:eastAsia="等线" w:hAnsi="Times New Roman"/>
                <w:color w:val="000000"/>
                <w:sz w:val="22"/>
                <w:szCs w:val="22"/>
                <w:lang w:eastAsia="zh-CN"/>
              </w:rPr>
              <w:t>Leishmaniasis</w:t>
            </w:r>
            <w:proofErr w:type="spellEnd"/>
          </w:p>
        </w:tc>
        <w:tc>
          <w:tcPr>
            <w:tcW w:w="270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74</w:t>
            </w:r>
          </w:p>
        </w:tc>
        <w:tc>
          <w:tcPr>
            <w:tcW w:w="1521"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-0.54676</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-2.01473</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3.73E-06</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6.93E-05</w:t>
            </w:r>
          </w:p>
        </w:tc>
      </w:tr>
      <w:tr w:rsidR="001B7399">
        <w:trPr>
          <w:trHeight w:val="288"/>
        </w:trPr>
        <w:tc>
          <w:tcPr>
            <w:tcW w:w="960" w:type="dxa"/>
            <w:tcBorders>
              <w:top w:val="nil"/>
              <w:left w:val="nil"/>
              <w:bottom w:val="single" w:sz="12" w:space="0" w:color="auto"/>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hsa05414</w:t>
            </w:r>
          </w:p>
        </w:tc>
        <w:tc>
          <w:tcPr>
            <w:tcW w:w="3720" w:type="dxa"/>
            <w:tcBorders>
              <w:top w:val="nil"/>
              <w:left w:val="nil"/>
              <w:bottom w:val="single" w:sz="12" w:space="0" w:color="auto"/>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Dilated cardiomyopathy</w:t>
            </w:r>
          </w:p>
        </w:tc>
        <w:tc>
          <w:tcPr>
            <w:tcW w:w="2700" w:type="dxa"/>
            <w:tcBorders>
              <w:top w:val="nil"/>
              <w:left w:val="nil"/>
              <w:bottom w:val="single" w:sz="12" w:space="0" w:color="auto"/>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95</w:t>
            </w:r>
          </w:p>
        </w:tc>
        <w:tc>
          <w:tcPr>
            <w:tcW w:w="1521" w:type="dxa"/>
            <w:tcBorders>
              <w:top w:val="nil"/>
              <w:left w:val="nil"/>
              <w:bottom w:val="single" w:sz="12" w:space="0" w:color="auto"/>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0.522898</w:t>
            </w:r>
          </w:p>
        </w:tc>
        <w:tc>
          <w:tcPr>
            <w:tcW w:w="960" w:type="dxa"/>
            <w:tcBorders>
              <w:top w:val="nil"/>
              <w:left w:val="nil"/>
              <w:bottom w:val="single" w:sz="12" w:space="0" w:color="auto"/>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1.958134</w:t>
            </w:r>
          </w:p>
        </w:tc>
        <w:tc>
          <w:tcPr>
            <w:tcW w:w="960" w:type="dxa"/>
            <w:tcBorders>
              <w:top w:val="nil"/>
              <w:left w:val="nil"/>
              <w:bottom w:val="single" w:sz="12" w:space="0" w:color="auto"/>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5.86E-06</w:t>
            </w:r>
          </w:p>
        </w:tc>
        <w:tc>
          <w:tcPr>
            <w:tcW w:w="960" w:type="dxa"/>
            <w:tcBorders>
              <w:top w:val="nil"/>
              <w:left w:val="nil"/>
              <w:bottom w:val="single" w:sz="12" w:space="0" w:color="auto"/>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9.92E-05</w:t>
            </w:r>
          </w:p>
        </w:tc>
      </w:tr>
    </w:tbl>
    <w:p w:rsidR="001B7399" w:rsidRDefault="001B7399">
      <w:pPr>
        <w:rPr>
          <w:lang w:eastAsia="zh-CN"/>
        </w:rPr>
      </w:pPr>
    </w:p>
    <w:p w:rsidR="001B7399" w:rsidRDefault="00B055FB">
      <w:pPr>
        <w:rPr>
          <w:b/>
          <w:bCs/>
          <w:sz w:val="28"/>
          <w:szCs w:val="28"/>
          <w:lang w:eastAsia="zh-CN"/>
        </w:rPr>
      </w:pPr>
      <w:r>
        <w:rPr>
          <w:rFonts w:hint="eastAsia"/>
          <w:b/>
          <w:bCs/>
          <w:sz w:val="28"/>
          <w:szCs w:val="28"/>
          <w:lang w:eastAsia="zh-CN"/>
        </w:rPr>
        <w:t>G</w:t>
      </w:r>
      <w:r>
        <w:rPr>
          <w:b/>
          <w:bCs/>
          <w:sz w:val="28"/>
          <w:szCs w:val="28"/>
          <w:lang w:eastAsia="zh-CN"/>
        </w:rPr>
        <w:t>O for GSEA</w:t>
      </w:r>
    </w:p>
    <w:tbl>
      <w:tblPr>
        <w:tblW w:w="14629" w:type="dxa"/>
        <w:tblLook w:val="04A0" w:firstRow="1" w:lastRow="0" w:firstColumn="1" w:lastColumn="0" w:noHBand="0" w:noVBand="1"/>
      </w:tblPr>
      <w:tblGrid>
        <w:gridCol w:w="1439"/>
        <w:gridCol w:w="3720"/>
        <w:gridCol w:w="5816"/>
        <w:gridCol w:w="960"/>
        <w:gridCol w:w="1041"/>
        <w:gridCol w:w="1029"/>
        <w:gridCol w:w="1029"/>
      </w:tblGrid>
      <w:tr w:rsidR="001B7399">
        <w:trPr>
          <w:trHeight w:val="300"/>
        </w:trPr>
        <w:tc>
          <w:tcPr>
            <w:tcW w:w="1253" w:type="dxa"/>
            <w:tcBorders>
              <w:top w:val="single" w:sz="12" w:space="0" w:color="auto"/>
              <w:left w:val="nil"/>
              <w:bottom w:val="single" w:sz="8" w:space="0" w:color="auto"/>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ONTOLOGY</w:t>
            </w:r>
          </w:p>
        </w:tc>
        <w:tc>
          <w:tcPr>
            <w:tcW w:w="3720" w:type="dxa"/>
            <w:tcBorders>
              <w:top w:val="single" w:sz="12" w:space="0" w:color="auto"/>
              <w:left w:val="nil"/>
              <w:bottom w:val="single" w:sz="8" w:space="0" w:color="auto"/>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ID</w:t>
            </w:r>
          </w:p>
        </w:tc>
        <w:tc>
          <w:tcPr>
            <w:tcW w:w="5816" w:type="dxa"/>
            <w:tcBorders>
              <w:top w:val="single" w:sz="12" w:space="0" w:color="auto"/>
              <w:left w:val="nil"/>
              <w:bottom w:val="single" w:sz="8" w:space="0" w:color="auto"/>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Description</w:t>
            </w:r>
          </w:p>
        </w:tc>
        <w:tc>
          <w:tcPr>
            <w:tcW w:w="960" w:type="dxa"/>
            <w:tcBorders>
              <w:top w:val="single" w:sz="12" w:space="0" w:color="auto"/>
              <w:left w:val="nil"/>
              <w:bottom w:val="single" w:sz="8" w:space="0" w:color="auto"/>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proofErr w:type="spellStart"/>
            <w:r>
              <w:rPr>
                <w:rFonts w:ascii="Times New Roman" w:eastAsia="等线" w:hAnsi="Times New Roman"/>
                <w:color w:val="000000"/>
                <w:sz w:val="22"/>
                <w:szCs w:val="22"/>
                <w:lang w:eastAsia="zh-CN"/>
              </w:rPr>
              <w:t>setSize</w:t>
            </w:r>
            <w:proofErr w:type="spellEnd"/>
          </w:p>
        </w:tc>
        <w:tc>
          <w:tcPr>
            <w:tcW w:w="960" w:type="dxa"/>
            <w:tcBorders>
              <w:top w:val="single" w:sz="12" w:space="0" w:color="auto"/>
              <w:left w:val="nil"/>
              <w:bottom w:val="single" w:sz="8" w:space="0" w:color="auto"/>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NES</w:t>
            </w:r>
          </w:p>
        </w:tc>
        <w:tc>
          <w:tcPr>
            <w:tcW w:w="960" w:type="dxa"/>
            <w:tcBorders>
              <w:top w:val="single" w:sz="12" w:space="0" w:color="auto"/>
              <w:left w:val="nil"/>
              <w:bottom w:val="single" w:sz="8" w:space="0" w:color="auto"/>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proofErr w:type="spellStart"/>
            <w:r>
              <w:rPr>
                <w:rFonts w:ascii="Times New Roman" w:eastAsia="等线" w:hAnsi="Times New Roman"/>
                <w:color w:val="000000"/>
                <w:sz w:val="22"/>
                <w:szCs w:val="22"/>
                <w:lang w:eastAsia="zh-CN"/>
              </w:rPr>
              <w:t>pvalue</w:t>
            </w:r>
            <w:proofErr w:type="spellEnd"/>
          </w:p>
        </w:tc>
        <w:tc>
          <w:tcPr>
            <w:tcW w:w="960" w:type="dxa"/>
            <w:tcBorders>
              <w:top w:val="single" w:sz="12" w:space="0" w:color="auto"/>
              <w:left w:val="nil"/>
              <w:bottom w:val="single" w:sz="8" w:space="0" w:color="auto"/>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proofErr w:type="spellStart"/>
            <w:r>
              <w:rPr>
                <w:rFonts w:ascii="Times New Roman" w:eastAsia="等线" w:hAnsi="Times New Roman"/>
                <w:color w:val="000000"/>
                <w:sz w:val="22"/>
                <w:szCs w:val="22"/>
                <w:lang w:eastAsia="zh-CN"/>
              </w:rPr>
              <w:t>p.adjust</w:t>
            </w:r>
            <w:proofErr w:type="spellEnd"/>
          </w:p>
        </w:tc>
      </w:tr>
      <w:tr w:rsidR="001B7399">
        <w:trPr>
          <w:trHeight w:val="276"/>
        </w:trPr>
        <w:tc>
          <w:tcPr>
            <w:tcW w:w="1253"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BP</w:t>
            </w:r>
          </w:p>
        </w:tc>
        <w:tc>
          <w:tcPr>
            <w:tcW w:w="372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GO:0002283</w:t>
            </w:r>
          </w:p>
        </w:tc>
        <w:tc>
          <w:tcPr>
            <w:tcW w:w="5816"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neutrophil activation involved in immune response</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487</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-1.93033</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1.00E-10</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1.43E-08</w:t>
            </w:r>
          </w:p>
        </w:tc>
      </w:tr>
      <w:tr w:rsidR="001B7399">
        <w:trPr>
          <w:trHeight w:val="276"/>
        </w:trPr>
        <w:tc>
          <w:tcPr>
            <w:tcW w:w="1253"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BP</w:t>
            </w:r>
          </w:p>
        </w:tc>
        <w:tc>
          <w:tcPr>
            <w:tcW w:w="372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GO:0002446</w:t>
            </w:r>
          </w:p>
        </w:tc>
        <w:tc>
          <w:tcPr>
            <w:tcW w:w="5816"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neutrophil mediated immunity</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498</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-1.95091</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1.00E-10</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1.43E-08</w:t>
            </w:r>
          </w:p>
        </w:tc>
      </w:tr>
      <w:tr w:rsidR="001B7399">
        <w:trPr>
          <w:trHeight w:val="276"/>
        </w:trPr>
        <w:tc>
          <w:tcPr>
            <w:tcW w:w="1253"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BP</w:t>
            </w:r>
          </w:p>
        </w:tc>
        <w:tc>
          <w:tcPr>
            <w:tcW w:w="372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GO:0002478</w:t>
            </w:r>
          </w:p>
        </w:tc>
        <w:tc>
          <w:tcPr>
            <w:tcW w:w="5816"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antigen processing and presentation of exogenous peptide antigen</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175</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-2.16118</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1.00E-10</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1.43E-08</w:t>
            </w:r>
          </w:p>
        </w:tc>
      </w:tr>
      <w:tr w:rsidR="001B7399">
        <w:trPr>
          <w:trHeight w:val="276"/>
        </w:trPr>
        <w:tc>
          <w:tcPr>
            <w:tcW w:w="1253"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BP</w:t>
            </w:r>
          </w:p>
        </w:tc>
        <w:tc>
          <w:tcPr>
            <w:tcW w:w="372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GO:0002831</w:t>
            </w:r>
          </w:p>
        </w:tc>
        <w:tc>
          <w:tcPr>
            <w:tcW w:w="5816"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 xml:space="preserve">regulation of response to biotic </w:t>
            </w:r>
            <w:r>
              <w:rPr>
                <w:rFonts w:ascii="Times New Roman" w:eastAsia="等线" w:hAnsi="Times New Roman"/>
                <w:color w:val="000000"/>
                <w:sz w:val="22"/>
                <w:szCs w:val="22"/>
                <w:lang w:eastAsia="zh-CN"/>
              </w:rPr>
              <w:t>stimulus</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415</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-1.99301</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1.00E-10</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1.43E-08</w:t>
            </w:r>
          </w:p>
        </w:tc>
      </w:tr>
      <w:tr w:rsidR="001B7399">
        <w:trPr>
          <w:trHeight w:val="276"/>
        </w:trPr>
        <w:tc>
          <w:tcPr>
            <w:tcW w:w="1253"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BP</w:t>
            </w:r>
          </w:p>
        </w:tc>
        <w:tc>
          <w:tcPr>
            <w:tcW w:w="372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GO:0002833</w:t>
            </w:r>
          </w:p>
        </w:tc>
        <w:tc>
          <w:tcPr>
            <w:tcW w:w="5816"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positive regulation of response to biotic stimulus</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254</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-2.09492</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1.00E-10</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1.43E-08</w:t>
            </w:r>
          </w:p>
        </w:tc>
      </w:tr>
      <w:tr w:rsidR="001B7399">
        <w:trPr>
          <w:trHeight w:val="276"/>
        </w:trPr>
        <w:tc>
          <w:tcPr>
            <w:tcW w:w="1253"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BP</w:t>
            </w:r>
          </w:p>
        </w:tc>
        <w:tc>
          <w:tcPr>
            <w:tcW w:w="372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GO:0003002</w:t>
            </w:r>
          </w:p>
        </w:tc>
        <w:tc>
          <w:tcPr>
            <w:tcW w:w="5816"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regionalization</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326</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1.967172</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1.00E-10</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1.43E-08</w:t>
            </w:r>
          </w:p>
        </w:tc>
      </w:tr>
      <w:tr w:rsidR="001B7399">
        <w:trPr>
          <w:trHeight w:val="276"/>
        </w:trPr>
        <w:tc>
          <w:tcPr>
            <w:tcW w:w="1253"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BP</w:t>
            </w:r>
          </w:p>
        </w:tc>
        <w:tc>
          <w:tcPr>
            <w:tcW w:w="372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GO:0003012</w:t>
            </w:r>
          </w:p>
        </w:tc>
        <w:tc>
          <w:tcPr>
            <w:tcW w:w="5816"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muscle system process</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441</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2.470655</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1.00E-10</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1.43E-08</w:t>
            </w:r>
          </w:p>
        </w:tc>
      </w:tr>
      <w:tr w:rsidR="001B7399">
        <w:trPr>
          <w:trHeight w:val="276"/>
        </w:trPr>
        <w:tc>
          <w:tcPr>
            <w:tcW w:w="1253"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BP</w:t>
            </w:r>
          </w:p>
        </w:tc>
        <w:tc>
          <w:tcPr>
            <w:tcW w:w="372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GO:0003015</w:t>
            </w:r>
          </w:p>
        </w:tc>
        <w:tc>
          <w:tcPr>
            <w:tcW w:w="5816"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heart process</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284</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2.040949</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1.00E-10</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1.43E-08</w:t>
            </w:r>
          </w:p>
        </w:tc>
      </w:tr>
      <w:tr w:rsidR="001B7399">
        <w:trPr>
          <w:trHeight w:val="276"/>
        </w:trPr>
        <w:tc>
          <w:tcPr>
            <w:tcW w:w="1253"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lastRenderedPageBreak/>
              <w:t>MF</w:t>
            </w:r>
          </w:p>
        </w:tc>
        <w:tc>
          <w:tcPr>
            <w:tcW w:w="372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GO:0003735</w:t>
            </w:r>
          </w:p>
        </w:tc>
        <w:tc>
          <w:tcPr>
            <w:tcW w:w="5816"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structural constituent of ribosome</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166</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-2.3826</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1.00E-10</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1.43E-08</w:t>
            </w:r>
          </w:p>
        </w:tc>
      </w:tr>
      <w:tr w:rsidR="001B7399">
        <w:trPr>
          <w:trHeight w:val="276"/>
        </w:trPr>
        <w:tc>
          <w:tcPr>
            <w:tcW w:w="1253"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BP</w:t>
            </w:r>
          </w:p>
        </w:tc>
        <w:tc>
          <w:tcPr>
            <w:tcW w:w="372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GO:0006936</w:t>
            </w:r>
          </w:p>
        </w:tc>
        <w:tc>
          <w:tcPr>
            <w:tcW w:w="5816"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muscle contraction</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348</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2.527414</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1.00E-10</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1.43E-08</w:t>
            </w:r>
          </w:p>
        </w:tc>
      </w:tr>
      <w:tr w:rsidR="001B7399">
        <w:trPr>
          <w:trHeight w:val="276"/>
        </w:trPr>
        <w:tc>
          <w:tcPr>
            <w:tcW w:w="1253"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BP</w:t>
            </w:r>
          </w:p>
        </w:tc>
        <w:tc>
          <w:tcPr>
            <w:tcW w:w="372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GO:0006941</w:t>
            </w:r>
          </w:p>
        </w:tc>
        <w:tc>
          <w:tcPr>
            <w:tcW w:w="5816"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 xml:space="preserve">striated muscle </w:t>
            </w:r>
            <w:r>
              <w:rPr>
                <w:rFonts w:ascii="Times New Roman" w:eastAsia="等线" w:hAnsi="Times New Roman"/>
                <w:color w:val="000000"/>
                <w:sz w:val="22"/>
                <w:szCs w:val="22"/>
                <w:lang w:eastAsia="zh-CN"/>
              </w:rPr>
              <w:t>contraction</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174</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2.384606</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1.00E-10</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1.43E-08</w:t>
            </w:r>
          </w:p>
        </w:tc>
      </w:tr>
      <w:tr w:rsidR="001B7399">
        <w:trPr>
          <w:trHeight w:val="276"/>
        </w:trPr>
        <w:tc>
          <w:tcPr>
            <w:tcW w:w="1253"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BP</w:t>
            </w:r>
          </w:p>
        </w:tc>
        <w:tc>
          <w:tcPr>
            <w:tcW w:w="372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GO:0007389</w:t>
            </w:r>
          </w:p>
        </w:tc>
        <w:tc>
          <w:tcPr>
            <w:tcW w:w="5816"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pattern specification process</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425</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1.925059</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1.00E-10</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1.43E-08</w:t>
            </w:r>
          </w:p>
        </w:tc>
      </w:tr>
      <w:tr w:rsidR="001B7399">
        <w:trPr>
          <w:trHeight w:val="276"/>
        </w:trPr>
        <w:tc>
          <w:tcPr>
            <w:tcW w:w="1253"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BP</w:t>
            </w:r>
          </w:p>
        </w:tc>
        <w:tc>
          <w:tcPr>
            <w:tcW w:w="372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GO:0007517</w:t>
            </w:r>
          </w:p>
        </w:tc>
        <w:tc>
          <w:tcPr>
            <w:tcW w:w="5816"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muscle organ development</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315</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2.363793</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1.00E-10</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1.43E-08</w:t>
            </w:r>
          </w:p>
        </w:tc>
      </w:tr>
      <w:tr w:rsidR="001B7399">
        <w:trPr>
          <w:trHeight w:val="276"/>
        </w:trPr>
        <w:tc>
          <w:tcPr>
            <w:tcW w:w="1253"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BP</w:t>
            </w:r>
          </w:p>
        </w:tc>
        <w:tc>
          <w:tcPr>
            <w:tcW w:w="372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GO:0008016</w:t>
            </w:r>
          </w:p>
        </w:tc>
        <w:tc>
          <w:tcPr>
            <w:tcW w:w="5816"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regulation of heart contraction</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240</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2.123331</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1.00E-10</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1.43E-08</w:t>
            </w:r>
          </w:p>
        </w:tc>
      </w:tr>
      <w:tr w:rsidR="001B7399">
        <w:trPr>
          <w:trHeight w:val="276"/>
        </w:trPr>
        <w:tc>
          <w:tcPr>
            <w:tcW w:w="1253"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BP</w:t>
            </w:r>
          </w:p>
        </w:tc>
        <w:tc>
          <w:tcPr>
            <w:tcW w:w="372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GO:0009615</w:t>
            </w:r>
          </w:p>
        </w:tc>
        <w:tc>
          <w:tcPr>
            <w:tcW w:w="5816"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response to virus</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354</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-2.04833</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1.00E-10</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1.43E-08</w:t>
            </w:r>
          </w:p>
        </w:tc>
      </w:tr>
      <w:tr w:rsidR="001B7399">
        <w:trPr>
          <w:trHeight w:val="276"/>
        </w:trPr>
        <w:tc>
          <w:tcPr>
            <w:tcW w:w="1253"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BP</w:t>
            </w:r>
          </w:p>
        </w:tc>
        <w:tc>
          <w:tcPr>
            <w:tcW w:w="372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GO:0010927</w:t>
            </w:r>
          </w:p>
        </w:tc>
        <w:tc>
          <w:tcPr>
            <w:tcW w:w="5816"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cellular component assembly involved in morphogenesis</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100</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2.356226</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1.00E-10</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1.43E-08</w:t>
            </w:r>
          </w:p>
        </w:tc>
      </w:tr>
      <w:tr w:rsidR="001B7399">
        <w:trPr>
          <w:trHeight w:val="276"/>
        </w:trPr>
        <w:tc>
          <w:tcPr>
            <w:tcW w:w="1253"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BP</w:t>
            </w:r>
          </w:p>
        </w:tc>
        <w:tc>
          <w:tcPr>
            <w:tcW w:w="372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GO:0014706</w:t>
            </w:r>
          </w:p>
        </w:tc>
        <w:tc>
          <w:tcPr>
            <w:tcW w:w="5816"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striated muscle tissue development</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347</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2.409107</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1.00E-10</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1.43E-08</w:t>
            </w:r>
          </w:p>
        </w:tc>
      </w:tr>
      <w:tr w:rsidR="001B7399">
        <w:trPr>
          <w:trHeight w:val="276"/>
        </w:trPr>
        <w:tc>
          <w:tcPr>
            <w:tcW w:w="1253"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CC</w:t>
            </w:r>
          </w:p>
        </w:tc>
        <w:tc>
          <w:tcPr>
            <w:tcW w:w="372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GO:0016528</w:t>
            </w:r>
          </w:p>
        </w:tc>
        <w:tc>
          <w:tcPr>
            <w:tcW w:w="5816"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sarcoplasm</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79</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2.478422</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1.00E-10</w:t>
            </w:r>
          </w:p>
        </w:tc>
        <w:tc>
          <w:tcPr>
            <w:tcW w:w="960" w:type="dxa"/>
            <w:tcBorders>
              <w:top w:val="nil"/>
              <w:left w:val="nil"/>
              <w:bottom w:val="nil"/>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1.43E-08</w:t>
            </w:r>
          </w:p>
        </w:tc>
      </w:tr>
      <w:tr w:rsidR="001B7399">
        <w:trPr>
          <w:trHeight w:val="288"/>
        </w:trPr>
        <w:tc>
          <w:tcPr>
            <w:tcW w:w="1253" w:type="dxa"/>
            <w:tcBorders>
              <w:top w:val="nil"/>
              <w:left w:val="nil"/>
              <w:bottom w:val="single" w:sz="12" w:space="0" w:color="auto"/>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CC</w:t>
            </w:r>
          </w:p>
        </w:tc>
        <w:tc>
          <w:tcPr>
            <w:tcW w:w="3720" w:type="dxa"/>
            <w:tcBorders>
              <w:top w:val="nil"/>
              <w:left w:val="nil"/>
              <w:bottom w:val="single" w:sz="12" w:space="0" w:color="auto"/>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GO:0016529</w:t>
            </w:r>
          </w:p>
        </w:tc>
        <w:tc>
          <w:tcPr>
            <w:tcW w:w="5816" w:type="dxa"/>
            <w:tcBorders>
              <w:top w:val="nil"/>
              <w:left w:val="nil"/>
              <w:bottom w:val="single" w:sz="12" w:space="0" w:color="auto"/>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sarcoplasmic reticulum</w:t>
            </w:r>
          </w:p>
        </w:tc>
        <w:tc>
          <w:tcPr>
            <w:tcW w:w="960" w:type="dxa"/>
            <w:tcBorders>
              <w:top w:val="nil"/>
              <w:left w:val="nil"/>
              <w:bottom w:val="single" w:sz="12" w:space="0" w:color="auto"/>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70</w:t>
            </w:r>
          </w:p>
        </w:tc>
        <w:tc>
          <w:tcPr>
            <w:tcW w:w="960" w:type="dxa"/>
            <w:tcBorders>
              <w:top w:val="nil"/>
              <w:left w:val="nil"/>
              <w:bottom w:val="single" w:sz="12" w:space="0" w:color="auto"/>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2.428981</w:t>
            </w:r>
          </w:p>
        </w:tc>
        <w:tc>
          <w:tcPr>
            <w:tcW w:w="960" w:type="dxa"/>
            <w:tcBorders>
              <w:top w:val="nil"/>
              <w:left w:val="nil"/>
              <w:bottom w:val="single" w:sz="12" w:space="0" w:color="auto"/>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1.00E-10</w:t>
            </w:r>
          </w:p>
        </w:tc>
        <w:tc>
          <w:tcPr>
            <w:tcW w:w="960" w:type="dxa"/>
            <w:tcBorders>
              <w:top w:val="nil"/>
              <w:left w:val="nil"/>
              <w:bottom w:val="single" w:sz="12" w:space="0" w:color="auto"/>
              <w:right w:val="nil"/>
            </w:tcBorders>
            <w:shd w:val="clear" w:color="auto" w:fill="auto"/>
            <w:noWrap/>
            <w:vAlign w:val="center"/>
          </w:tcPr>
          <w:p w:rsidR="001B7399" w:rsidRDefault="00B055FB">
            <w:pPr>
              <w:spacing w:after="0"/>
              <w:jc w:val="center"/>
              <w:rPr>
                <w:rFonts w:ascii="Times New Roman" w:eastAsia="等线" w:hAnsi="Times New Roman"/>
                <w:color w:val="000000"/>
                <w:sz w:val="22"/>
                <w:szCs w:val="22"/>
                <w:lang w:eastAsia="zh-CN"/>
              </w:rPr>
            </w:pPr>
            <w:r>
              <w:rPr>
                <w:rFonts w:ascii="Times New Roman" w:eastAsia="等线" w:hAnsi="Times New Roman"/>
                <w:color w:val="000000"/>
                <w:sz w:val="22"/>
                <w:szCs w:val="22"/>
                <w:lang w:eastAsia="zh-CN"/>
              </w:rPr>
              <w:t>1.43E-08</w:t>
            </w:r>
          </w:p>
        </w:tc>
      </w:tr>
    </w:tbl>
    <w:p w:rsidR="001B7399" w:rsidRDefault="00B055FB">
      <w:pPr>
        <w:rPr>
          <w:lang w:eastAsia="zh-CN"/>
        </w:rPr>
      </w:pPr>
      <w:r>
        <w:rPr>
          <w:noProof/>
          <w:lang w:eastAsia="zh-CN"/>
        </w:rPr>
        <w:lastRenderedPageBreak/>
        <w:drawing>
          <wp:inline distT="0" distB="0" distL="114300" distR="114300">
            <wp:extent cx="4510183" cy="5103628"/>
            <wp:effectExtent l="0" t="0" r="5080" b="1905"/>
            <wp:docPr id="1" name="图片 1" descr="cbm--1-cbm230086-g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bm--1-cbm230086-g008"/>
                    <pic:cNvPicPr>
                      <a:picLocks noChangeAspect="1"/>
                    </pic:cNvPicPr>
                  </pic:nvPicPr>
                  <pic:blipFill>
                    <a:blip r:embed="rId8"/>
                    <a:stretch>
                      <a:fillRect/>
                    </a:stretch>
                  </pic:blipFill>
                  <pic:spPr>
                    <a:xfrm>
                      <a:off x="0" y="0"/>
                      <a:ext cx="4515966" cy="5110172"/>
                    </a:xfrm>
                    <a:prstGeom prst="rect">
                      <a:avLst/>
                    </a:prstGeom>
                  </pic:spPr>
                </pic:pic>
              </a:graphicData>
            </a:graphic>
          </wp:inline>
        </w:drawing>
      </w:r>
      <w:r>
        <w:rPr>
          <w:rFonts w:hint="eastAsia"/>
          <w:lang w:eastAsia="zh-CN"/>
        </w:rPr>
        <w:t xml:space="preserve">Figure S1 GO/KEGG enrichment analysis of DEGs in different </w:t>
      </w:r>
      <w:r>
        <w:rPr>
          <w:rFonts w:hint="eastAsia"/>
          <w:lang w:eastAsia="zh-CN"/>
        </w:rPr>
        <w:lastRenderedPageBreak/>
        <w:t xml:space="preserve">TNFRSF1A expression groups. (a) Bar plot of GO terms; the </w:t>
      </w:r>
      <w:r>
        <w:rPr>
          <w:rFonts w:hint="eastAsia"/>
          <w:lang w:eastAsia="zh-CN"/>
        </w:rPr>
        <w:t>x-axis is -log10 (P-value); the y-axis is the enriched GO terms. (b) GO enrichment pathway network diagram. Important enrichment pathways are presented as nodes, and the interrelationships are connected by gray lines. (c) Heat map of GO enrichment pathways</w:t>
      </w:r>
      <w:r>
        <w:rPr>
          <w:rFonts w:hint="eastAsia"/>
          <w:lang w:eastAsia="zh-CN"/>
        </w:rPr>
        <w:t>. The horizontal axis indicates the genes involved; the vertical axis is the enriched pathway; the black color indicates that the enrichment result is ``yes'', white is ``no''. (d) Bar plot of KEGG pathways; the x-axis is -log10 (P-value); y-axis is the en</w:t>
      </w:r>
      <w:r>
        <w:rPr>
          <w:rFonts w:hint="eastAsia"/>
          <w:lang w:eastAsia="zh-CN"/>
        </w:rPr>
        <w:t>riched pathway. The bars are colored to indicate the corrected P-value.</w:t>
      </w:r>
    </w:p>
    <w:p w:rsidR="001B7399" w:rsidRDefault="00B055FB">
      <w:pPr>
        <w:rPr>
          <w:lang w:eastAsia="zh-CN"/>
        </w:rPr>
      </w:pPr>
      <w:r>
        <w:rPr>
          <w:noProof/>
          <w:lang w:eastAsia="zh-CN"/>
        </w:rPr>
        <w:lastRenderedPageBreak/>
        <w:drawing>
          <wp:inline distT="0" distB="0" distL="114300" distR="114300">
            <wp:extent cx="3253563" cy="5062930"/>
            <wp:effectExtent l="0" t="0" r="4445" b="4445"/>
            <wp:docPr id="2" name="图片 2" descr="cbm--1-cbm230086-g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bm--1-cbm230086-g009"/>
                    <pic:cNvPicPr>
                      <a:picLocks noChangeAspect="1"/>
                    </pic:cNvPicPr>
                  </pic:nvPicPr>
                  <pic:blipFill>
                    <a:blip r:embed="rId9"/>
                    <a:stretch>
                      <a:fillRect/>
                    </a:stretch>
                  </pic:blipFill>
                  <pic:spPr>
                    <a:xfrm>
                      <a:off x="0" y="0"/>
                      <a:ext cx="3255610" cy="5066115"/>
                    </a:xfrm>
                    <a:prstGeom prst="rect">
                      <a:avLst/>
                    </a:prstGeom>
                  </pic:spPr>
                </pic:pic>
              </a:graphicData>
            </a:graphic>
          </wp:inline>
        </w:drawing>
      </w:r>
      <w:r>
        <w:rPr>
          <w:rFonts w:hint="eastAsia"/>
          <w:lang w:eastAsia="zh-CN"/>
        </w:rPr>
        <w:t>Figure S2 G</w:t>
      </w:r>
      <w:bookmarkStart w:id="2" w:name="_GoBack"/>
      <w:bookmarkEnd w:id="2"/>
      <w:r>
        <w:rPr>
          <w:rFonts w:hint="eastAsia"/>
          <w:lang w:eastAsia="zh-CN"/>
        </w:rPr>
        <w:t xml:space="preserve">SEA for the TNFRSF1A high- and low-expression groups. (a--c) The top three </w:t>
      </w:r>
      <w:r>
        <w:rPr>
          <w:rFonts w:hint="eastAsia"/>
          <w:lang w:eastAsia="zh-CN"/>
        </w:rPr>
        <w:lastRenderedPageBreak/>
        <w:t xml:space="preserve">GSEA results for the GO database P-value in the TARGET-OS cohort are shown, respectively. (d--f) </w:t>
      </w:r>
      <w:r>
        <w:rPr>
          <w:rFonts w:hint="eastAsia"/>
          <w:lang w:eastAsia="zh-CN"/>
        </w:rPr>
        <w:t xml:space="preserve">The bottom three GSEA results for the KEGG database P-value in the TARGET-OS </w:t>
      </w:r>
      <w:proofErr w:type="gramStart"/>
      <w:r>
        <w:rPr>
          <w:rFonts w:hint="eastAsia"/>
          <w:lang w:eastAsia="zh-CN"/>
        </w:rPr>
        <w:t>cohort are</w:t>
      </w:r>
      <w:proofErr w:type="gramEnd"/>
      <w:r>
        <w:rPr>
          <w:rFonts w:hint="eastAsia"/>
          <w:lang w:eastAsia="zh-CN"/>
        </w:rPr>
        <w:t xml:space="preserve"> shown, respectively. The x-axis is the rank of the gene in the list of DEGs, with </w:t>
      </w:r>
      <w:proofErr w:type="spellStart"/>
      <w:r>
        <w:rPr>
          <w:rFonts w:hint="eastAsia"/>
          <w:lang w:eastAsia="zh-CN"/>
        </w:rPr>
        <w:t>upregulation</w:t>
      </w:r>
      <w:proofErr w:type="spellEnd"/>
      <w:r>
        <w:rPr>
          <w:rFonts w:hint="eastAsia"/>
          <w:lang w:eastAsia="zh-CN"/>
        </w:rPr>
        <w:t xml:space="preserve"> &gt; 0 and </w:t>
      </w:r>
      <w:proofErr w:type="spellStart"/>
      <w:r>
        <w:rPr>
          <w:rFonts w:hint="eastAsia"/>
          <w:lang w:eastAsia="zh-CN"/>
        </w:rPr>
        <w:t>downregulation</w:t>
      </w:r>
      <w:proofErr w:type="spellEnd"/>
      <w:r>
        <w:rPr>
          <w:rFonts w:hint="eastAsia"/>
          <w:lang w:eastAsia="zh-CN"/>
        </w:rPr>
        <w:t xml:space="preserve"> &lt; 0. The upper y-axis is the enrichment score, and</w:t>
      </w:r>
      <w:r>
        <w:rPr>
          <w:rFonts w:hint="eastAsia"/>
          <w:lang w:eastAsia="zh-CN"/>
        </w:rPr>
        <w:t xml:space="preserve"> the lower y-axis is the </w:t>
      </w:r>
      <w:proofErr w:type="spellStart"/>
      <w:r>
        <w:rPr>
          <w:rFonts w:hint="eastAsia"/>
          <w:lang w:eastAsia="zh-CN"/>
        </w:rPr>
        <w:t>logFC</w:t>
      </w:r>
      <w:proofErr w:type="spellEnd"/>
      <w:r>
        <w:rPr>
          <w:rFonts w:hint="eastAsia"/>
          <w:lang w:eastAsia="zh-CN"/>
        </w:rPr>
        <w:t xml:space="preserve"> value, with each graph representing a pathway.</w:t>
      </w:r>
    </w:p>
    <w:sectPr w:rsidR="001B7399">
      <w:pgSz w:w="16838" w:h="11906" w:orient="landscape"/>
      <w:pgMar w:top="1800" w:right="1440" w:bottom="1800" w:left="144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5FB" w:rsidRDefault="00B055FB">
      <w:pPr>
        <w:spacing w:after="0"/>
      </w:pPr>
      <w:r>
        <w:separator/>
      </w:r>
    </w:p>
  </w:endnote>
  <w:endnote w:type="continuationSeparator" w:id="0">
    <w:p w:rsidR="00B055FB" w:rsidRDefault="00B055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5FB" w:rsidRDefault="00B055FB">
      <w:pPr>
        <w:spacing w:after="0"/>
      </w:pPr>
      <w:r>
        <w:separator/>
      </w:r>
    </w:p>
  </w:footnote>
  <w:footnote w:type="continuationSeparator" w:id="0">
    <w:p w:rsidR="00B055FB" w:rsidRDefault="00B055F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iNzU0YWUxZTg4YTY3OTczMjQzZmRlNWY4ZWFkZjgifQ=="/>
  </w:docVars>
  <w:rsids>
    <w:rsidRoot w:val="00936AEC"/>
    <w:rsid w:val="00117B3D"/>
    <w:rsid w:val="001B7399"/>
    <w:rsid w:val="00256EDD"/>
    <w:rsid w:val="002B5600"/>
    <w:rsid w:val="004C5C43"/>
    <w:rsid w:val="00865594"/>
    <w:rsid w:val="00933427"/>
    <w:rsid w:val="00936AEC"/>
    <w:rsid w:val="009B1A98"/>
    <w:rsid w:val="00A767DC"/>
    <w:rsid w:val="00B055FB"/>
    <w:rsid w:val="00D52013"/>
    <w:rsid w:val="00E06499"/>
    <w:rsid w:val="00E27C2B"/>
    <w:rsid w:val="00F05BEA"/>
    <w:rsid w:val="6E391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pPr>
    <w:rPr>
      <w:rFonts w:ascii="Calibri" w:eastAsia="宋体" w:hAnsi="Calibri" w:cs="Times New Roman"/>
      <w:sz w:val="24"/>
      <w:szCs w:val="24"/>
      <w:lang w:eastAsia="en-US"/>
    </w:rPr>
  </w:style>
  <w:style w:type="paragraph" w:styleId="2">
    <w:name w:val="heading 2"/>
    <w:basedOn w:val="a"/>
    <w:next w:val="a"/>
    <w:link w:val="2Char"/>
    <w:autoRedefine/>
    <w:uiPriority w:val="9"/>
    <w:unhideWhenUsed/>
    <w:qFormat/>
    <w:pPr>
      <w:keepNext/>
      <w:keepLines/>
      <w:widowControl w:val="0"/>
      <w:spacing w:before="100" w:beforeAutospacing="1" w:after="100" w:afterAutospacing="1"/>
      <w:jc w:val="both"/>
      <w:outlineLvl w:val="1"/>
    </w:pPr>
    <w:rPr>
      <w:rFonts w:asciiTheme="minorHAnsi" w:eastAsiaTheme="minorEastAsia" w:hAnsiTheme="minorHAnsi" w:cstheme="minorBidi"/>
      <w:bCs/>
      <w:kern w:val="2"/>
      <w:szCs w:val="28"/>
      <w:shd w:val="clear" w:color="auto" w:fill="FFFFFF"/>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widowControl w:val="0"/>
      <w:tabs>
        <w:tab w:val="center" w:pos="4153"/>
        <w:tab w:val="right" w:pos="8306"/>
      </w:tabs>
      <w:snapToGrid w:val="0"/>
      <w:spacing w:after="0"/>
    </w:pPr>
    <w:rPr>
      <w:rFonts w:asciiTheme="minorHAnsi" w:eastAsiaTheme="minorEastAsia" w:hAnsiTheme="minorHAnsi" w:cstheme="minorBidi"/>
      <w:kern w:val="2"/>
      <w:sz w:val="18"/>
      <w:szCs w:val="18"/>
      <w:lang w:eastAsia="zh-CN"/>
    </w:rPr>
  </w:style>
  <w:style w:type="paragraph" w:styleId="a4">
    <w:name w:val="header"/>
    <w:basedOn w:val="a"/>
    <w:link w:val="Char0"/>
    <w:uiPriority w:val="99"/>
    <w:unhideWhenUsed/>
    <w:pPr>
      <w:widowControl w:val="0"/>
      <w:pBdr>
        <w:bottom w:val="single" w:sz="6" w:space="1" w:color="auto"/>
      </w:pBdr>
      <w:tabs>
        <w:tab w:val="center" w:pos="4153"/>
        <w:tab w:val="right" w:pos="8306"/>
      </w:tabs>
      <w:snapToGrid w:val="0"/>
      <w:spacing w:after="0"/>
      <w:jc w:val="center"/>
    </w:pPr>
    <w:rPr>
      <w:rFonts w:asciiTheme="minorHAnsi" w:eastAsiaTheme="minorEastAsia" w:hAnsiTheme="minorHAnsi" w:cstheme="minorBidi"/>
      <w:kern w:val="2"/>
      <w:sz w:val="18"/>
      <w:szCs w:val="18"/>
      <w:lang w:eastAsia="zh-CN"/>
    </w:rPr>
  </w:style>
  <w:style w:type="table" w:styleId="a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rPr>
      <w:bCs/>
      <w:sz w:val="24"/>
      <w:szCs w:val="28"/>
    </w:rPr>
  </w:style>
  <w:style w:type="paragraph" w:customStyle="1" w:styleId="2Sectionheading">
    <w:name w:val="标题2，Section heading"/>
    <w:basedOn w:val="a"/>
    <w:next w:val="a"/>
    <w:link w:val="2Sectionheading0"/>
    <w:autoRedefine/>
    <w:qFormat/>
    <w:pPr>
      <w:widowControl w:val="0"/>
      <w:spacing w:after="0"/>
      <w:jc w:val="both"/>
    </w:pPr>
    <w:rPr>
      <w:rFonts w:asciiTheme="minorHAnsi" w:eastAsiaTheme="minorEastAsia" w:hAnsiTheme="minorHAnsi" w:cstheme="minorBidi"/>
      <w:kern w:val="44"/>
      <w:szCs w:val="44"/>
      <w:lang w:eastAsia="zh-CN"/>
    </w:rPr>
  </w:style>
  <w:style w:type="character" w:customStyle="1" w:styleId="2Sectionheading0">
    <w:name w:val="标题2，Section heading 字符"/>
    <w:basedOn w:val="a0"/>
    <w:link w:val="2Sectionheading"/>
    <w:rPr>
      <w:kern w:val="44"/>
      <w:sz w:val="24"/>
      <w:szCs w:val="4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Balloon Text"/>
    <w:basedOn w:val="a"/>
    <w:link w:val="Char1"/>
    <w:uiPriority w:val="99"/>
    <w:semiHidden/>
    <w:unhideWhenUsed/>
    <w:rsid w:val="002B5600"/>
    <w:pPr>
      <w:spacing w:after="0"/>
    </w:pPr>
    <w:rPr>
      <w:sz w:val="18"/>
      <w:szCs w:val="18"/>
    </w:rPr>
  </w:style>
  <w:style w:type="character" w:customStyle="1" w:styleId="Char1">
    <w:name w:val="批注框文本 Char"/>
    <w:basedOn w:val="a0"/>
    <w:link w:val="a6"/>
    <w:uiPriority w:val="99"/>
    <w:semiHidden/>
    <w:rsid w:val="002B5600"/>
    <w:rPr>
      <w:rFonts w:ascii="Calibri" w:eastAsia="宋体" w:hAnsi="Calibri" w:cs="Times New Roman"/>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pPr>
    <w:rPr>
      <w:rFonts w:ascii="Calibri" w:eastAsia="宋体" w:hAnsi="Calibri" w:cs="Times New Roman"/>
      <w:sz w:val="24"/>
      <w:szCs w:val="24"/>
      <w:lang w:eastAsia="en-US"/>
    </w:rPr>
  </w:style>
  <w:style w:type="paragraph" w:styleId="2">
    <w:name w:val="heading 2"/>
    <w:basedOn w:val="a"/>
    <w:next w:val="a"/>
    <w:link w:val="2Char"/>
    <w:autoRedefine/>
    <w:uiPriority w:val="9"/>
    <w:unhideWhenUsed/>
    <w:qFormat/>
    <w:pPr>
      <w:keepNext/>
      <w:keepLines/>
      <w:widowControl w:val="0"/>
      <w:spacing w:before="100" w:beforeAutospacing="1" w:after="100" w:afterAutospacing="1"/>
      <w:jc w:val="both"/>
      <w:outlineLvl w:val="1"/>
    </w:pPr>
    <w:rPr>
      <w:rFonts w:asciiTheme="minorHAnsi" w:eastAsiaTheme="minorEastAsia" w:hAnsiTheme="minorHAnsi" w:cstheme="minorBidi"/>
      <w:bCs/>
      <w:kern w:val="2"/>
      <w:szCs w:val="28"/>
      <w:shd w:val="clear" w:color="auto" w:fill="FFFFFF"/>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widowControl w:val="0"/>
      <w:tabs>
        <w:tab w:val="center" w:pos="4153"/>
        <w:tab w:val="right" w:pos="8306"/>
      </w:tabs>
      <w:snapToGrid w:val="0"/>
      <w:spacing w:after="0"/>
    </w:pPr>
    <w:rPr>
      <w:rFonts w:asciiTheme="minorHAnsi" w:eastAsiaTheme="minorEastAsia" w:hAnsiTheme="minorHAnsi" w:cstheme="minorBidi"/>
      <w:kern w:val="2"/>
      <w:sz w:val="18"/>
      <w:szCs w:val="18"/>
      <w:lang w:eastAsia="zh-CN"/>
    </w:rPr>
  </w:style>
  <w:style w:type="paragraph" w:styleId="a4">
    <w:name w:val="header"/>
    <w:basedOn w:val="a"/>
    <w:link w:val="Char0"/>
    <w:uiPriority w:val="99"/>
    <w:unhideWhenUsed/>
    <w:pPr>
      <w:widowControl w:val="0"/>
      <w:pBdr>
        <w:bottom w:val="single" w:sz="6" w:space="1" w:color="auto"/>
      </w:pBdr>
      <w:tabs>
        <w:tab w:val="center" w:pos="4153"/>
        <w:tab w:val="right" w:pos="8306"/>
      </w:tabs>
      <w:snapToGrid w:val="0"/>
      <w:spacing w:after="0"/>
      <w:jc w:val="center"/>
    </w:pPr>
    <w:rPr>
      <w:rFonts w:asciiTheme="minorHAnsi" w:eastAsiaTheme="minorEastAsia" w:hAnsiTheme="minorHAnsi" w:cstheme="minorBidi"/>
      <w:kern w:val="2"/>
      <w:sz w:val="18"/>
      <w:szCs w:val="18"/>
      <w:lang w:eastAsia="zh-CN"/>
    </w:rPr>
  </w:style>
  <w:style w:type="table" w:styleId="a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rPr>
      <w:bCs/>
      <w:sz w:val="24"/>
      <w:szCs w:val="28"/>
    </w:rPr>
  </w:style>
  <w:style w:type="paragraph" w:customStyle="1" w:styleId="2Sectionheading">
    <w:name w:val="标题2，Section heading"/>
    <w:basedOn w:val="a"/>
    <w:next w:val="a"/>
    <w:link w:val="2Sectionheading0"/>
    <w:autoRedefine/>
    <w:qFormat/>
    <w:pPr>
      <w:widowControl w:val="0"/>
      <w:spacing w:after="0"/>
      <w:jc w:val="both"/>
    </w:pPr>
    <w:rPr>
      <w:rFonts w:asciiTheme="minorHAnsi" w:eastAsiaTheme="minorEastAsia" w:hAnsiTheme="minorHAnsi" w:cstheme="minorBidi"/>
      <w:kern w:val="44"/>
      <w:szCs w:val="44"/>
      <w:lang w:eastAsia="zh-CN"/>
    </w:rPr>
  </w:style>
  <w:style w:type="character" w:customStyle="1" w:styleId="2Sectionheading0">
    <w:name w:val="标题2，Section heading 字符"/>
    <w:basedOn w:val="a0"/>
    <w:link w:val="2Sectionheading"/>
    <w:rPr>
      <w:kern w:val="44"/>
      <w:sz w:val="24"/>
      <w:szCs w:val="4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Balloon Text"/>
    <w:basedOn w:val="a"/>
    <w:link w:val="Char1"/>
    <w:uiPriority w:val="99"/>
    <w:semiHidden/>
    <w:unhideWhenUsed/>
    <w:rsid w:val="002B5600"/>
    <w:pPr>
      <w:spacing w:after="0"/>
    </w:pPr>
    <w:rPr>
      <w:sz w:val="18"/>
      <w:szCs w:val="18"/>
    </w:rPr>
  </w:style>
  <w:style w:type="character" w:customStyle="1" w:styleId="Char1">
    <w:name w:val="批注框文本 Char"/>
    <w:basedOn w:val="a0"/>
    <w:link w:val="a6"/>
    <w:uiPriority w:val="99"/>
    <w:semiHidden/>
    <w:rsid w:val="002B5600"/>
    <w:rPr>
      <w:rFonts w:ascii="Calibri" w:eastAsia="宋体" w:hAnsi="Calibri"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920</Words>
  <Characters>5248</Characters>
  <Application>Microsoft Office Word</Application>
  <DocSecurity>0</DocSecurity>
  <Lines>43</Lines>
  <Paragraphs>12</Paragraphs>
  <ScaleCrop>false</ScaleCrop>
  <Company/>
  <LinksUpToDate>false</LinksUpToDate>
  <CharactersWithSpaces>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Yuke Zhang</dc:creator>
  <cp:lastModifiedBy>liuji</cp:lastModifiedBy>
  <cp:revision>7</cp:revision>
  <dcterms:created xsi:type="dcterms:W3CDTF">2022-10-27T15:40:00Z</dcterms:created>
  <dcterms:modified xsi:type="dcterms:W3CDTF">2024-04-02T01:38:00Z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83686CB10F9E4E919593331573FB8C4F_12</vt:lpwstr>
  </property>
</Properties>
</file>