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CE1" w:rsidRDefault="007B147B" w:rsidP="007B147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54991</wp:posOffset>
                </wp:positionH>
                <wp:positionV relativeFrom="paragraph">
                  <wp:posOffset>3362960</wp:posOffset>
                </wp:positionV>
                <wp:extent cx="5265683" cy="614855"/>
                <wp:effectExtent l="0" t="0" r="17780" b="762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683" cy="61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147B" w:rsidRPr="007B147B" w:rsidRDefault="007B147B" w:rsidP="007B147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 w:rsidRPr="007B147B">
                              <w:rPr>
                                <w:u w:val="single"/>
                                <w:lang w:val="en-US"/>
                              </w:rPr>
                              <w:t>Supplementary figure 3</w:t>
                            </w:r>
                            <w:r w:rsidRPr="007B147B">
                              <w:rPr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7B147B">
                              <w:rPr>
                                <w:lang w:val="en-US"/>
                              </w:rPr>
                              <w:t xml:space="preserve">rogression-free survival </w:t>
                            </w:r>
                            <w:r>
                              <w:rPr>
                                <w:lang w:val="en-US"/>
                              </w:rPr>
                              <w:t>of patients in cohort 3 (immunotherapy) in MHC I-negative (black) and MHC I-positive (red) patients.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4.35pt;margin-top:264.8pt;width:414.6pt;height:4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" fillcolor="white [3201]" strokeweight=".5pt">
                <v:textbox>
                  <w:txbxContent>
                    <w:p w:rsidR="007B147B" w:rsidRPr="007B147B" w:rsidRDefault="007B147B" w:rsidP="007B147B">
                      <w:pPr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 w:rsidRPr="007B147B">
                        <w:rPr>
                          <w:u w:val="single"/>
                          <w:lang w:val="en-US"/>
                        </w:rPr>
                        <w:t>Supplementary figure 3</w:t>
                      </w:r>
                      <w:r w:rsidRPr="007B147B">
                        <w:rPr>
                          <w:lang w:val="en-US"/>
                        </w:rPr>
                        <w:t xml:space="preserve">: </w:t>
                      </w:r>
                      <w:r>
                        <w:rPr>
                          <w:lang w:val="en-US"/>
                        </w:rPr>
                        <w:t>P</w:t>
                      </w:r>
                      <w:r w:rsidRPr="007B147B">
                        <w:rPr>
                          <w:lang w:val="en-US"/>
                        </w:rPr>
                        <w:t xml:space="preserve">rogression-free survival </w:t>
                      </w:r>
                      <w:r>
                        <w:rPr>
                          <w:lang w:val="en-US"/>
                        </w:rPr>
                        <w:t>of patients in cohort 3 (immunotherapy) in MHC I-negative (black) and MHC I-positive (red) patients.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72CB4">
        <w:rPr>
          <w:noProof/>
        </w:rPr>
        <w:object w:dxaOrig="7483" w:dyaOrig="4876" w14:anchorId="14F1E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6pt;height:236pt;mso-width-percent:0;mso-height-percent:0;mso-width-percent:0;mso-height-percent:0" o:ole="">
            <v:imagedata r:id="rId4" o:title=""/>
          </v:shape>
          <o:OLEObject Type="Embed" ProgID="Prism5.Document" ShapeID="_x0000_i1025" DrawAspect="Content" ObjectID="_1705429701" r:id="rId5"/>
        </w:object>
      </w:r>
    </w:p>
    <w:sectPr w:rsidR="00DE6CE1" w:rsidSect="00BC2EF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7B"/>
    <w:rsid w:val="00010938"/>
    <w:rsid w:val="00040F04"/>
    <w:rsid w:val="00047723"/>
    <w:rsid w:val="00072FBD"/>
    <w:rsid w:val="00075B09"/>
    <w:rsid w:val="0007732F"/>
    <w:rsid w:val="000D7688"/>
    <w:rsid w:val="000F6F2F"/>
    <w:rsid w:val="00117FD8"/>
    <w:rsid w:val="00172CB4"/>
    <w:rsid w:val="001B5EA4"/>
    <w:rsid w:val="001E4F8E"/>
    <w:rsid w:val="0020726E"/>
    <w:rsid w:val="002A2C0E"/>
    <w:rsid w:val="002E5751"/>
    <w:rsid w:val="00342998"/>
    <w:rsid w:val="003579DD"/>
    <w:rsid w:val="003E3D88"/>
    <w:rsid w:val="00493C48"/>
    <w:rsid w:val="004C54B9"/>
    <w:rsid w:val="00573041"/>
    <w:rsid w:val="006A0D5C"/>
    <w:rsid w:val="006B44DA"/>
    <w:rsid w:val="007926DF"/>
    <w:rsid w:val="007A4EAF"/>
    <w:rsid w:val="007B147B"/>
    <w:rsid w:val="00896AF6"/>
    <w:rsid w:val="009008E6"/>
    <w:rsid w:val="0091424B"/>
    <w:rsid w:val="009C2218"/>
    <w:rsid w:val="00A01065"/>
    <w:rsid w:val="00A53AD0"/>
    <w:rsid w:val="00A64A3F"/>
    <w:rsid w:val="00AC5C5B"/>
    <w:rsid w:val="00AE6BB0"/>
    <w:rsid w:val="00BA0D83"/>
    <w:rsid w:val="00BC2EF3"/>
    <w:rsid w:val="00C01C1D"/>
    <w:rsid w:val="00CB4252"/>
    <w:rsid w:val="00D44C8C"/>
    <w:rsid w:val="00D46553"/>
    <w:rsid w:val="00D746C2"/>
    <w:rsid w:val="00DE6CE1"/>
    <w:rsid w:val="00DF2C32"/>
    <w:rsid w:val="00F06454"/>
    <w:rsid w:val="00F14A00"/>
    <w:rsid w:val="00F35851"/>
    <w:rsid w:val="00FA4BD9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7A5C3-FBEC-7C40-A1CD-B682D4C3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2022-01-24T21:15:00Z</dcterms:created>
  <dcterms:modified xsi:type="dcterms:W3CDTF">2022-02-03T20:41:00Z</dcterms:modified>
</cp:coreProperties>
</file>