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ECA5" w14:textId="77777777" w:rsidR="00F74DC8" w:rsidRPr="00B01F60" w:rsidRDefault="00F74DC8" w:rsidP="00F74DC8">
      <w:pPr>
        <w:spacing w:line="480" w:lineRule="auto"/>
        <w:rPr>
          <w:rFonts w:ascii="Arial" w:hAnsi="Arial" w:cs="Arial"/>
        </w:rPr>
      </w:pPr>
      <w:r w:rsidRPr="00B01F60">
        <w:rPr>
          <w:rFonts w:ascii="Arial" w:hAnsi="Arial" w:cs="Arial"/>
        </w:rPr>
        <w:t>Table S1</w:t>
      </w:r>
      <w:r>
        <w:rPr>
          <w:rFonts w:ascii="Arial" w:hAnsi="Arial" w:cs="Arial"/>
        </w:rPr>
        <w:t xml:space="preserve">. </w:t>
      </w:r>
      <w:r w:rsidRPr="00B01F60">
        <w:rPr>
          <w:rFonts w:ascii="Arial" w:hAnsi="Arial" w:cs="Arial"/>
        </w:rPr>
        <w:t xml:space="preserve">TNM classification at enrollment for all participants </w:t>
      </w:r>
    </w:p>
    <w:tbl>
      <w:tblPr>
        <w:tblStyle w:val="PlainTable2"/>
        <w:tblW w:w="0" w:type="auto"/>
        <w:tblLook w:val="0620" w:firstRow="1" w:lastRow="0" w:firstColumn="0" w:lastColumn="0" w:noHBand="1" w:noVBand="1"/>
      </w:tblPr>
      <w:tblGrid>
        <w:gridCol w:w="1266"/>
        <w:gridCol w:w="1271"/>
        <w:gridCol w:w="1149"/>
        <w:gridCol w:w="1701"/>
        <w:gridCol w:w="1701"/>
        <w:gridCol w:w="1406"/>
      </w:tblGrid>
      <w:tr w:rsidR="00F74DC8" w:rsidRPr="00B01F60" w14:paraId="52DE5D6F" w14:textId="77777777" w:rsidTr="006A1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6" w:type="dxa"/>
          </w:tcPr>
          <w:p w14:paraId="713C5F5D" w14:textId="77777777" w:rsidR="00F74DC8" w:rsidRPr="002D0177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TNM_T</w:t>
            </w:r>
          </w:p>
        </w:tc>
        <w:tc>
          <w:tcPr>
            <w:tcW w:w="1271" w:type="dxa"/>
          </w:tcPr>
          <w:p w14:paraId="3423626E" w14:textId="77777777" w:rsidR="00F74DC8" w:rsidRPr="002D0177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TNM_N</w:t>
            </w:r>
          </w:p>
        </w:tc>
        <w:tc>
          <w:tcPr>
            <w:tcW w:w="1149" w:type="dxa"/>
          </w:tcPr>
          <w:p w14:paraId="4C83E250" w14:textId="77777777" w:rsidR="00F74DC8" w:rsidRPr="002D0177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TNM_M</w:t>
            </w:r>
          </w:p>
        </w:tc>
        <w:tc>
          <w:tcPr>
            <w:tcW w:w="1701" w:type="dxa"/>
          </w:tcPr>
          <w:p w14:paraId="7A8DF46B" w14:textId="77777777" w:rsidR="00F74DC8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b w:val="0"/>
                <w:bCs w:val="0"/>
                <w:color w:val="000000" w:themeColor="text1"/>
                <w:kern w:val="24"/>
                <w:sz w:val="20"/>
                <w:szCs w:val="20"/>
              </w:rPr>
            </w:pPr>
            <w:r w:rsidRPr="002D0177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S-588410</w:t>
            </w:r>
          </w:p>
          <w:p w14:paraId="32E6B983" w14:textId="77777777" w:rsidR="00F74DC8" w:rsidRPr="002D0177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(n</w:t>
            </w:r>
            <w:r w:rsidRPr="002D0177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=45</w:t>
            </w: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867AE2E" w14:textId="77777777" w:rsidR="00F74DC8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b w:val="0"/>
                <w:bCs w:val="0"/>
                <w:color w:val="000000" w:themeColor="text1"/>
                <w:kern w:val="24"/>
                <w:sz w:val="20"/>
                <w:szCs w:val="20"/>
              </w:rPr>
            </w:pPr>
            <w:r w:rsidRPr="002D0177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Observation</w:t>
            </w:r>
          </w:p>
          <w:p w14:paraId="1C920184" w14:textId="77777777" w:rsidR="00F74DC8" w:rsidRPr="002D0177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(n</w:t>
            </w:r>
            <w:r w:rsidRPr="002D0177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=36</w:t>
            </w: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  <w:tc>
          <w:tcPr>
            <w:tcW w:w="1406" w:type="dxa"/>
          </w:tcPr>
          <w:p w14:paraId="2850E086" w14:textId="77777777" w:rsidR="00F74DC8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b w:val="0"/>
                <w:bCs w:val="0"/>
                <w:color w:val="000000" w:themeColor="text1"/>
                <w:kern w:val="24"/>
                <w:sz w:val="20"/>
                <w:szCs w:val="20"/>
              </w:rPr>
            </w:pPr>
            <w:r w:rsidRPr="002D0177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Total</w:t>
            </w:r>
          </w:p>
          <w:p w14:paraId="41C237AA" w14:textId="77777777" w:rsidR="00F74DC8" w:rsidRPr="002D0177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(n</w:t>
            </w:r>
            <w:r w:rsidRPr="002D0177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=81</w:t>
            </w: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)</w:t>
            </w:r>
          </w:p>
        </w:tc>
      </w:tr>
      <w:tr w:rsidR="00F74DC8" w:rsidRPr="00B01F60" w14:paraId="22A63624" w14:textId="77777777" w:rsidTr="006A14A9">
        <w:tc>
          <w:tcPr>
            <w:tcW w:w="1266" w:type="dxa"/>
          </w:tcPr>
          <w:p w14:paraId="37B33BA6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Tx</w:t>
            </w:r>
          </w:p>
        </w:tc>
        <w:tc>
          <w:tcPr>
            <w:tcW w:w="1271" w:type="dxa"/>
          </w:tcPr>
          <w:p w14:paraId="72041E5A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N0</w:t>
            </w:r>
          </w:p>
        </w:tc>
        <w:tc>
          <w:tcPr>
            <w:tcW w:w="1149" w:type="dxa"/>
          </w:tcPr>
          <w:p w14:paraId="230D54BD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M0</w:t>
            </w:r>
          </w:p>
        </w:tc>
        <w:tc>
          <w:tcPr>
            <w:tcW w:w="1701" w:type="dxa"/>
          </w:tcPr>
          <w:p w14:paraId="51789BD1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kern w:val="24"/>
                <w:sz w:val="20"/>
                <w:szCs w:val="20"/>
              </w:rPr>
              <w:t>8 (17.8)</w:t>
            </w:r>
          </w:p>
        </w:tc>
        <w:tc>
          <w:tcPr>
            <w:tcW w:w="1701" w:type="dxa"/>
          </w:tcPr>
          <w:p w14:paraId="1AFE93DE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kern w:val="24"/>
                <w:sz w:val="20"/>
                <w:szCs w:val="20"/>
              </w:rPr>
              <w:t>5</w:t>
            </w:r>
            <w:r>
              <w:rPr>
                <w:rFonts w:ascii="Arial" w:eastAsia="Meiryo UI" w:hAnsi="Arial" w:cs="Arial"/>
                <w:kern w:val="24"/>
                <w:sz w:val="20"/>
                <w:szCs w:val="20"/>
              </w:rPr>
              <w:t xml:space="preserve"> </w:t>
            </w: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(13.9)</w:t>
            </w:r>
          </w:p>
        </w:tc>
        <w:tc>
          <w:tcPr>
            <w:tcW w:w="1406" w:type="dxa"/>
          </w:tcPr>
          <w:p w14:paraId="337B778D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kern w:val="24"/>
                <w:sz w:val="20"/>
                <w:szCs w:val="20"/>
              </w:rPr>
              <w:t>13 (16.0)</w:t>
            </w:r>
          </w:p>
        </w:tc>
      </w:tr>
      <w:tr w:rsidR="00F74DC8" w:rsidRPr="00B01F60" w14:paraId="5F5139A4" w14:textId="77777777" w:rsidTr="006A14A9">
        <w:tc>
          <w:tcPr>
            <w:tcW w:w="1266" w:type="dxa"/>
          </w:tcPr>
          <w:p w14:paraId="5D77B55B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T0</w:t>
            </w:r>
          </w:p>
        </w:tc>
        <w:tc>
          <w:tcPr>
            <w:tcW w:w="1271" w:type="dxa"/>
          </w:tcPr>
          <w:p w14:paraId="54753953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N0</w:t>
            </w:r>
          </w:p>
        </w:tc>
        <w:tc>
          <w:tcPr>
            <w:tcW w:w="1149" w:type="dxa"/>
          </w:tcPr>
          <w:p w14:paraId="30251A1E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M0</w:t>
            </w:r>
          </w:p>
        </w:tc>
        <w:tc>
          <w:tcPr>
            <w:tcW w:w="1701" w:type="dxa"/>
          </w:tcPr>
          <w:p w14:paraId="1A67B922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5 (11.1)</w:t>
            </w:r>
          </w:p>
        </w:tc>
        <w:tc>
          <w:tcPr>
            <w:tcW w:w="1701" w:type="dxa"/>
          </w:tcPr>
          <w:p w14:paraId="183604BA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2</w:t>
            </w: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(5.6)</w:t>
            </w:r>
          </w:p>
        </w:tc>
        <w:tc>
          <w:tcPr>
            <w:tcW w:w="1406" w:type="dxa"/>
          </w:tcPr>
          <w:p w14:paraId="6B600FF6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7 (8.6)</w:t>
            </w:r>
          </w:p>
        </w:tc>
      </w:tr>
      <w:tr w:rsidR="00F74DC8" w:rsidRPr="00B01F60" w14:paraId="0D5DB8DA" w14:textId="77777777" w:rsidTr="006A14A9">
        <w:tc>
          <w:tcPr>
            <w:tcW w:w="1266" w:type="dxa"/>
          </w:tcPr>
          <w:p w14:paraId="4A1D2A5C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T2</w:t>
            </w:r>
          </w:p>
        </w:tc>
        <w:tc>
          <w:tcPr>
            <w:tcW w:w="1271" w:type="dxa"/>
          </w:tcPr>
          <w:p w14:paraId="5BEEE6D5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N0</w:t>
            </w:r>
          </w:p>
        </w:tc>
        <w:tc>
          <w:tcPr>
            <w:tcW w:w="1149" w:type="dxa"/>
          </w:tcPr>
          <w:p w14:paraId="771A6A4B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M0</w:t>
            </w:r>
          </w:p>
        </w:tc>
        <w:tc>
          <w:tcPr>
            <w:tcW w:w="1701" w:type="dxa"/>
          </w:tcPr>
          <w:p w14:paraId="4B6CB52F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246FA252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1</w:t>
            </w: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(2.8)</w:t>
            </w:r>
          </w:p>
        </w:tc>
        <w:tc>
          <w:tcPr>
            <w:tcW w:w="1406" w:type="dxa"/>
          </w:tcPr>
          <w:p w14:paraId="69B2D9E3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1 (1.2)</w:t>
            </w:r>
          </w:p>
        </w:tc>
      </w:tr>
      <w:tr w:rsidR="00F74DC8" w:rsidRPr="00B01F60" w14:paraId="347CF11D" w14:textId="77777777" w:rsidTr="006A14A9">
        <w:tc>
          <w:tcPr>
            <w:tcW w:w="1266" w:type="dxa"/>
          </w:tcPr>
          <w:p w14:paraId="5F893F70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T3</w:t>
            </w:r>
          </w:p>
        </w:tc>
        <w:tc>
          <w:tcPr>
            <w:tcW w:w="1271" w:type="dxa"/>
          </w:tcPr>
          <w:p w14:paraId="2F538707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N0</w:t>
            </w:r>
          </w:p>
        </w:tc>
        <w:tc>
          <w:tcPr>
            <w:tcW w:w="1149" w:type="dxa"/>
          </w:tcPr>
          <w:p w14:paraId="326FDB21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M0</w:t>
            </w:r>
          </w:p>
        </w:tc>
        <w:tc>
          <w:tcPr>
            <w:tcW w:w="1701" w:type="dxa"/>
          </w:tcPr>
          <w:p w14:paraId="083654B0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1</w:t>
            </w: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(2.2)</w:t>
            </w:r>
          </w:p>
        </w:tc>
        <w:tc>
          <w:tcPr>
            <w:tcW w:w="1701" w:type="dxa"/>
          </w:tcPr>
          <w:p w14:paraId="275B934B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1</w:t>
            </w: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(2.8)</w:t>
            </w:r>
          </w:p>
        </w:tc>
        <w:tc>
          <w:tcPr>
            <w:tcW w:w="1406" w:type="dxa"/>
          </w:tcPr>
          <w:p w14:paraId="7F2E764A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2 (2.5)</w:t>
            </w:r>
          </w:p>
        </w:tc>
      </w:tr>
      <w:tr w:rsidR="00F74DC8" w:rsidRPr="00B01F60" w14:paraId="34BCC5BF" w14:textId="77777777" w:rsidTr="006A14A9">
        <w:tc>
          <w:tcPr>
            <w:tcW w:w="1266" w:type="dxa"/>
          </w:tcPr>
          <w:p w14:paraId="383AC5AB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T4</w:t>
            </w:r>
          </w:p>
        </w:tc>
        <w:tc>
          <w:tcPr>
            <w:tcW w:w="1271" w:type="dxa"/>
          </w:tcPr>
          <w:p w14:paraId="41BE0CAF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N0</w:t>
            </w:r>
          </w:p>
        </w:tc>
        <w:tc>
          <w:tcPr>
            <w:tcW w:w="1149" w:type="dxa"/>
          </w:tcPr>
          <w:p w14:paraId="32F96E11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M0</w:t>
            </w:r>
          </w:p>
        </w:tc>
        <w:tc>
          <w:tcPr>
            <w:tcW w:w="1701" w:type="dxa"/>
          </w:tcPr>
          <w:p w14:paraId="26004982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1</w:t>
            </w: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(2.2)</w:t>
            </w:r>
          </w:p>
        </w:tc>
        <w:tc>
          <w:tcPr>
            <w:tcW w:w="1701" w:type="dxa"/>
          </w:tcPr>
          <w:p w14:paraId="7410D711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2</w:t>
            </w: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(5.6)</w:t>
            </w:r>
          </w:p>
        </w:tc>
        <w:tc>
          <w:tcPr>
            <w:tcW w:w="1406" w:type="dxa"/>
          </w:tcPr>
          <w:p w14:paraId="45179505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3 (3.7)</w:t>
            </w:r>
          </w:p>
        </w:tc>
      </w:tr>
      <w:tr w:rsidR="00F74DC8" w:rsidRPr="00B01F60" w14:paraId="7A5BB7B2" w14:textId="77777777" w:rsidTr="006A14A9">
        <w:tc>
          <w:tcPr>
            <w:tcW w:w="1266" w:type="dxa"/>
          </w:tcPr>
          <w:p w14:paraId="48FAFD90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Tx</w:t>
            </w:r>
          </w:p>
        </w:tc>
        <w:tc>
          <w:tcPr>
            <w:tcW w:w="1271" w:type="dxa"/>
          </w:tcPr>
          <w:p w14:paraId="5FDE5A99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N1</w:t>
            </w:r>
          </w:p>
        </w:tc>
        <w:tc>
          <w:tcPr>
            <w:tcW w:w="1149" w:type="dxa"/>
          </w:tcPr>
          <w:p w14:paraId="70467EE3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M0</w:t>
            </w:r>
          </w:p>
        </w:tc>
        <w:tc>
          <w:tcPr>
            <w:tcW w:w="1701" w:type="dxa"/>
          </w:tcPr>
          <w:p w14:paraId="5B7ECC77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1</w:t>
            </w: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(2.2)</w:t>
            </w:r>
          </w:p>
        </w:tc>
        <w:tc>
          <w:tcPr>
            <w:tcW w:w="1701" w:type="dxa"/>
          </w:tcPr>
          <w:p w14:paraId="2A76D0C4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2</w:t>
            </w: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(5.6)</w:t>
            </w:r>
          </w:p>
        </w:tc>
        <w:tc>
          <w:tcPr>
            <w:tcW w:w="1406" w:type="dxa"/>
          </w:tcPr>
          <w:p w14:paraId="2B33B962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3 (3.7)</w:t>
            </w:r>
          </w:p>
        </w:tc>
      </w:tr>
      <w:tr w:rsidR="00F74DC8" w:rsidRPr="00B01F60" w14:paraId="22F0ACD0" w14:textId="77777777" w:rsidTr="006A14A9">
        <w:tc>
          <w:tcPr>
            <w:tcW w:w="1266" w:type="dxa"/>
          </w:tcPr>
          <w:p w14:paraId="2BA3125D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Tx</w:t>
            </w:r>
          </w:p>
        </w:tc>
        <w:tc>
          <w:tcPr>
            <w:tcW w:w="1271" w:type="dxa"/>
          </w:tcPr>
          <w:p w14:paraId="2A044670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N2</w:t>
            </w:r>
          </w:p>
        </w:tc>
        <w:tc>
          <w:tcPr>
            <w:tcW w:w="1149" w:type="dxa"/>
          </w:tcPr>
          <w:p w14:paraId="010F0990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M0</w:t>
            </w:r>
          </w:p>
        </w:tc>
        <w:tc>
          <w:tcPr>
            <w:tcW w:w="1701" w:type="dxa"/>
          </w:tcPr>
          <w:p w14:paraId="38EE88BE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3</w:t>
            </w: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(6.7)</w:t>
            </w:r>
          </w:p>
        </w:tc>
        <w:tc>
          <w:tcPr>
            <w:tcW w:w="1701" w:type="dxa"/>
          </w:tcPr>
          <w:p w14:paraId="3200BA0A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2</w:t>
            </w: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(5.6)</w:t>
            </w:r>
          </w:p>
        </w:tc>
        <w:tc>
          <w:tcPr>
            <w:tcW w:w="1406" w:type="dxa"/>
          </w:tcPr>
          <w:p w14:paraId="60EDEED8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5 (6.2)</w:t>
            </w:r>
          </w:p>
        </w:tc>
      </w:tr>
      <w:tr w:rsidR="00F74DC8" w:rsidRPr="00B01F60" w14:paraId="6EBF586C" w14:textId="77777777" w:rsidTr="006A14A9">
        <w:tc>
          <w:tcPr>
            <w:tcW w:w="1266" w:type="dxa"/>
          </w:tcPr>
          <w:p w14:paraId="062260F6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T0</w:t>
            </w:r>
          </w:p>
        </w:tc>
        <w:tc>
          <w:tcPr>
            <w:tcW w:w="1271" w:type="dxa"/>
          </w:tcPr>
          <w:p w14:paraId="6FEE7616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N1</w:t>
            </w:r>
          </w:p>
        </w:tc>
        <w:tc>
          <w:tcPr>
            <w:tcW w:w="1149" w:type="dxa"/>
          </w:tcPr>
          <w:p w14:paraId="2A351717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M0</w:t>
            </w:r>
          </w:p>
        </w:tc>
        <w:tc>
          <w:tcPr>
            <w:tcW w:w="1701" w:type="dxa"/>
          </w:tcPr>
          <w:p w14:paraId="51C392D0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56E41E03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1</w:t>
            </w: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(2.8)</w:t>
            </w:r>
          </w:p>
        </w:tc>
        <w:tc>
          <w:tcPr>
            <w:tcW w:w="1406" w:type="dxa"/>
          </w:tcPr>
          <w:p w14:paraId="08603AE0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1 (1.2)</w:t>
            </w:r>
          </w:p>
        </w:tc>
      </w:tr>
      <w:tr w:rsidR="00F74DC8" w:rsidRPr="00B01F60" w14:paraId="431F0595" w14:textId="77777777" w:rsidTr="006A14A9">
        <w:tc>
          <w:tcPr>
            <w:tcW w:w="1266" w:type="dxa"/>
          </w:tcPr>
          <w:p w14:paraId="3DB01827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T2</w:t>
            </w:r>
          </w:p>
        </w:tc>
        <w:tc>
          <w:tcPr>
            <w:tcW w:w="1271" w:type="dxa"/>
          </w:tcPr>
          <w:p w14:paraId="279B5FD2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N2</w:t>
            </w:r>
          </w:p>
        </w:tc>
        <w:tc>
          <w:tcPr>
            <w:tcW w:w="1149" w:type="dxa"/>
          </w:tcPr>
          <w:p w14:paraId="0EB7B1FD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M0</w:t>
            </w:r>
          </w:p>
        </w:tc>
        <w:tc>
          <w:tcPr>
            <w:tcW w:w="1701" w:type="dxa"/>
          </w:tcPr>
          <w:p w14:paraId="38340151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3E234210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1</w:t>
            </w: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(2.8)</w:t>
            </w:r>
          </w:p>
        </w:tc>
        <w:tc>
          <w:tcPr>
            <w:tcW w:w="1406" w:type="dxa"/>
          </w:tcPr>
          <w:p w14:paraId="69AA3E25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1 (1.2)</w:t>
            </w:r>
          </w:p>
        </w:tc>
      </w:tr>
      <w:tr w:rsidR="00F74DC8" w:rsidRPr="00B01F60" w14:paraId="3B03C6C1" w14:textId="77777777" w:rsidTr="006A14A9">
        <w:tc>
          <w:tcPr>
            <w:tcW w:w="1266" w:type="dxa"/>
          </w:tcPr>
          <w:p w14:paraId="1825ED70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T3</w:t>
            </w:r>
          </w:p>
        </w:tc>
        <w:tc>
          <w:tcPr>
            <w:tcW w:w="1271" w:type="dxa"/>
          </w:tcPr>
          <w:p w14:paraId="0212A008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N1</w:t>
            </w:r>
          </w:p>
        </w:tc>
        <w:tc>
          <w:tcPr>
            <w:tcW w:w="1149" w:type="dxa"/>
          </w:tcPr>
          <w:p w14:paraId="1F920B2E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M0</w:t>
            </w:r>
          </w:p>
        </w:tc>
        <w:tc>
          <w:tcPr>
            <w:tcW w:w="1701" w:type="dxa"/>
          </w:tcPr>
          <w:p w14:paraId="40C3A700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1</w:t>
            </w: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(2.2)</w:t>
            </w:r>
          </w:p>
        </w:tc>
        <w:tc>
          <w:tcPr>
            <w:tcW w:w="1701" w:type="dxa"/>
          </w:tcPr>
          <w:p w14:paraId="2CEA79D3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0</w:t>
            </w:r>
          </w:p>
        </w:tc>
        <w:tc>
          <w:tcPr>
            <w:tcW w:w="1406" w:type="dxa"/>
          </w:tcPr>
          <w:p w14:paraId="3A5070CA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1 (1.2)</w:t>
            </w:r>
          </w:p>
        </w:tc>
      </w:tr>
      <w:tr w:rsidR="00F74DC8" w:rsidRPr="00B01F60" w14:paraId="5654438D" w14:textId="77777777" w:rsidTr="006A14A9">
        <w:tc>
          <w:tcPr>
            <w:tcW w:w="1266" w:type="dxa"/>
          </w:tcPr>
          <w:p w14:paraId="1AECBDFF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T3</w:t>
            </w:r>
          </w:p>
        </w:tc>
        <w:tc>
          <w:tcPr>
            <w:tcW w:w="1271" w:type="dxa"/>
          </w:tcPr>
          <w:p w14:paraId="074197FD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N2</w:t>
            </w:r>
          </w:p>
        </w:tc>
        <w:tc>
          <w:tcPr>
            <w:tcW w:w="1149" w:type="dxa"/>
          </w:tcPr>
          <w:p w14:paraId="7A7068CC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Mx</w:t>
            </w:r>
          </w:p>
        </w:tc>
        <w:tc>
          <w:tcPr>
            <w:tcW w:w="1701" w:type="dxa"/>
          </w:tcPr>
          <w:p w14:paraId="45715A89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28AB207F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1</w:t>
            </w: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(2.8)</w:t>
            </w:r>
          </w:p>
        </w:tc>
        <w:tc>
          <w:tcPr>
            <w:tcW w:w="1406" w:type="dxa"/>
          </w:tcPr>
          <w:p w14:paraId="480A8319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1 (1.2)</w:t>
            </w:r>
          </w:p>
        </w:tc>
      </w:tr>
      <w:tr w:rsidR="00F74DC8" w:rsidRPr="00B01F60" w14:paraId="079A1132" w14:textId="77777777" w:rsidTr="006A14A9">
        <w:tc>
          <w:tcPr>
            <w:tcW w:w="1266" w:type="dxa"/>
          </w:tcPr>
          <w:p w14:paraId="79B06085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Tx</w:t>
            </w:r>
          </w:p>
        </w:tc>
        <w:tc>
          <w:tcPr>
            <w:tcW w:w="1271" w:type="dxa"/>
          </w:tcPr>
          <w:p w14:paraId="7E73C885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N0-3</w:t>
            </w:r>
          </w:p>
        </w:tc>
        <w:tc>
          <w:tcPr>
            <w:tcW w:w="1149" w:type="dxa"/>
          </w:tcPr>
          <w:p w14:paraId="3AE0A069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M1</w:t>
            </w:r>
          </w:p>
        </w:tc>
        <w:tc>
          <w:tcPr>
            <w:tcW w:w="1701" w:type="dxa"/>
          </w:tcPr>
          <w:p w14:paraId="5676ACFE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13</w:t>
            </w: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(28.9)</w:t>
            </w:r>
          </w:p>
        </w:tc>
        <w:tc>
          <w:tcPr>
            <w:tcW w:w="1701" w:type="dxa"/>
          </w:tcPr>
          <w:p w14:paraId="21D765BD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9</w:t>
            </w: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(25.0)</w:t>
            </w:r>
          </w:p>
        </w:tc>
        <w:tc>
          <w:tcPr>
            <w:tcW w:w="1406" w:type="dxa"/>
          </w:tcPr>
          <w:p w14:paraId="5F66D8DA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22 (27.2)</w:t>
            </w:r>
          </w:p>
        </w:tc>
      </w:tr>
      <w:tr w:rsidR="00F74DC8" w:rsidRPr="00B01F60" w14:paraId="53A06A75" w14:textId="77777777" w:rsidTr="006A14A9">
        <w:tc>
          <w:tcPr>
            <w:tcW w:w="1266" w:type="dxa"/>
          </w:tcPr>
          <w:p w14:paraId="3C925127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T0</w:t>
            </w:r>
          </w:p>
        </w:tc>
        <w:tc>
          <w:tcPr>
            <w:tcW w:w="1271" w:type="dxa"/>
          </w:tcPr>
          <w:p w14:paraId="54402287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N0-3</w:t>
            </w:r>
          </w:p>
        </w:tc>
        <w:tc>
          <w:tcPr>
            <w:tcW w:w="1149" w:type="dxa"/>
          </w:tcPr>
          <w:p w14:paraId="3B797B52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M1</w:t>
            </w:r>
          </w:p>
        </w:tc>
        <w:tc>
          <w:tcPr>
            <w:tcW w:w="1701" w:type="dxa"/>
          </w:tcPr>
          <w:p w14:paraId="3E7CD04E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5</w:t>
            </w: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(11.1)</w:t>
            </w:r>
          </w:p>
        </w:tc>
        <w:tc>
          <w:tcPr>
            <w:tcW w:w="1701" w:type="dxa"/>
          </w:tcPr>
          <w:p w14:paraId="5550202B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4</w:t>
            </w: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(11.1)</w:t>
            </w:r>
          </w:p>
        </w:tc>
        <w:tc>
          <w:tcPr>
            <w:tcW w:w="1406" w:type="dxa"/>
          </w:tcPr>
          <w:p w14:paraId="7DEEF7AC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9 (11.1)</w:t>
            </w:r>
          </w:p>
        </w:tc>
      </w:tr>
      <w:tr w:rsidR="00F74DC8" w:rsidRPr="00B01F60" w14:paraId="38C64E9E" w14:textId="77777777" w:rsidTr="006A14A9">
        <w:tc>
          <w:tcPr>
            <w:tcW w:w="1266" w:type="dxa"/>
          </w:tcPr>
          <w:p w14:paraId="4C20F6C6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T1-3</w:t>
            </w:r>
          </w:p>
        </w:tc>
        <w:tc>
          <w:tcPr>
            <w:tcW w:w="1271" w:type="dxa"/>
          </w:tcPr>
          <w:p w14:paraId="27A7F5D4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N0-3</w:t>
            </w:r>
          </w:p>
        </w:tc>
        <w:tc>
          <w:tcPr>
            <w:tcW w:w="1149" w:type="dxa"/>
          </w:tcPr>
          <w:p w14:paraId="718E8F11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M1</w:t>
            </w:r>
          </w:p>
        </w:tc>
        <w:tc>
          <w:tcPr>
            <w:tcW w:w="1701" w:type="dxa"/>
          </w:tcPr>
          <w:p w14:paraId="05138334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7</w:t>
            </w: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(15.6)</w:t>
            </w:r>
          </w:p>
        </w:tc>
        <w:tc>
          <w:tcPr>
            <w:tcW w:w="1701" w:type="dxa"/>
          </w:tcPr>
          <w:p w14:paraId="589D1777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5</w:t>
            </w: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(13.9)</w:t>
            </w:r>
          </w:p>
        </w:tc>
        <w:tc>
          <w:tcPr>
            <w:tcW w:w="1406" w:type="dxa"/>
          </w:tcPr>
          <w:p w14:paraId="1D9A0534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</w:pPr>
            <w:r w:rsidRPr="00B01F60"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12 (14.8)</w:t>
            </w:r>
          </w:p>
        </w:tc>
      </w:tr>
    </w:tbl>
    <w:p w14:paraId="2AC2DC1D" w14:textId="77777777" w:rsidR="00F74DC8" w:rsidRPr="00B01F60" w:rsidRDefault="00F74DC8" w:rsidP="00F74DC8">
      <w:pPr>
        <w:spacing w:line="480" w:lineRule="auto"/>
        <w:rPr>
          <w:rFonts w:ascii="Arial" w:hAnsi="Arial" w:cs="Arial"/>
        </w:rPr>
      </w:pPr>
      <w:r w:rsidRPr="00B01F60">
        <w:rPr>
          <w:rFonts w:ascii="Arial" w:hAnsi="Arial" w:cs="Arial"/>
        </w:rPr>
        <w:t>Data are n</w:t>
      </w:r>
      <w:r>
        <w:rPr>
          <w:rFonts w:ascii="Arial" w:hAnsi="Arial" w:cs="Arial"/>
        </w:rPr>
        <w:t xml:space="preserve"> </w:t>
      </w:r>
      <w:r w:rsidRPr="00B01F60">
        <w:rPr>
          <w:rFonts w:ascii="Arial" w:hAnsi="Arial" w:cs="Arial"/>
        </w:rPr>
        <w:t>(%)</w:t>
      </w:r>
    </w:p>
    <w:p w14:paraId="289F78A7" w14:textId="45D3645B" w:rsidR="004E68C8" w:rsidRPr="002E0F66" w:rsidRDefault="00F74DC8" w:rsidP="00F74DC8">
      <w:pPr>
        <w:widowControl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4E68C8" w:rsidRPr="002E0F66">
        <w:rPr>
          <w:rFonts w:ascii="Arial" w:hAnsi="Arial" w:cs="Arial"/>
        </w:rPr>
        <w:lastRenderedPageBreak/>
        <w:t xml:space="preserve">Table </w:t>
      </w:r>
      <w:r w:rsidRPr="002E0F66">
        <w:rPr>
          <w:rFonts w:ascii="Arial" w:hAnsi="Arial" w:cs="Arial"/>
        </w:rPr>
        <w:t>S</w:t>
      </w:r>
      <w:r>
        <w:rPr>
          <w:rFonts w:ascii="Arial" w:hAnsi="Arial" w:cs="Arial"/>
        </w:rPr>
        <w:t>2</w:t>
      </w:r>
      <w:r w:rsidRPr="002E0F66">
        <w:rPr>
          <w:rFonts w:ascii="Arial" w:hAnsi="Arial" w:cs="Arial"/>
        </w:rPr>
        <w:t xml:space="preserve"> </w:t>
      </w:r>
      <w:r w:rsidR="004E68C8" w:rsidRPr="002E0F66">
        <w:rPr>
          <w:rFonts w:ascii="Arial" w:hAnsi="Arial" w:cs="Arial"/>
        </w:rPr>
        <w:t>Anti-tumor response assessed by RECIST version 1.1</w:t>
      </w:r>
    </w:p>
    <w:tbl>
      <w:tblPr>
        <w:tblW w:w="4994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2406"/>
        <w:gridCol w:w="1546"/>
      </w:tblGrid>
      <w:tr w:rsidR="004E68C8" w:rsidRPr="002E0F66" w14:paraId="51D5E10E" w14:textId="77777777" w:rsidTr="00A16C9E">
        <w:tc>
          <w:tcPr>
            <w:tcW w:w="26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47165" w14:textId="77777777" w:rsidR="004E68C8" w:rsidRPr="002E0F66" w:rsidRDefault="004E68C8" w:rsidP="00A16C9E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EDEDCB0" w14:textId="77777777" w:rsidR="004E68C8" w:rsidRPr="002E0F66" w:rsidRDefault="004E68C8" w:rsidP="00A16C9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2E0F66">
              <w:rPr>
                <w:rFonts w:ascii="Arial" w:eastAsia="MS Mincho" w:hAnsi="Arial" w:cs="Arial"/>
                <w:b/>
                <w:bCs/>
                <w:color w:val="000000" w:themeColor="text1"/>
                <w:kern w:val="2"/>
                <w:sz w:val="22"/>
                <w:szCs w:val="22"/>
                <w:lang w:eastAsia="en-GB"/>
              </w:rPr>
              <w:t>S-588410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br/>
            </w:r>
            <w:r>
              <w:rPr>
                <w:rFonts w:ascii="Arial" w:eastAsia="MS Mincho" w:hAnsi="Arial" w:cs="Arial"/>
                <w:b/>
                <w:bCs/>
                <w:color w:val="000000" w:themeColor="text1"/>
                <w:kern w:val="2"/>
              </w:rPr>
              <w:t>(</w:t>
            </w:r>
            <w:r w:rsidRPr="002E0F66">
              <w:rPr>
                <w:rFonts w:ascii="Arial" w:eastAsia="MS Mincho" w:hAnsi="Arial" w:cs="Arial"/>
                <w:b/>
                <w:bCs/>
                <w:color w:val="000000" w:themeColor="text1"/>
                <w:kern w:val="2"/>
              </w:rPr>
              <w:t>n=45</w:t>
            </w:r>
            <w:r>
              <w:rPr>
                <w:rFonts w:ascii="Arial" w:eastAsia="MS Mincho" w:hAnsi="Arial" w:cs="Arial"/>
                <w:b/>
                <w:bCs/>
                <w:color w:val="000000" w:themeColor="text1"/>
                <w:kern w:val="2"/>
              </w:rPr>
              <w:t>)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6C5157C" w14:textId="77777777" w:rsidR="004E68C8" w:rsidRPr="002E0F66" w:rsidRDefault="004E68C8" w:rsidP="00A16C9E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2E0F66">
              <w:rPr>
                <w:rFonts w:ascii="Arial" w:eastAsia="MS Mincho" w:hAnsi="Arial" w:cs="Arial"/>
                <w:b/>
                <w:bCs/>
                <w:color w:val="000000" w:themeColor="text1"/>
                <w:kern w:val="2"/>
                <w:sz w:val="22"/>
                <w:szCs w:val="22"/>
                <w:lang w:eastAsia="en-GB"/>
              </w:rPr>
              <w:t>Observation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br/>
            </w:r>
            <w:r>
              <w:rPr>
                <w:rFonts w:ascii="Arial" w:eastAsia="MS Mincho" w:hAnsi="Arial" w:cs="Arial"/>
                <w:b/>
                <w:bCs/>
                <w:color w:val="000000" w:themeColor="text1"/>
                <w:kern w:val="2"/>
              </w:rPr>
              <w:t>(</w:t>
            </w:r>
            <w:r w:rsidRPr="002E0F66">
              <w:rPr>
                <w:rFonts w:ascii="Arial" w:eastAsia="MS Mincho" w:hAnsi="Arial" w:cs="Arial"/>
                <w:b/>
                <w:bCs/>
                <w:color w:val="000000" w:themeColor="text1"/>
                <w:kern w:val="2"/>
              </w:rPr>
              <w:t>n=36</w:t>
            </w:r>
            <w:r>
              <w:rPr>
                <w:rFonts w:ascii="Arial" w:eastAsia="MS Mincho" w:hAnsi="Arial" w:cs="Arial"/>
                <w:b/>
                <w:bCs/>
                <w:color w:val="000000" w:themeColor="text1"/>
                <w:kern w:val="2"/>
              </w:rPr>
              <w:t>)</w:t>
            </w:r>
          </w:p>
        </w:tc>
      </w:tr>
      <w:tr w:rsidR="004E68C8" w:rsidRPr="002E0F66" w14:paraId="17ADCE67" w14:textId="77777777" w:rsidTr="00A16C9E">
        <w:trPr>
          <w:trHeight w:val="184"/>
        </w:trPr>
        <w:tc>
          <w:tcPr>
            <w:tcW w:w="2674" w:type="pct"/>
            <w:tcBorders>
              <w:top w:val="single" w:sz="4" w:space="0" w:color="auto"/>
            </w:tcBorders>
          </w:tcPr>
          <w:p w14:paraId="1527B9F8" w14:textId="77777777" w:rsidR="004E68C8" w:rsidRPr="002E0F66" w:rsidRDefault="004E68C8" w:rsidP="00A16C9E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</w:rPr>
              <w:t>Best overall response</w:t>
            </w:r>
          </w:p>
        </w:tc>
        <w:tc>
          <w:tcPr>
            <w:tcW w:w="1416" w:type="pct"/>
            <w:tcBorders>
              <w:top w:val="single" w:sz="4" w:space="0" w:color="auto"/>
            </w:tcBorders>
          </w:tcPr>
          <w:p w14:paraId="30161771" w14:textId="77777777" w:rsidR="004E68C8" w:rsidRPr="002E0F66" w:rsidRDefault="004E68C8" w:rsidP="00A16C9E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14:paraId="5A8E144E" w14:textId="77777777" w:rsidR="004E68C8" w:rsidRPr="002E0F66" w:rsidRDefault="004E68C8" w:rsidP="00A16C9E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E68C8" w:rsidRPr="002E0F66" w14:paraId="0B30598D" w14:textId="77777777" w:rsidTr="00A16C9E">
        <w:trPr>
          <w:trHeight w:val="184"/>
        </w:trPr>
        <w:tc>
          <w:tcPr>
            <w:tcW w:w="2674" w:type="pct"/>
            <w:hideMark/>
          </w:tcPr>
          <w:p w14:paraId="01D405A3" w14:textId="77777777" w:rsidR="004E68C8" w:rsidRPr="002E0F66" w:rsidRDefault="004E68C8" w:rsidP="00A16C9E">
            <w:pPr>
              <w:spacing w:line="480" w:lineRule="auto"/>
              <w:ind w:firstLine="174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CR</w:t>
            </w:r>
          </w:p>
        </w:tc>
        <w:tc>
          <w:tcPr>
            <w:tcW w:w="1416" w:type="pct"/>
            <w:hideMark/>
          </w:tcPr>
          <w:p w14:paraId="3DE8E4E1" w14:textId="7B03DC56" w:rsidR="004E68C8" w:rsidRPr="002E0F66" w:rsidRDefault="004E68C8" w:rsidP="00A16C9E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1</w:t>
            </w:r>
            <w:r w:rsidR="00066788">
              <w:rPr>
                <w:rFonts w:ascii="Arial" w:hAnsi="Arial" w:cs="Arial"/>
                <w:color w:val="000000" w:themeColor="text1"/>
              </w:rPr>
              <w:t xml:space="preserve"> (2.2)</w:t>
            </w:r>
          </w:p>
        </w:tc>
        <w:tc>
          <w:tcPr>
            <w:tcW w:w="910" w:type="pct"/>
            <w:hideMark/>
          </w:tcPr>
          <w:p w14:paraId="2AA15B17" w14:textId="77777777" w:rsidR="004E68C8" w:rsidRPr="002E0F66" w:rsidRDefault="004E68C8" w:rsidP="00A16C9E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4E68C8" w:rsidRPr="002E0F66" w14:paraId="54ED5E66" w14:textId="77777777" w:rsidTr="00A16C9E">
        <w:trPr>
          <w:trHeight w:val="184"/>
        </w:trPr>
        <w:tc>
          <w:tcPr>
            <w:tcW w:w="2674" w:type="pct"/>
            <w:hideMark/>
          </w:tcPr>
          <w:p w14:paraId="58E821AE" w14:textId="77777777" w:rsidR="004E68C8" w:rsidRPr="002E0F66" w:rsidRDefault="004E68C8" w:rsidP="00A16C9E">
            <w:pPr>
              <w:spacing w:line="480" w:lineRule="auto"/>
              <w:ind w:firstLine="174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PR</w:t>
            </w:r>
          </w:p>
        </w:tc>
        <w:tc>
          <w:tcPr>
            <w:tcW w:w="1416" w:type="pct"/>
            <w:hideMark/>
          </w:tcPr>
          <w:p w14:paraId="5C60F789" w14:textId="26E003F0" w:rsidR="004E68C8" w:rsidRPr="002E0F66" w:rsidRDefault="004E68C8" w:rsidP="00A16C9E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3</w:t>
            </w:r>
            <w:r w:rsidR="00066788">
              <w:rPr>
                <w:rFonts w:ascii="Arial" w:hAnsi="Arial" w:cs="Arial"/>
                <w:color w:val="000000" w:themeColor="text1"/>
              </w:rPr>
              <w:t xml:space="preserve"> (6.7)</w:t>
            </w:r>
          </w:p>
        </w:tc>
        <w:tc>
          <w:tcPr>
            <w:tcW w:w="910" w:type="pct"/>
            <w:hideMark/>
          </w:tcPr>
          <w:p w14:paraId="0F052F1F" w14:textId="77777777" w:rsidR="004E68C8" w:rsidRPr="002E0F66" w:rsidRDefault="004E68C8" w:rsidP="00A16C9E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4E68C8" w:rsidRPr="002E0F66" w14:paraId="6ECC8F51" w14:textId="77777777" w:rsidTr="00A16C9E">
        <w:trPr>
          <w:trHeight w:val="184"/>
        </w:trPr>
        <w:tc>
          <w:tcPr>
            <w:tcW w:w="2674" w:type="pct"/>
            <w:shd w:val="clear" w:color="auto" w:fill="auto"/>
            <w:hideMark/>
          </w:tcPr>
          <w:p w14:paraId="314B5A5A" w14:textId="77777777" w:rsidR="004E68C8" w:rsidRPr="002E0F66" w:rsidRDefault="004E68C8" w:rsidP="00A16C9E">
            <w:pPr>
              <w:spacing w:line="480" w:lineRule="auto"/>
              <w:ind w:firstLine="174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SD</w:t>
            </w:r>
          </w:p>
        </w:tc>
        <w:tc>
          <w:tcPr>
            <w:tcW w:w="1416" w:type="pct"/>
            <w:shd w:val="clear" w:color="auto" w:fill="auto"/>
            <w:hideMark/>
          </w:tcPr>
          <w:p w14:paraId="32D60CBB" w14:textId="1B9B84CB" w:rsidR="004E68C8" w:rsidRPr="002E0F66" w:rsidRDefault="004E68C8" w:rsidP="00A16C9E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6</w:t>
            </w:r>
            <w:r w:rsidR="00066788">
              <w:rPr>
                <w:rFonts w:ascii="Arial" w:hAnsi="Arial" w:cs="Arial"/>
                <w:color w:val="000000" w:themeColor="text1"/>
              </w:rPr>
              <w:t xml:space="preserve"> (13.3)</w:t>
            </w:r>
          </w:p>
        </w:tc>
        <w:tc>
          <w:tcPr>
            <w:tcW w:w="910" w:type="pct"/>
            <w:hideMark/>
          </w:tcPr>
          <w:p w14:paraId="58B33A33" w14:textId="6850F320" w:rsidR="004E68C8" w:rsidRPr="002E0F66" w:rsidRDefault="004E68C8" w:rsidP="00A16C9E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5</w:t>
            </w:r>
            <w:r w:rsidR="00066788">
              <w:rPr>
                <w:rFonts w:ascii="Arial" w:hAnsi="Arial" w:cs="Arial"/>
                <w:color w:val="000000" w:themeColor="text1"/>
              </w:rPr>
              <w:t xml:space="preserve"> (13.9)</w:t>
            </w:r>
          </w:p>
        </w:tc>
      </w:tr>
      <w:tr w:rsidR="004E68C8" w:rsidRPr="002E0F66" w14:paraId="11603647" w14:textId="77777777" w:rsidTr="00A16C9E">
        <w:trPr>
          <w:trHeight w:val="184"/>
        </w:trPr>
        <w:tc>
          <w:tcPr>
            <w:tcW w:w="2674" w:type="pct"/>
          </w:tcPr>
          <w:p w14:paraId="38A2F9A2" w14:textId="77777777" w:rsidR="004E68C8" w:rsidRPr="002E0F66" w:rsidRDefault="004E68C8" w:rsidP="00A16C9E">
            <w:pPr>
              <w:spacing w:line="480" w:lineRule="auto"/>
              <w:ind w:firstLine="174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Non-CR/Non-PD</w:t>
            </w:r>
          </w:p>
        </w:tc>
        <w:tc>
          <w:tcPr>
            <w:tcW w:w="1416" w:type="pct"/>
          </w:tcPr>
          <w:p w14:paraId="5F4F8235" w14:textId="2D9220B1" w:rsidR="004E68C8" w:rsidRPr="002E0F66" w:rsidRDefault="004E68C8" w:rsidP="00A16C9E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1</w:t>
            </w:r>
            <w:r w:rsidR="00066788">
              <w:rPr>
                <w:rFonts w:ascii="Arial" w:hAnsi="Arial" w:cs="Arial"/>
                <w:color w:val="000000" w:themeColor="text1"/>
              </w:rPr>
              <w:t xml:space="preserve"> (2.2)</w:t>
            </w:r>
          </w:p>
        </w:tc>
        <w:tc>
          <w:tcPr>
            <w:tcW w:w="910" w:type="pct"/>
          </w:tcPr>
          <w:p w14:paraId="08431A9A" w14:textId="77777777" w:rsidR="004E68C8" w:rsidRPr="002E0F66" w:rsidRDefault="004E68C8" w:rsidP="00A16C9E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4E68C8" w:rsidRPr="002E0F66" w14:paraId="741A4E5E" w14:textId="77777777" w:rsidTr="00A16C9E">
        <w:trPr>
          <w:trHeight w:val="184"/>
        </w:trPr>
        <w:tc>
          <w:tcPr>
            <w:tcW w:w="2674" w:type="pct"/>
            <w:hideMark/>
          </w:tcPr>
          <w:p w14:paraId="330EFB57" w14:textId="77777777" w:rsidR="004E68C8" w:rsidRPr="002E0F66" w:rsidRDefault="004E68C8" w:rsidP="00A16C9E">
            <w:pPr>
              <w:spacing w:line="480" w:lineRule="auto"/>
              <w:ind w:firstLine="174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PD</w:t>
            </w:r>
          </w:p>
        </w:tc>
        <w:tc>
          <w:tcPr>
            <w:tcW w:w="1416" w:type="pct"/>
            <w:hideMark/>
          </w:tcPr>
          <w:p w14:paraId="60CCFF43" w14:textId="10D7D942" w:rsidR="004E68C8" w:rsidRPr="002E0F66" w:rsidRDefault="004E68C8" w:rsidP="00A16C9E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23</w:t>
            </w:r>
            <w:r w:rsidR="00066788">
              <w:rPr>
                <w:rFonts w:ascii="Arial" w:hAnsi="Arial" w:cs="Arial"/>
                <w:color w:val="000000" w:themeColor="text1"/>
              </w:rPr>
              <w:t xml:space="preserve"> (51.1)</w:t>
            </w:r>
          </w:p>
        </w:tc>
        <w:tc>
          <w:tcPr>
            <w:tcW w:w="910" w:type="pct"/>
            <w:hideMark/>
          </w:tcPr>
          <w:p w14:paraId="33699232" w14:textId="3557622D" w:rsidR="004E68C8" w:rsidRPr="002E0F66" w:rsidRDefault="004E68C8" w:rsidP="00A16C9E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14</w:t>
            </w:r>
            <w:r w:rsidR="00066788">
              <w:rPr>
                <w:rFonts w:ascii="Arial" w:hAnsi="Arial" w:cs="Arial"/>
                <w:color w:val="000000" w:themeColor="text1"/>
              </w:rPr>
              <w:t xml:space="preserve"> (38.9)</w:t>
            </w:r>
          </w:p>
        </w:tc>
      </w:tr>
      <w:tr w:rsidR="004E68C8" w:rsidRPr="002E0F66" w14:paraId="17504DD7" w14:textId="77777777" w:rsidTr="00A16C9E">
        <w:trPr>
          <w:trHeight w:val="184"/>
        </w:trPr>
        <w:tc>
          <w:tcPr>
            <w:tcW w:w="2674" w:type="pct"/>
            <w:hideMark/>
          </w:tcPr>
          <w:p w14:paraId="303D73EB" w14:textId="77777777" w:rsidR="004E68C8" w:rsidRPr="002E0F66" w:rsidRDefault="004E68C8" w:rsidP="00A16C9E">
            <w:pPr>
              <w:spacing w:line="480" w:lineRule="auto"/>
              <w:ind w:firstLine="174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No disease</w:t>
            </w:r>
          </w:p>
        </w:tc>
        <w:tc>
          <w:tcPr>
            <w:tcW w:w="1416" w:type="pct"/>
            <w:hideMark/>
          </w:tcPr>
          <w:p w14:paraId="4094DD4E" w14:textId="48EA5B8F" w:rsidR="004E68C8" w:rsidRPr="002E0F66" w:rsidRDefault="004E68C8" w:rsidP="00A16C9E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9</w:t>
            </w:r>
            <w:r w:rsidR="00066788">
              <w:rPr>
                <w:rFonts w:ascii="Arial" w:hAnsi="Arial" w:cs="Arial"/>
                <w:color w:val="000000" w:themeColor="text1"/>
              </w:rPr>
              <w:t xml:space="preserve"> (20.0)</w:t>
            </w:r>
          </w:p>
        </w:tc>
        <w:tc>
          <w:tcPr>
            <w:tcW w:w="910" w:type="pct"/>
            <w:hideMark/>
          </w:tcPr>
          <w:p w14:paraId="29FAD87F" w14:textId="469457C4" w:rsidR="004E68C8" w:rsidRPr="002E0F66" w:rsidRDefault="004E68C8" w:rsidP="00A16C9E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13</w:t>
            </w:r>
            <w:r w:rsidR="00066788">
              <w:rPr>
                <w:rFonts w:ascii="Arial" w:hAnsi="Arial" w:cs="Arial"/>
                <w:color w:val="000000" w:themeColor="text1"/>
              </w:rPr>
              <w:t xml:space="preserve"> (36.1)</w:t>
            </w:r>
          </w:p>
        </w:tc>
      </w:tr>
      <w:tr w:rsidR="004E68C8" w:rsidRPr="002E0F66" w14:paraId="779BEFE4" w14:textId="77777777" w:rsidTr="00A16C9E">
        <w:trPr>
          <w:trHeight w:val="184"/>
        </w:trPr>
        <w:tc>
          <w:tcPr>
            <w:tcW w:w="2674" w:type="pct"/>
          </w:tcPr>
          <w:p w14:paraId="7EC6F270" w14:textId="77777777" w:rsidR="004E68C8" w:rsidRPr="002E0F66" w:rsidRDefault="004E68C8" w:rsidP="00A16C9E">
            <w:pPr>
              <w:spacing w:line="480" w:lineRule="auto"/>
              <w:ind w:firstLine="174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Not evaluable</w:t>
            </w:r>
          </w:p>
        </w:tc>
        <w:tc>
          <w:tcPr>
            <w:tcW w:w="1416" w:type="pct"/>
          </w:tcPr>
          <w:p w14:paraId="314FC1E0" w14:textId="5BFE34D6" w:rsidR="004E68C8" w:rsidRPr="002E0F66" w:rsidRDefault="004E68C8" w:rsidP="00A16C9E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2</w:t>
            </w:r>
            <w:r w:rsidR="00066788">
              <w:rPr>
                <w:rFonts w:ascii="Arial" w:hAnsi="Arial" w:cs="Arial"/>
                <w:color w:val="000000" w:themeColor="text1"/>
              </w:rPr>
              <w:t xml:space="preserve"> (4.4)</w:t>
            </w:r>
          </w:p>
        </w:tc>
        <w:tc>
          <w:tcPr>
            <w:tcW w:w="910" w:type="pct"/>
          </w:tcPr>
          <w:p w14:paraId="5BCD8CB5" w14:textId="0FD545BA" w:rsidR="004E68C8" w:rsidRPr="002E0F66" w:rsidRDefault="004E68C8" w:rsidP="00A16C9E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4</w:t>
            </w:r>
            <w:r w:rsidR="00066788">
              <w:rPr>
                <w:rFonts w:ascii="Arial" w:hAnsi="Arial" w:cs="Arial"/>
                <w:color w:val="000000" w:themeColor="text1"/>
              </w:rPr>
              <w:t xml:space="preserve"> (11.1)</w:t>
            </w:r>
          </w:p>
        </w:tc>
      </w:tr>
      <w:tr w:rsidR="004E68C8" w:rsidRPr="002E0F66" w14:paraId="3D4B8C33" w14:textId="77777777" w:rsidTr="00A16C9E">
        <w:trPr>
          <w:trHeight w:val="184"/>
        </w:trPr>
        <w:tc>
          <w:tcPr>
            <w:tcW w:w="2674" w:type="pct"/>
            <w:shd w:val="clear" w:color="auto" w:fill="auto"/>
            <w:hideMark/>
          </w:tcPr>
          <w:p w14:paraId="344EEC80" w14:textId="77777777" w:rsidR="004E68C8" w:rsidRPr="002E0F66" w:rsidRDefault="004E68C8" w:rsidP="00A16C9E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Response rate (CR+PR)</w:t>
            </w:r>
          </w:p>
        </w:tc>
        <w:tc>
          <w:tcPr>
            <w:tcW w:w="1416" w:type="pct"/>
            <w:shd w:val="clear" w:color="auto" w:fill="auto"/>
            <w:hideMark/>
          </w:tcPr>
          <w:p w14:paraId="52D3A8EA" w14:textId="77777777" w:rsidR="004E68C8" w:rsidRPr="002E0F66" w:rsidRDefault="004E68C8" w:rsidP="00A16C9E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4 (8.9)</w:t>
            </w:r>
          </w:p>
        </w:tc>
        <w:tc>
          <w:tcPr>
            <w:tcW w:w="910" w:type="pct"/>
            <w:shd w:val="clear" w:color="auto" w:fill="auto"/>
            <w:hideMark/>
          </w:tcPr>
          <w:p w14:paraId="1D03FE9D" w14:textId="77777777" w:rsidR="004E68C8" w:rsidRPr="002E0F66" w:rsidRDefault="004E68C8" w:rsidP="00A16C9E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4E68C8" w:rsidRPr="002E0F66" w14:paraId="2F902C36" w14:textId="77777777" w:rsidTr="00A16C9E">
        <w:trPr>
          <w:trHeight w:val="184"/>
        </w:trPr>
        <w:tc>
          <w:tcPr>
            <w:tcW w:w="2674" w:type="pct"/>
            <w:shd w:val="clear" w:color="auto" w:fill="auto"/>
            <w:hideMark/>
          </w:tcPr>
          <w:p w14:paraId="164E5F17" w14:textId="77777777" w:rsidR="004E68C8" w:rsidRPr="002E0F66" w:rsidRDefault="004E68C8" w:rsidP="00A16C9E">
            <w:pPr>
              <w:spacing w:line="480" w:lineRule="auto"/>
              <w:ind w:left="175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90% CI</w:t>
            </w:r>
          </w:p>
        </w:tc>
        <w:tc>
          <w:tcPr>
            <w:tcW w:w="1416" w:type="pct"/>
            <w:shd w:val="clear" w:color="auto" w:fill="auto"/>
            <w:hideMark/>
          </w:tcPr>
          <w:p w14:paraId="57A2B1AC" w14:textId="322142EE" w:rsidR="004E68C8" w:rsidRPr="002E0F66" w:rsidRDefault="00066788" w:rsidP="00A16C9E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</w:t>
            </w:r>
            <w:r w:rsidR="004E68C8" w:rsidRPr="002E0F66">
              <w:rPr>
                <w:rFonts w:ascii="Arial" w:hAnsi="Arial" w:cs="Arial"/>
                <w:color w:val="000000" w:themeColor="text1"/>
              </w:rPr>
              <w:t>3.1–19.2</w:t>
            </w:r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910" w:type="pct"/>
            <w:shd w:val="clear" w:color="auto" w:fill="auto"/>
            <w:hideMark/>
          </w:tcPr>
          <w:p w14:paraId="1786F5CB" w14:textId="55F94F39" w:rsidR="004E68C8" w:rsidRPr="002E0F66" w:rsidRDefault="00066788" w:rsidP="00A16C9E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</w:t>
            </w:r>
            <w:r w:rsidR="004E68C8" w:rsidRPr="002E0F66">
              <w:rPr>
                <w:rFonts w:ascii="Arial" w:hAnsi="Arial" w:cs="Arial"/>
                <w:color w:val="000000" w:themeColor="text1"/>
              </w:rPr>
              <w:t>0.0–8.0</w:t>
            </w:r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4E68C8" w:rsidRPr="002E0F66" w14:paraId="121C2747" w14:textId="77777777" w:rsidTr="00A16C9E">
        <w:trPr>
          <w:trHeight w:val="398"/>
        </w:trPr>
        <w:tc>
          <w:tcPr>
            <w:tcW w:w="2674" w:type="pct"/>
            <w:hideMark/>
          </w:tcPr>
          <w:p w14:paraId="48FCE7B0" w14:textId="7A110CDB" w:rsidR="004E68C8" w:rsidRPr="002E0F66" w:rsidRDefault="004E68C8" w:rsidP="00A16C9E">
            <w:pPr>
              <w:spacing w:line="480" w:lineRule="auto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Disease control rate (</w:t>
            </w:r>
            <w:proofErr w:type="spellStart"/>
            <w:r w:rsidRPr="002E0F66">
              <w:rPr>
                <w:rFonts w:ascii="Arial" w:hAnsi="Arial" w:cs="Arial"/>
                <w:color w:val="000000" w:themeColor="text1"/>
              </w:rPr>
              <w:t>CR+PR+SD+Non-CR</w:t>
            </w:r>
            <w:proofErr w:type="spellEnd"/>
            <w:r w:rsidRPr="002E0F66">
              <w:rPr>
                <w:rFonts w:ascii="Arial" w:hAnsi="Arial" w:cs="Arial"/>
                <w:color w:val="000000" w:themeColor="text1"/>
              </w:rPr>
              <w:t>/Non-PD)</w:t>
            </w:r>
          </w:p>
        </w:tc>
        <w:tc>
          <w:tcPr>
            <w:tcW w:w="1416" w:type="pct"/>
            <w:hideMark/>
          </w:tcPr>
          <w:p w14:paraId="29511D23" w14:textId="77777777" w:rsidR="004E68C8" w:rsidRPr="002E0F66" w:rsidRDefault="004E68C8" w:rsidP="00A16C9E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11 (24.4)</w:t>
            </w:r>
          </w:p>
        </w:tc>
        <w:tc>
          <w:tcPr>
            <w:tcW w:w="910" w:type="pct"/>
            <w:hideMark/>
          </w:tcPr>
          <w:p w14:paraId="27D78528" w14:textId="77777777" w:rsidR="004E68C8" w:rsidRPr="002E0F66" w:rsidRDefault="004E68C8" w:rsidP="00A16C9E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5 (13.9)</w:t>
            </w:r>
          </w:p>
        </w:tc>
      </w:tr>
      <w:tr w:rsidR="004E68C8" w:rsidRPr="002E0F66" w14:paraId="47BFBFED" w14:textId="77777777" w:rsidTr="00A16C9E">
        <w:trPr>
          <w:trHeight w:val="58"/>
        </w:trPr>
        <w:tc>
          <w:tcPr>
            <w:tcW w:w="2674" w:type="pct"/>
            <w:hideMark/>
          </w:tcPr>
          <w:p w14:paraId="5D1B76CE" w14:textId="77777777" w:rsidR="004E68C8" w:rsidRPr="002E0F66" w:rsidRDefault="004E68C8" w:rsidP="00A16C9E">
            <w:pPr>
              <w:spacing w:line="480" w:lineRule="auto"/>
              <w:ind w:left="317"/>
              <w:rPr>
                <w:rFonts w:ascii="Arial" w:hAnsi="Arial" w:cs="Arial"/>
                <w:color w:val="000000" w:themeColor="text1"/>
              </w:rPr>
            </w:pPr>
            <w:r w:rsidRPr="002E0F66">
              <w:rPr>
                <w:rFonts w:ascii="Arial" w:hAnsi="Arial" w:cs="Arial"/>
                <w:color w:val="000000" w:themeColor="text1"/>
              </w:rPr>
              <w:t>90% CI</w:t>
            </w:r>
          </w:p>
        </w:tc>
        <w:tc>
          <w:tcPr>
            <w:tcW w:w="1416" w:type="pct"/>
            <w:hideMark/>
          </w:tcPr>
          <w:p w14:paraId="01A99687" w14:textId="58A4B50D" w:rsidR="004E68C8" w:rsidRPr="002E0F66" w:rsidRDefault="00066788" w:rsidP="00A16C9E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</w:t>
            </w:r>
            <w:r w:rsidR="004E68C8" w:rsidRPr="002E0F66">
              <w:rPr>
                <w:rFonts w:ascii="Arial" w:hAnsi="Arial" w:cs="Arial"/>
                <w:color w:val="000000" w:themeColor="text1"/>
              </w:rPr>
              <w:t>14.4–37.2</w:t>
            </w:r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910" w:type="pct"/>
            <w:hideMark/>
          </w:tcPr>
          <w:p w14:paraId="62007CC7" w14:textId="5F02C764" w:rsidR="004E68C8" w:rsidRPr="002E0F66" w:rsidRDefault="00066788" w:rsidP="00A16C9E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(</w:t>
            </w:r>
            <w:r w:rsidR="004E68C8" w:rsidRPr="002E0F66">
              <w:rPr>
                <w:rFonts w:ascii="Arial" w:hAnsi="Arial" w:cs="Arial"/>
                <w:color w:val="000000" w:themeColor="text1"/>
              </w:rPr>
              <w:t>5.6–27.0</w:t>
            </w:r>
            <w:r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</w:tbl>
    <w:p w14:paraId="2E6D9E1A" w14:textId="2492D3C8" w:rsidR="00F74DC8" w:rsidRDefault="004E68C8" w:rsidP="00F74DC8">
      <w:pPr>
        <w:spacing w:line="480" w:lineRule="auto"/>
        <w:rPr>
          <w:rFonts w:ascii="Arial" w:hAnsi="Arial" w:cs="Arial"/>
        </w:rPr>
      </w:pPr>
      <w:r w:rsidRPr="002E0F66">
        <w:rPr>
          <w:rFonts w:ascii="Arial" w:hAnsi="Arial" w:cs="Arial"/>
        </w:rPr>
        <w:t>Data are n (%) unless otherwise stated. Abbreviations: CI = confidence interval, CR = complete response; PD = progressive disease; PR = partial response; RECIST = response evaluation criteria in solid tumors; SD, stable disease.</w:t>
      </w:r>
    </w:p>
    <w:p w14:paraId="69240561" w14:textId="3E570AFC" w:rsidR="00F74DC8" w:rsidRPr="00B01F60" w:rsidRDefault="00F74DC8" w:rsidP="00F74DC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Pr="00B01F60">
        <w:rPr>
          <w:rFonts w:ascii="Arial" w:hAnsi="Arial" w:cs="Arial"/>
        </w:rPr>
        <w:t>able S3</w:t>
      </w:r>
      <w:r>
        <w:rPr>
          <w:rFonts w:ascii="Arial" w:hAnsi="Arial" w:cs="Arial"/>
        </w:rPr>
        <w:t xml:space="preserve">. </w:t>
      </w:r>
      <w:r w:rsidRPr="00B01F60">
        <w:rPr>
          <w:rFonts w:ascii="Arial" w:hAnsi="Arial" w:cs="Arial"/>
          <w:szCs w:val="21"/>
        </w:rPr>
        <w:t>TNM classification at enrollment and tumor response</w:t>
      </w:r>
      <w:bookmarkStart w:id="0" w:name="_Hlk95214104"/>
      <w:r w:rsidRPr="00B01F60">
        <w:rPr>
          <w:rFonts w:ascii="Arial" w:hAnsi="Arial" w:cs="Arial"/>
          <w:szCs w:val="21"/>
        </w:rPr>
        <w:t xml:space="preserve"> </w:t>
      </w:r>
      <w:r w:rsidRPr="00B01F60">
        <w:rPr>
          <w:rFonts w:ascii="Arial" w:hAnsi="Arial" w:cs="Arial"/>
        </w:rPr>
        <w:t xml:space="preserve">for the 12 </w:t>
      </w:r>
      <w:r>
        <w:rPr>
          <w:rFonts w:ascii="Arial" w:hAnsi="Arial" w:cs="Arial"/>
        </w:rPr>
        <w:t xml:space="preserve">participants who had </w:t>
      </w:r>
      <w:r w:rsidRPr="00B01F60">
        <w:rPr>
          <w:rFonts w:ascii="Arial" w:hAnsi="Arial" w:cs="Arial"/>
        </w:rPr>
        <w:t xml:space="preserve">completed </w:t>
      </w:r>
      <w:r>
        <w:rPr>
          <w:rFonts w:ascii="Arial" w:hAnsi="Arial" w:cs="Arial"/>
        </w:rPr>
        <w:t>the study</w:t>
      </w:r>
    </w:p>
    <w:tbl>
      <w:tblPr>
        <w:tblStyle w:val="PlainTable2"/>
        <w:tblpPr w:leftFromText="142" w:rightFromText="142" w:vertAnchor="text" w:tblpY="1"/>
        <w:tblW w:w="8647" w:type="dxa"/>
        <w:tblLayout w:type="fixed"/>
        <w:tblLook w:val="0620" w:firstRow="1" w:lastRow="0" w:firstColumn="0" w:lastColumn="0" w:noHBand="1" w:noVBand="1"/>
      </w:tblPr>
      <w:tblGrid>
        <w:gridCol w:w="704"/>
        <w:gridCol w:w="1559"/>
        <w:gridCol w:w="1276"/>
        <w:gridCol w:w="1706"/>
        <w:gridCol w:w="1701"/>
        <w:gridCol w:w="1701"/>
      </w:tblGrid>
      <w:tr w:rsidR="00F74DC8" w:rsidRPr="00B01F60" w14:paraId="05CE3155" w14:textId="77777777" w:rsidTr="006A1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4" w:type="dxa"/>
          </w:tcPr>
          <w:p w14:paraId="25EF4816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bookmarkStart w:id="1" w:name="_Hlk95214088"/>
            <w:bookmarkEnd w:id="0"/>
            <w:r w:rsidRPr="00B01F60">
              <w:rPr>
                <w:rFonts w:ascii="Arial" w:hAnsi="Arial" w:cs="Arial"/>
              </w:rPr>
              <w:t>No.</w:t>
            </w:r>
          </w:p>
        </w:tc>
        <w:tc>
          <w:tcPr>
            <w:tcW w:w="1559" w:type="dxa"/>
          </w:tcPr>
          <w:p w14:paraId="67AD3268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Group</w:t>
            </w:r>
          </w:p>
        </w:tc>
        <w:tc>
          <w:tcPr>
            <w:tcW w:w="1276" w:type="dxa"/>
          </w:tcPr>
          <w:p w14:paraId="7A73A561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TNM_T</w:t>
            </w:r>
          </w:p>
        </w:tc>
        <w:tc>
          <w:tcPr>
            <w:tcW w:w="1706" w:type="dxa"/>
          </w:tcPr>
          <w:p w14:paraId="419C8621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TNM_N</w:t>
            </w:r>
          </w:p>
        </w:tc>
        <w:tc>
          <w:tcPr>
            <w:tcW w:w="1701" w:type="dxa"/>
          </w:tcPr>
          <w:p w14:paraId="2CD27EA0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Meiryo UI" w:hAnsi="Arial" w:cs="Arial"/>
                <w:color w:val="000000" w:themeColor="text1"/>
                <w:kern w:val="24"/>
                <w:sz w:val="20"/>
                <w:szCs w:val="20"/>
              </w:rPr>
              <w:t>TNM_M</w:t>
            </w:r>
          </w:p>
        </w:tc>
        <w:tc>
          <w:tcPr>
            <w:tcW w:w="1701" w:type="dxa"/>
          </w:tcPr>
          <w:p w14:paraId="2250836A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BOR</w:t>
            </w:r>
          </w:p>
        </w:tc>
      </w:tr>
      <w:tr w:rsidR="00F74DC8" w:rsidRPr="00B01F60" w14:paraId="4F48CF9E" w14:textId="77777777" w:rsidTr="006A14A9">
        <w:tc>
          <w:tcPr>
            <w:tcW w:w="704" w:type="dxa"/>
          </w:tcPr>
          <w:p w14:paraId="524749B8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14:paraId="13E3E865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S-588410</w:t>
            </w:r>
          </w:p>
        </w:tc>
        <w:tc>
          <w:tcPr>
            <w:tcW w:w="1276" w:type="dxa"/>
          </w:tcPr>
          <w:p w14:paraId="29572849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Tx</w:t>
            </w:r>
          </w:p>
        </w:tc>
        <w:tc>
          <w:tcPr>
            <w:tcW w:w="1706" w:type="dxa"/>
          </w:tcPr>
          <w:p w14:paraId="0FB137D6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N0</w:t>
            </w:r>
          </w:p>
        </w:tc>
        <w:tc>
          <w:tcPr>
            <w:tcW w:w="1701" w:type="dxa"/>
          </w:tcPr>
          <w:p w14:paraId="1CB7D2E1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M0</w:t>
            </w:r>
          </w:p>
        </w:tc>
        <w:tc>
          <w:tcPr>
            <w:tcW w:w="1701" w:type="dxa"/>
          </w:tcPr>
          <w:p w14:paraId="5321B5D0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ND</w:t>
            </w:r>
          </w:p>
        </w:tc>
      </w:tr>
      <w:tr w:rsidR="00F74DC8" w:rsidRPr="00B01F60" w14:paraId="132D3258" w14:textId="77777777" w:rsidTr="006A14A9">
        <w:tc>
          <w:tcPr>
            <w:tcW w:w="704" w:type="dxa"/>
          </w:tcPr>
          <w:p w14:paraId="3751BF2F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14:paraId="56203F4C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S-588410</w:t>
            </w:r>
          </w:p>
        </w:tc>
        <w:tc>
          <w:tcPr>
            <w:tcW w:w="1276" w:type="dxa"/>
          </w:tcPr>
          <w:p w14:paraId="2E291C8E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T0</w:t>
            </w:r>
          </w:p>
        </w:tc>
        <w:tc>
          <w:tcPr>
            <w:tcW w:w="1706" w:type="dxa"/>
          </w:tcPr>
          <w:p w14:paraId="7A39342C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N0</w:t>
            </w:r>
          </w:p>
        </w:tc>
        <w:tc>
          <w:tcPr>
            <w:tcW w:w="1701" w:type="dxa"/>
          </w:tcPr>
          <w:p w14:paraId="7F936BD9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M0</w:t>
            </w:r>
          </w:p>
        </w:tc>
        <w:tc>
          <w:tcPr>
            <w:tcW w:w="1701" w:type="dxa"/>
          </w:tcPr>
          <w:p w14:paraId="559D6B60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ND</w:t>
            </w:r>
          </w:p>
        </w:tc>
      </w:tr>
      <w:tr w:rsidR="00F74DC8" w:rsidRPr="00B01F60" w14:paraId="0F2EEB46" w14:textId="77777777" w:rsidTr="006A14A9">
        <w:tc>
          <w:tcPr>
            <w:tcW w:w="704" w:type="dxa"/>
          </w:tcPr>
          <w:p w14:paraId="47F12619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</w:tcPr>
          <w:p w14:paraId="094F558B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S-588410</w:t>
            </w:r>
          </w:p>
        </w:tc>
        <w:tc>
          <w:tcPr>
            <w:tcW w:w="1276" w:type="dxa"/>
          </w:tcPr>
          <w:p w14:paraId="43915B69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T0</w:t>
            </w:r>
          </w:p>
        </w:tc>
        <w:tc>
          <w:tcPr>
            <w:tcW w:w="1706" w:type="dxa"/>
          </w:tcPr>
          <w:p w14:paraId="3A6CA18A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N0</w:t>
            </w:r>
          </w:p>
        </w:tc>
        <w:tc>
          <w:tcPr>
            <w:tcW w:w="1701" w:type="dxa"/>
          </w:tcPr>
          <w:p w14:paraId="747DEF2A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M0</w:t>
            </w:r>
          </w:p>
        </w:tc>
        <w:tc>
          <w:tcPr>
            <w:tcW w:w="1701" w:type="dxa"/>
          </w:tcPr>
          <w:p w14:paraId="1E4D1BC4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proofErr w:type="spellStart"/>
            <w:r w:rsidRPr="00B01F60">
              <w:rPr>
                <w:rFonts w:ascii="Arial" w:hAnsi="Arial" w:cs="Arial"/>
              </w:rPr>
              <w:t>irPD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F74DC8" w:rsidRPr="00B01F60" w14:paraId="4D43D8D6" w14:textId="77777777" w:rsidTr="006A14A9">
        <w:tc>
          <w:tcPr>
            <w:tcW w:w="704" w:type="dxa"/>
          </w:tcPr>
          <w:p w14:paraId="16049155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</w:tcPr>
          <w:p w14:paraId="4848267F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S-588410</w:t>
            </w:r>
          </w:p>
        </w:tc>
        <w:tc>
          <w:tcPr>
            <w:tcW w:w="1276" w:type="dxa"/>
          </w:tcPr>
          <w:p w14:paraId="12F9ADF5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Tx</w:t>
            </w:r>
          </w:p>
        </w:tc>
        <w:tc>
          <w:tcPr>
            <w:tcW w:w="1706" w:type="dxa"/>
          </w:tcPr>
          <w:p w14:paraId="0F933EFD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N0</w:t>
            </w:r>
          </w:p>
        </w:tc>
        <w:tc>
          <w:tcPr>
            <w:tcW w:w="1701" w:type="dxa"/>
          </w:tcPr>
          <w:p w14:paraId="1EE41F1E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M1</w:t>
            </w:r>
          </w:p>
        </w:tc>
        <w:tc>
          <w:tcPr>
            <w:tcW w:w="1701" w:type="dxa"/>
          </w:tcPr>
          <w:p w14:paraId="308A8602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ND</w:t>
            </w:r>
          </w:p>
        </w:tc>
      </w:tr>
      <w:tr w:rsidR="00F74DC8" w:rsidRPr="00B01F60" w14:paraId="5719BCC9" w14:textId="77777777" w:rsidTr="006A14A9">
        <w:tc>
          <w:tcPr>
            <w:tcW w:w="704" w:type="dxa"/>
          </w:tcPr>
          <w:p w14:paraId="3EE268FA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0EE2137E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S-588410</w:t>
            </w:r>
          </w:p>
        </w:tc>
        <w:tc>
          <w:tcPr>
            <w:tcW w:w="1276" w:type="dxa"/>
          </w:tcPr>
          <w:p w14:paraId="121285FE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Tx</w:t>
            </w:r>
          </w:p>
        </w:tc>
        <w:tc>
          <w:tcPr>
            <w:tcW w:w="1706" w:type="dxa"/>
          </w:tcPr>
          <w:p w14:paraId="6BAB241B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N0</w:t>
            </w:r>
          </w:p>
        </w:tc>
        <w:tc>
          <w:tcPr>
            <w:tcW w:w="1701" w:type="dxa"/>
          </w:tcPr>
          <w:p w14:paraId="1F9520EA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M1</w:t>
            </w:r>
          </w:p>
        </w:tc>
        <w:tc>
          <w:tcPr>
            <w:tcW w:w="1701" w:type="dxa"/>
          </w:tcPr>
          <w:p w14:paraId="371C6349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proofErr w:type="spellStart"/>
            <w:r w:rsidRPr="00B01F60">
              <w:rPr>
                <w:rFonts w:ascii="Arial" w:hAnsi="Arial" w:cs="Arial"/>
              </w:rPr>
              <w:t>irPR</w:t>
            </w:r>
            <w:proofErr w:type="spellEnd"/>
          </w:p>
        </w:tc>
      </w:tr>
      <w:tr w:rsidR="00F74DC8" w:rsidRPr="00B01F60" w14:paraId="78FF1996" w14:textId="77777777" w:rsidTr="006A14A9">
        <w:tc>
          <w:tcPr>
            <w:tcW w:w="704" w:type="dxa"/>
          </w:tcPr>
          <w:p w14:paraId="116C5FFC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</w:tcPr>
          <w:p w14:paraId="05AB0EC8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S-588410</w:t>
            </w:r>
          </w:p>
        </w:tc>
        <w:tc>
          <w:tcPr>
            <w:tcW w:w="1276" w:type="dxa"/>
          </w:tcPr>
          <w:p w14:paraId="0E62C608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T0</w:t>
            </w:r>
          </w:p>
        </w:tc>
        <w:tc>
          <w:tcPr>
            <w:tcW w:w="1706" w:type="dxa"/>
          </w:tcPr>
          <w:p w14:paraId="7E53DD4C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N0</w:t>
            </w:r>
          </w:p>
        </w:tc>
        <w:tc>
          <w:tcPr>
            <w:tcW w:w="1701" w:type="dxa"/>
          </w:tcPr>
          <w:p w14:paraId="725D95E2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M1</w:t>
            </w:r>
          </w:p>
        </w:tc>
        <w:tc>
          <w:tcPr>
            <w:tcW w:w="1701" w:type="dxa"/>
          </w:tcPr>
          <w:p w14:paraId="0B4BE0E3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proofErr w:type="spellStart"/>
            <w:r w:rsidRPr="00B01F60">
              <w:rPr>
                <w:rFonts w:ascii="Arial" w:hAnsi="Arial" w:cs="Arial"/>
              </w:rPr>
              <w:t>irPR</w:t>
            </w:r>
            <w:proofErr w:type="spellEnd"/>
          </w:p>
        </w:tc>
      </w:tr>
      <w:tr w:rsidR="00F74DC8" w:rsidRPr="00B01F60" w14:paraId="0ABA36DB" w14:textId="77777777" w:rsidTr="006A14A9">
        <w:tc>
          <w:tcPr>
            <w:tcW w:w="704" w:type="dxa"/>
          </w:tcPr>
          <w:p w14:paraId="6D858760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</w:tcPr>
          <w:p w14:paraId="36A75FB1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S-588410</w:t>
            </w:r>
          </w:p>
        </w:tc>
        <w:tc>
          <w:tcPr>
            <w:tcW w:w="1276" w:type="dxa"/>
          </w:tcPr>
          <w:p w14:paraId="4E0EDFD8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T0</w:t>
            </w:r>
          </w:p>
        </w:tc>
        <w:tc>
          <w:tcPr>
            <w:tcW w:w="1706" w:type="dxa"/>
          </w:tcPr>
          <w:p w14:paraId="2BAE3371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N0</w:t>
            </w:r>
          </w:p>
        </w:tc>
        <w:tc>
          <w:tcPr>
            <w:tcW w:w="1701" w:type="dxa"/>
          </w:tcPr>
          <w:p w14:paraId="54F844F3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M1</w:t>
            </w:r>
          </w:p>
        </w:tc>
        <w:tc>
          <w:tcPr>
            <w:tcW w:w="1701" w:type="dxa"/>
          </w:tcPr>
          <w:p w14:paraId="537A0261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proofErr w:type="spellStart"/>
            <w:r w:rsidRPr="00B01F60">
              <w:rPr>
                <w:rFonts w:ascii="Arial" w:hAnsi="Arial" w:cs="Arial"/>
              </w:rPr>
              <w:t>irSD</w:t>
            </w:r>
            <w:proofErr w:type="spellEnd"/>
          </w:p>
        </w:tc>
      </w:tr>
      <w:tr w:rsidR="00F74DC8" w:rsidRPr="00B01F60" w14:paraId="453E1998" w14:textId="77777777" w:rsidTr="006A14A9">
        <w:tc>
          <w:tcPr>
            <w:tcW w:w="704" w:type="dxa"/>
          </w:tcPr>
          <w:p w14:paraId="24D72D74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</w:tcPr>
          <w:p w14:paraId="6DF76FF6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S-588410</w:t>
            </w:r>
          </w:p>
        </w:tc>
        <w:tc>
          <w:tcPr>
            <w:tcW w:w="1276" w:type="dxa"/>
          </w:tcPr>
          <w:p w14:paraId="488F32BE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T2</w:t>
            </w:r>
          </w:p>
        </w:tc>
        <w:tc>
          <w:tcPr>
            <w:tcW w:w="1706" w:type="dxa"/>
          </w:tcPr>
          <w:p w14:paraId="389A7EF6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N0</w:t>
            </w:r>
          </w:p>
        </w:tc>
        <w:tc>
          <w:tcPr>
            <w:tcW w:w="1701" w:type="dxa"/>
          </w:tcPr>
          <w:p w14:paraId="1A057857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M1</w:t>
            </w:r>
          </w:p>
        </w:tc>
        <w:tc>
          <w:tcPr>
            <w:tcW w:w="1701" w:type="dxa"/>
          </w:tcPr>
          <w:p w14:paraId="5EE65455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proofErr w:type="spellStart"/>
            <w:r w:rsidRPr="00B01F60">
              <w:rPr>
                <w:rFonts w:ascii="Arial" w:hAnsi="Arial" w:cs="Arial"/>
              </w:rPr>
              <w:t>irSD</w:t>
            </w:r>
            <w:proofErr w:type="spellEnd"/>
          </w:p>
        </w:tc>
      </w:tr>
      <w:tr w:rsidR="00F74DC8" w:rsidRPr="00B01F60" w14:paraId="2D9DB364" w14:textId="77777777" w:rsidTr="006A14A9">
        <w:tc>
          <w:tcPr>
            <w:tcW w:w="704" w:type="dxa"/>
          </w:tcPr>
          <w:p w14:paraId="7A68B874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</w:tcPr>
          <w:p w14:paraId="1E792AFC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Observation</w:t>
            </w:r>
          </w:p>
        </w:tc>
        <w:tc>
          <w:tcPr>
            <w:tcW w:w="1276" w:type="dxa"/>
          </w:tcPr>
          <w:p w14:paraId="2972CE4E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Tx</w:t>
            </w:r>
          </w:p>
        </w:tc>
        <w:tc>
          <w:tcPr>
            <w:tcW w:w="1706" w:type="dxa"/>
          </w:tcPr>
          <w:p w14:paraId="34614820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N0</w:t>
            </w:r>
          </w:p>
        </w:tc>
        <w:tc>
          <w:tcPr>
            <w:tcW w:w="1701" w:type="dxa"/>
          </w:tcPr>
          <w:p w14:paraId="1318B989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M0</w:t>
            </w:r>
          </w:p>
        </w:tc>
        <w:tc>
          <w:tcPr>
            <w:tcW w:w="1701" w:type="dxa"/>
          </w:tcPr>
          <w:p w14:paraId="3692824E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ND</w:t>
            </w:r>
          </w:p>
        </w:tc>
      </w:tr>
      <w:tr w:rsidR="00F74DC8" w:rsidRPr="00B01F60" w14:paraId="6533D952" w14:textId="77777777" w:rsidTr="006A14A9">
        <w:tc>
          <w:tcPr>
            <w:tcW w:w="704" w:type="dxa"/>
          </w:tcPr>
          <w:p w14:paraId="15F7E0FE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14:paraId="617F25B2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Observation</w:t>
            </w:r>
          </w:p>
        </w:tc>
        <w:tc>
          <w:tcPr>
            <w:tcW w:w="1276" w:type="dxa"/>
          </w:tcPr>
          <w:p w14:paraId="65D60B0F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T0</w:t>
            </w:r>
          </w:p>
        </w:tc>
        <w:tc>
          <w:tcPr>
            <w:tcW w:w="1706" w:type="dxa"/>
          </w:tcPr>
          <w:p w14:paraId="5F731FC8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N0</w:t>
            </w:r>
          </w:p>
        </w:tc>
        <w:tc>
          <w:tcPr>
            <w:tcW w:w="1701" w:type="dxa"/>
          </w:tcPr>
          <w:p w14:paraId="5E97139F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M0</w:t>
            </w:r>
          </w:p>
        </w:tc>
        <w:tc>
          <w:tcPr>
            <w:tcW w:w="1701" w:type="dxa"/>
          </w:tcPr>
          <w:p w14:paraId="64D89E0A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ND</w:t>
            </w:r>
          </w:p>
        </w:tc>
      </w:tr>
      <w:tr w:rsidR="00F74DC8" w:rsidRPr="00B01F60" w14:paraId="64E543F3" w14:textId="77777777" w:rsidTr="006A14A9">
        <w:tc>
          <w:tcPr>
            <w:tcW w:w="704" w:type="dxa"/>
          </w:tcPr>
          <w:p w14:paraId="11250A04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</w:tcPr>
          <w:p w14:paraId="54FDEC28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Observation</w:t>
            </w:r>
          </w:p>
        </w:tc>
        <w:tc>
          <w:tcPr>
            <w:tcW w:w="1276" w:type="dxa"/>
          </w:tcPr>
          <w:p w14:paraId="2C5996EB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T0</w:t>
            </w:r>
          </w:p>
        </w:tc>
        <w:tc>
          <w:tcPr>
            <w:tcW w:w="1706" w:type="dxa"/>
          </w:tcPr>
          <w:p w14:paraId="03FF8DCA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N0</w:t>
            </w:r>
          </w:p>
        </w:tc>
        <w:tc>
          <w:tcPr>
            <w:tcW w:w="1701" w:type="dxa"/>
          </w:tcPr>
          <w:p w14:paraId="7DEF3EBE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M0</w:t>
            </w:r>
          </w:p>
        </w:tc>
        <w:tc>
          <w:tcPr>
            <w:tcW w:w="1701" w:type="dxa"/>
          </w:tcPr>
          <w:p w14:paraId="5E470059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ND</w:t>
            </w:r>
          </w:p>
        </w:tc>
      </w:tr>
      <w:tr w:rsidR="00F74DC8" w:rsidRPr="00B01F60" w14:paraId="64C508B6" w14:textId="77777777" w:rsidTr="006A14A9">
        <w:tc>
          <w:tcPr>
            <w:tcW w:w="704" w:type="dxa"/>
          </w:tcPr>
          <w:p w14:paraId="4A6CB784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14:paraId="47C90E8E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Observation</w:t>
            </w:r>
          </w:p>
        </w:tc>
        <w:tc>
          <w:tcPr>
            <w:tcW w:w="1276" w:type="dxa"/>
          </w:tcPr>
          <w:p w14:paraId="074041FE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Tx</w:t>
            </w:r>
          </w:p>
        </w:tc>
        <w:tc>
          <w:tcPr>
            <w:tcW w:w="1706" w:type="dxa"/>
          </w:tcPr>
          <w:p w14:paraId="47307009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N1</w:t>
            </w:r>
          </w:p>
        </w:tc>
        <w:tc>
          <w:tcPr>
            <w:tcW w:w="1701" w:type="dxa"/>
          </w:tcPr>
          <w:p w14:paraId="2846DD0B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M0</w:t>
            </w:r>
          </w:p>
        </w:tc>
        <w:tc>
          <w:tcPr>
            <w:tcW w:w="1701" w:type="dxa"/>
          </w:tcPr>
          <w:p w14:paraId="419AA552" w14:textId="77777777" w:rsidR="00F74DC8" w:rsidRPr="00B01F60" w:rsidRDefault="00F74DC8" w:rsidP="006A14A9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B01F60">
              <w:rPr>
                <w:rFonts w:ascii="Arial" w:hAnsi="Arial" w:cs="Arial"/>
              </w:rPr>
              <w:t>ND</w:t>
            </w:r>
          </w:p>
        </w:tc>
      </w:tr>
    </w:tbl>
    <w:bookmarkEnd w:id="1"/>
    <w:p w14:paraId="75EC2AB8" w14:textId="77777777" w:rsidR="00F74DC8" w:rsidRDefault="00F74DC8" w:rsidP="00F74DC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szCs w:val="21"/>
        </w:rPr>
        <w:t>*ND until a new lung lesion was detected at week 96. Abbreviations: BOR = best overall response;</w:t>
      </w:r>
      <w:r w:rsidRPr="00B01F60">
        <w:rPr>
          <w:rFonts w:ascii="Arial" w:hAnsi="Arial" w:cs="Arial"/>
          <w:szCs w:val="21"/>
        </w:rPr>
        <w:t xml:space="preserve"> </w:t>
      </w:r>
      <w:proofErr w:type="spellStart"/>
      <w:r w:rsidRPr="00B01F60">
        <w:rPr>
          <w:rFonts w:ascii="Arial" w:hAnsi="Arial" w:cs="Arial"/>
          <w:szCs w:val="21"/>
        </w:rPr>
        <w:t>irPD</w:t>
      </w:r>
      <w:proofErr w:type="spellEnd"/>
      <w:r w:rsidRPr="00B01F60">
        <w:rPr>
          <w:rFonts w:ascii="Arial" w:hAnsi="Arial" w:cs="Arial"/>
          <w:szCs w:val="21"/>
        </w:rPr>
        <w:t xml:space="preserve"> = immune-related progressive disease; </w:t>
      </w:r>
      <w:proofErr w:type="spellStart"/>
      <w:r w:rsidRPr="00B01F60">
        <w:rPr>
          <w:rFonts w:ascii="Arial" w:hAnsi="Arial" w:cs="Arial"/>
          <w:szCs w:val="21"/>
        </w:rPr>
        <w:t>irPR</w:t>
      </w:r>
      <w:proofErr w:type="spellEnd"/>
      <w:r w:rsidRPr="00B01F60">
        <w:rPr>
          <w:rFonts w:ascii="Arial" w:hAnsi="Arial" w:cs="Arial"/>
          <w:szCs w:val="21"/>
        </w:rPr>
        <w:t xml:space="preserve"> = immune-related partial response; </w:t>
      </w:r>
      <w:proofErr w:type="spellStart"/>
      <w:r w:rsidRPr="00B01F60">
        <w:rPr>
          <w:rFonts w:ascii="Arial" w:hAnsi="Arial" w:cs="Arial"/>
          <w:szCs w:val="21"/>
        </w:rPr>
        <w:t>irSD</w:t>
      </w:r>
      <w:proofErr w:type="spellEnd"/>
      <w:r w:rsidRPr="00B01F60">
        <w:rPr>
          <w:rFonts w:ascii="Arial" w:hAnsi="Arial" w:cs="Arial"/>
          <w:szCs w:val="21"/>
        </w:rPr>
        <w:t xml:space="preserve"> = immune-related stable disease; ND</w:t>
      </w:r>
      <w:r>
        <w:rPr>
          <w:rFonts w:ascii="Arial" w:hAnsi="Arial" w:cs="Arial"/>
          <w:szCs w:val="21"/>
        </w:rPr>
        <w:t xml:space="preserve"> </w:t>
      </w:r>
      <w:r w:rsidRPr="00B01F60">
        <w:rPr>
          <w:rFonts w:ascii="Arial" w:hAnsi="Arial" w:cs="Arial"/>
          <w:szCs w:val="21"/>
        </w:rPr>
        <w:t>=</w:t>
      </w:r>
      <w:r>
        <w:rPr>
          <w:rFonts w:ascii="Arial" w:hAnsi="Arial" w:cs="Arial"/>
          <w:szCs w:val="21"/>
        </w:rPr>
        <w:t xml:space="preserve"> </w:t>
      </w:r>
      <w:r w:rsidRPr="00B01F60">
        <w:rPr>
          <w:rFonts w:ascii="Arial" w:hAnsi="Arial" w:cs="Arial"/>
          <w:szCs w:val="21"/>
        </w:rPr>
        <w:t>no disease</w:t>
      </w:r>
      <w:r>
        <w:rPr>
          <w:rFonts w:ascii="Arial" w:hAnsi="Arial" w:cs="Arial"/>
          <w:szCs w:val="21"/>
        </w:rPr>
        <w:t xml:space="preserve">. </w:t>
      </w:r>
    </w:p>
    <w:p w14:paraId="1FE242A0" w14:textId="002FD7AC" w:rsidR="00C508E4" w:rsidRDefault="00C508E4" w:rsidP="004E68C8">
      <w:pPr>
        <w:spacing w:line="480" w:lineRule="auto"/>
        <w:rPr>
          <w:rFonts w:ascii="Arial" w:hAnsi="Arial" w:cs="Arial"/>
        </w:rPr>
      </w:pPr>
    </w:p>
    <w:sectPr w:rsidR="00C508E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3954" w14:textId="77777777" w:rsidR="00B14D80" w:rsidRDefault="00B14D80" w:rsidP="00214CC6">
      <w:r>
        <w:separator/>
      </w:r>
    </w:p>
  </w:endnote>
  <w:endnote w:type="continuationSeparator" w:id="0">
    <w:p w14:paraId="48AA03D9" w14:textId="77777777" w:rsidR="00B14D80" w:rsidRDefault="00B14D80" w:rsidP="0021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B1BC" w14:textId="77777777" w:rsidR="00B14D80" w:rsidRDefault="00B14D80" w:rsidP="00214CC6">
      <w:r>
        <w:separator/>
      </w:r>
    </w:p>
  </w:footnote>
  <w:footnote w:type="continuationSeparator" w:id="0">
    <w:p w14:paraId="1CDFE06D" w14:textId="77777777" w:rsidR="00B14D80" w:rsidRDefault="00B14D80" w:rsidP="0021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D9FD" w14:textId="65487608" w:rsidR="005018BF" w:rsidRDefault="005018BF">
    <w:pPr>
      <w:pStyle w:val="Header"/>
    </w:pPr>
    <w:r>
      <w:rPr>
        <w:rFonts w:ascii="Arial" w:hAnsi="Arial" w:cs="Arial"/>
      </w:rPr>
      <w:t xml:space="preserve">Shimizu N, et al.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4A57CB">
      <w:rPr>
        <w:rFonts w:ascii="Arial" w:hAnsi="Arial" w:cs="Arial"/>
      </w:rPr>
      <w:t>Maintenance S-588410 in bladder cancer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330C"/>
    <w:multiLevelType w:val="hybridMultilevel"/>
    <w:tmpl w:val="538C9B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E098D"/>
    <w:multiLevelType w:val="hybridMultilevel"/>
    <w:tmpl w:val="7AC2DF46"/>
    <w:lvl w:ilvl="0" w:tplc="3ACE76F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24"/>
    <w:rsid w:val="00003697"/>
    <w:rsid w:val="000129BF"/>
    <w:rsid w:val="000208DE"/>
    <w:rsid w:val="00066788"/>
    <w:rsid w:val="00085CF3"/>
    <w:rsid w:val="000A345F"/>
    <w:rsid w:val="000E0D65"/>
    <w:rsid w:val="000F234E"/>
    <w:rsid w:val="0012274B"/>
    <w:rsid w:val="001311A1"/>
    <w:rsid w:val="00137F86"/>
    <w:rsid w:val="00140759"/>
    <w:rsid w:val="00157CC3"/>
    <w:rsid w:val="001837FD"/>
    <w:rsid w:val="001A7D80"/>
    <w:rsid w:val="001B0A12"/>
    <w:rsid w:val="00212CA0"/>
    <w:rsid w:val="00214CC6"/>
    <w:rsid w:val="00236825"/>
    <w:rsid w:val="00256D0A"/>
    <w:rsid w:val="0026463E"/>
    <w:rsid w:val="00296D6E"/>
    <w:rsid w:val="002C673A"/>
    <w:rsid w:val="002D0177"/>
    <w:rsid w:val="002D1181"/>
    <w:rsid w:val="002E7D0E"/>
    <w:rsid w:val="00367E22"/>
    <w:rsid w:val="00396238"/>
    <w:rsid w:val="003C334A"/>
    <w:rsid w:val="003C5A23"/>
    <w:rsid w:val="003D7D32"/>
    <w:rsid w:val="003F7741"/>
    <w:rsid w:val="00400B57"/>
    <w:rsid w:val="004202E1"/>
    <w:rsid w:val="00436792"/>
    <w:rsid w:val="00461293"/>
    <w:rsid w:val="004777CF"/>
    <w:rsid w:val="004C4DB0"/>
    <w:rsid w:val="004D1F7B"/>
    <w:rsid w:val="004E1C85"/>
    <w:rsid w:val="004E491A"/>
    <w:rsid w:val="004E68C8"/>
    <w:rsid w:val="004F783E"/>
    <w:rsid w:val="005018BF"/>
    <w:rsid w:val="00504BBF"/>
    <w:rsid w:val="00522FF2"/>
    <w:rsid w:val="00535A5B"/>
    <w:rsid w:val="005615AA"/>
    <w:rsid w:val="00575295"/>
    <w:rsid w:val="00596E1B"/>
    <w:rsid w:val="005E5C57"/>
    <w:rsid w:val="00645E54"/>
    <w:rsid w:val="00680FBF"/>
    <w:rsid w:val="00681720"/>
    <w:rsid w:val="00692B1D"/>
    <w:rsid w:val="006B7224"/>
    <w:rsid w:val="006F4D68"/>
    <w:rsid w:val="007034E0"/>
    <w:rsid w:val="007066E0"/>
    <w:rsid w:val="00713E24"/>
    <w:rsid w:val="00725D6C"/>
    <w:rsid w:val="00785CAB"/>
    <w:rsid w:val="007B6C88"/>
    <w:rsid w:val="007C0566"/>
    <w:rsid w:val="007D486B"/>
    <w:rsid w:val="007D6783"/>
    <w:rsid w:val="007E1AA7"/>
    <w:rsid w:val="007E4A9D"/>
    <w:rsid w:val="008026B7"/>
    <w:rsid w:val="00817E50"/>
    <w:rsid w:val="008347D2"/>
    <w:rsid w:val="008405BD"/>
    <w:rsid w:val="00845455"/>
    <w:rsid w:val="008540BF"/>
    <w:rsid w:val="008711AD"/>
    <w:rsid w:val="00891226"/>
    <w:rsid w:val="008A6C3B"/>
    <w:rsid w:val="008C2802"/>
    <w:rsid w:val="008E003E"/>
    <w:rsid w:val="00950245"/>
    <w:rsid w:val="009641EF"/>
    <w:rsid w:val="00966888"/>
    <w:rsid w:val="00984A40"/>
    <w:rsid w:val="00994BB3"/>
    <w:rsid w:val="009C118B"/>
    <w:rsid w:val="009E28E2"/>
    <w:rsid w:val="00A2230C"/>
    <w:rsid w:val="00A279EA"/>
    <w:rsid w:val="00A3577F"/>
    <w:rsid w:val="00A508CF"/>
    <w:rsid w:val="00A628D9"/>
    <w:rsid w:val="00AA3A46"/>
    <w:rsid w:val="00AE796D"/>
    <w:rsid w:val="00AF57D8"/>
    <w:rsid w:val="00B01F60"/>
    <w:rsid w:val="00B14D80"/>
    <w:rsid w:val="00B21F4D"/>
    <w:rsid w:val="00B62F67"/>
    <w:rsid w:val="00B94D3E"/>
    <w:rsid w:val="00BB5FA7"/>
    <w:rsid w:val="00BE1509"/>
    <w:rsid w:val="00C00989"/>
    <w:rsid w:val="00C413DC"/>
    <w:rsid w:val="00C508E4"/>
    <w:rsid w:val="00C54CED"/>
    <w:rsid w:val="00C60B41"/>
    <w:rsid w:val="00C6337D"/>
    <w:rsid w:val="00C917F2"/>
    <w:rsid w:val="00C96D25"/>
    <w:rsid w:val="00CB79B0"/>
    <w:rsid w:val="00D37120"/>
    <w:rsid w:val="00D475A7"/>
    <w:rsid w:val="00D82F5C"/>
    <w:rsid w:val="00DA0200"/>
    <w:rsid w:val="00DD5C81"/>
    <w:rsid w:val="00DE6258"/>
    <w:rsid w:val="00E203A2"/>
    <w:rsid w:val="00E40B80"/>
    <w:rsid w:val="00E41672"/>
    <w:rsid w:val="00E824F0"/>
    <w:rsid w:val="00E93CC5"/>
    <w:rsid w:val="00ED3405"/>
    <w:rsid w:val="00EE430C"/>
    <w:rsid w:val="00F157BA"/>
    <w:rsid w:val="00F23147"/>
    <w:rsid w:val="00F35330"/>
    <w:rsid w:val="00F407AD"/>
    <w:rsid w:val="00F54D58"/>
    <w:rsid w:val="00F60392"/>
    <w:rsid w:val="00F66B9F"/>
    <w:rsid w:val="00F74DC8"/>
    <w:rsid w:val="00FA758D"/>
    <w:rsid w:val="00FB5F53"/>
    <w:rsid w:val="00FC01CA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22002"/>
  <w15:chartTrackingRefBased/>
  <w15:docId w15:val="{7D7D5018-0677-43C7-81A5-EF12A3D8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783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214CC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14CC6"/>
  </w:style>
  <w:style w:type="paragraph" w:styleId="Footer">
    <w:name w:val="footer"/>
    <w:basedOn w:val="Normal"/>
    <w:link w:val="FooterChar"/>
    <w:uiPriority w:val="99"/>
    <w:unhideWhenUsed/>
    <w:rsid w:val="00214CC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14CC6"/>
  </w:style>
  <w:style w:type="paragraph" w:styleId="NormalWeb">
    <w:name w:val="Normal (Web)"/>
    <w:basedOn w:val="Normal"/>
    <w:uiPriority w:val="99"/>
    <w:unhideWhenUsed/>
    <w:rsid w:val="00B01F60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table" w:styleId="PlainTable2">
    <w:name w:val="Plain Table 2"/>
    <w:basedOn w:val="TableNormal"/>
    <w:uiPriority w:val="42"/>
    <w:rsid w:val="002D01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E4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9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9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9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2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Iguchi, Motofumi(DCMA)井口 源文</dc:creator>
  <cp:keywords/>
  <dc:description/>
  <cp:lastModifiedBy>Kay Wong</cp:lastModifiedBy>
  <cp:revision>3</cp:revision>
  <cp:lastPrinted>2022-01-31T05:14:00Z</cp:lastPrinted>
  <dcterms:created xsi:type="dcterms:W3CDTF">2022-03-08T06:33:00Z</dcterms:created>
  <dcterms:modified xsi:type="dcterms:W3CDTF">2022-03-08T15:26:00Z</dcterms:modified>
</cp:coreProperties>
</file>