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240" w:after="240" w:line="48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Supplementary Data</w:t>
      </w:r>
    </w:p>
    <w:p>
      <w:pPr>
        <w:spacing w:before="0" w:after="0" w:line="48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Legends</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Supplementary Table S1.</w:t>
      </w:r>
      <w:r>
        <w:rPr>
          <w:rFonts w:ascii="Calibri" w:hAnsi="Calibri" w:cs="Calibri" w:eastAsia="Calibri"/>
          <w:color w:val="auto"/>
          <w:spacing w:val="0"/>
          <w:position w:val="0"/>
          <w:sz w:val="24"/>
          <w:shd w:fill="auto" w:val="clear"/>
        </w:rPr>
        <w:t xml:space="preserve"> - Overview of previously reported associations and the current replication results for SNPs validated against recurrence risk in the overall NMIBC patient group of the NBCS. </w:t>
      </w:r>
    </w:p>
    <w:p>
      <w:pPr>
        <w:spacing w:before="0" w:after="0" w:line="480"/>
        <w:ind w:right="0" w:left="0" w:firstLine="0"/>
        <w:jc w:val="left"/>
        <w:rPr>
          <w:rFonts w:ascii="Calibri" w:hAnsi="Calibri" w:cs="Calibri" w:eastAsia="Calibri"/>
          <w:b/>
          <w:color w:val="auto"/>
          <w:spacing w:val="0"/>
          <w:position w:val="0"/>
          <w:sz w:val="24"/>
          <w:shd w:fill="auto" w:val="clear"/>
        </w:rPr>
      </w:pP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Supplementary Table S2.</w:t>
      </w:r>
      <w:r>
        <w:rPr>
          <w:rFonts w:ascii="Calibri" w:hAnsi="Calibri" w:cs="Calibri" w:eastAsia="Calibri"/>
          <w:color w:val="auto"/>
          <w:spacing w:val="0"/>
          <w:position w:val="0"/>
          <w:sz w:val="24"/>
          <w:shd w:fill="auto" w:val="clear"/>
        </w:rPr>
        <w:t xml:space="preserve"> - Overview of previously reported associations and the current replication results for SNPs validated against recurrence risk in TUR-only-treated NMIBC patients of the NBCS.</w:t>
      </w:r>
    </w:p>
    <w:p>
      <w:pPr>
        <w:spacing w:before="0" w:after="0" w:line="480"/>
        <w:ind w:right="0" w:left="0" w:firstLine="0"/>
        <w:jc w:val="left"/>
        <w:rPr>
          <w:rFonts w:ascii="Calibri" w:hAnsi="Calibri" w:cs="Calibri" w:eastAsia="Calibri"/>
          <w:b/>
          <w:color w:val="auto"/>
          <w:spacing w:val="0"/>
          <w:position w:val="0"/>
          <w:sz w:val="24"/>
          <w:shd w:fill="auto" w:val="clear"/>
        </w:rPr>
      </w:pP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Supplementary Table S3.</w:t>
      </w:r>
      <w:r>
        <w:rPr>
          <w:rFonts w:ascii="Calibri" w:hAnsi="Calibri" w:cs="Calibri" w:eastAsia="Calibri"/>
          <w:color w:val="auto"/>
          <w:spacing w:val="0"/>
          <w:position w:val="0"/>
          <w:sz w:val="24"/>
          <w:shd w:fill="auto" w:val="clear"/>
        </w:rPr>
        <w:t xml:space="preserve"> - Overview of previously reported associations and the current replication results for SNPs validated against recurrence risk in BCG-treated NMIBC patients of the NBCS.</w:t>
      </w:r>
    </w:p>
    <w:p>
      <w:pPr>
        <w:spacing w:before="0" w:after="0" w:line="480"/>
        <w:ind w:right="0" w:left="0" w:firstLine="0"/>
        <w:jc w:val="left"/>
        <w:rPr>
          <w:rFonts w:ascii="Calibri" w:hAnsi="Calibri" w:cs="Calibri" w:eastAsia="Calibri"/>
          <w:b/>
          <w:color w:val="auto"/>
          <w:spacing w:val="0"/>
          <w:position w:val="0"/>
          <w:sz w:val="24"/>
          <w:shd w:fill="auto" w:val="clear"/>
        </w:rPr>
      </w:pP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Supplementary Table S4.</w:t>
      </w:r>
      <w:r>
        <w:rPr>
          <w:rFonts w:ascii="Calibri" w:hAnsi="Calibri" w:cs="Calibri" w:eastAsia="Calibri"/>
          <w:color w:val="auto"/>
          <w:spacing w:val="0"/>
          <w:position w:val="0"/>
          <w:sz w:val="24"/>
          <w:shd w:fill="auto" w:val="clear"/>
        </w:rPr>
        <w:t xml:space="preserve"> - Overview of previously reported associations and the current replication results for SNPs validated against progression risk in the overall NMIBC patient group of the NBCS.</w:t>
      </w:r>
    </w:p>
    <w:p>
      <w:pPr>
        <w:spacing w:before="0" w:after="0" w:line="480"/>
        <w:ind w:right="0" w:left="0" w:firstLine="0"/>
        <w:jc w:val="left"/>
        <w:rPr>
          <w:rFonts w:ascii="Calibri" w:hAnsi="Calibri" w:cs="Calibri" w:eastAsia="Calibri"/>
          <w:b/>
          <w:color w:val="auto"/>
          <w:spacing w:val="0"/>
          <w:position w:val="0"/>
          <w:sz w:val="24"/>
          <w:shd w:fill="auto" w:val="clear"/>
        </w:rPr>
      </w:pP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Supplementary Table S5.</w:t>
      </w:r>
      <w:r>
        <w:rPr>
          <w:rFonts w:ascii="Calibri" w:hAnsi="Calibri" w:cs="Calibri" w:eastAsia="Calibri"/>
          <w:color w:val="auto"/>
          <w:spacing w:val="0"/>
          <w:position w:val="0"/>
          <w:sz w:val="24"/>
          <w:shd w:fill="auto" w:val="clear"/>
        </w:rPr>
        <w:t xml:space="preserve"> - Overview of previously reported associations and the current replication results for SNPs validated against progression risk in i.v. chemotherapy-treated NMIBC patients of the NBCS.</w:t>
      </w:r>
    </w:p>
    <w:p>
      <w:pPr>
        <w:spacing w:before="0" w:after="0" w:line="480"/>
        <w:ind w:right="0" w:left="0" w:firstLine="0"/>
        <w:jc w:val="left"/>
        <w:rPr>
          <w:rFonts w:ascii="Calibri" w:hAnsi="Calibri" w:cs="Calibri" w:eastAsia="Calibri"/>
          <w:b/>
          <w:color w:val="auto"/>
          <w:spacing w:val="0"/>
          <w:position w:val="0"/>
          <w:sz w:val="24"/>
          <w:shd w:fill="auto" w:val="clear"/>
        </w:rPr>
      </w:pP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Supplementary Table S6.</w:t>
      </w:r>
      <w:r>
        <w:rPr>
          <w:rFonts w:ascii="Calibri" w:hAnsi="Calibri" w:cs="Calibri" w:eastAsia="Calibri"/>
          <w:color w:val="auto"/>
          <w:spacing w:val="0"/>
          <w:position w:val="0"/>
          <w:sz w:val="24"/>
          <w:shd w:fill="auto" w:val="clear"/>
        </w:rPr>
        <w:t xml:space="preserve"> - Overview of previously reported associations and the current replication results for SNPs validated against overall survival in the MIBC patient group of the NBCS.</w:t>
      </w:r>
    </w:p>
    <w:p>
      <w:pPr>
        <w:spacing w:before="0" w:after="0" w:line="480"/>
        <w:ind w:right="0" w:left="0" w:firstLine="0"/>
        <w:jc w:val="left"/>
        <w:rPr>
          <w:rFonts w:ascii="Calibri" w:hAnsi="Calibri" w:cs="Calibri" w:eastAsia="Calibri"/>
          <w:b/>
          <w:color w:val="auto"/>
          <w:spacing w:val="0"/>
          <w:position w:val="0"/>
          <w:sz w:val="24"/>
          <w:shd w:fill="auto" w:val="clear"/>
        </w:rPr>
      </w:pP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Supplementary Table S7.</w:t>
      </w:r>
      <w:r>
        <w:rPr>
          <w:rFonts w:ascii="Calibri" w:hAnsi="Calibri" w:cs="Calibri" w:eastAsia="Calibri"/>
          <w:color w:val="auto"/>
          <w:spacing w:val="0"/>
          <w:position w:val="0"/>
          <w:sz w:val="24"/>
          <w:shd w:fill="auto" w:val="clear"/>
        </w:rPr>
        <w:t xml:space="preserve"> - Overview of previously reported SNP associations with outcome in (chemo-)radiotherapy-treated UBC.</w:t>
      </w:r>
    </w:p>
    <w:p>
      <w:pPr>
        <w:spacing w:before="0" w:after="0" w:line="480"/>
        <w:ind w:right="0" w:left="0" w:firstLine="0"/>
        <w:jc w:val="left"/>
        <w:rPr>
          <w:rFonts w:ascii="Calibri" w:hAnsi="Calibri" w:cs="Calibri" w:eastAsia="Calibri"/>
          <w:color w:val="auto"/>
          <w:spacing w:val="0"/>
          <w:position w:val="0"/>
          <w:sz w:val="32"/>
          <w:shd w:fill="auto" w:val="clear"/>
        </w:rPr>
      </w:pPr>
    </w:p>
    <w:p>
      <w:pPr>
        <w:spacing w:before="0" w:after="0" w:line="48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Supplementary Table S8.</w:t>
      </w:r>
      <w:r>
        <w:rPr>
          <w:rFonts w:ascii="Calibri" w:hAnsi="Calibri" w:cs="Calibri" w:eastAsia="Calibri"/>
          <w:color w:val="auto"/>
          <w:spacing w:val="0"/>
          <w:position w:val="0"/>
          <w:sz w:val="24"/>
          <w:shd w:fill="auto" w:val="clear"/>
        </w:rPr>
        <w:t xml:space="preserve"> - Overview of previously reported SNP associations with outcome in (platinum-based) systemic chemotherapy-treated UBC</w:t>
      </w:r>
      <w:r>
        <w:rPr>
          <w:rFonts w:ascii="Calibri" w:hAnsi="Calibri" w:cs="Calibri" w:eastAsia="Calibri"/>
          <w:b/>
          <w:color w:val="auto"/>
          <w:spacing w:val="0"/>
          <w:position w:val="0"/>
          <w:sz w:val="24"/>
          <w:shd w:fill="auto" w:val="clear"/>
        </w:rPr>
        <w:t xml:space="preserve">.</w:t>
      </w:r>
    </w:p>
    <w:p>
      <w:pPr>
        <w:spacing w:before="0" w:after="0" w:line="480"/>
        <w:ind w:right="0" w:left="0" w:firstLine="0"/>
        <w:jc w:val="left"/>
        <w:rPr>
          <w:rFonts w:ascii="Calibri" w:hAnsi="Calibri" w:cs="Calibri" w:eastAsia="Calibri"/>
          <w:b/>
          <w:color w:val="auto"/>
          <w:spacing w:val="0"/>
          <w:position w:val="0"/>
          <w:sz w:val="24"/>
          <w:shd w:fill="auto" w:val="clear"/>
        </w:rPr>
      </w:pP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Supplementary Table S9.</w:t>
      </w:r>
      <w:r>
        <w:rPr>
          <w:rFonts w:ascii="Calibri" w:hAnsi="Calibri" w:cs="Calibri" w:eastAsia="Calibri"/>
          <w:color w:val="auto"/>
          <w:spacing w:val="0"/>
          <w:position w:val="0"/>
          <w:sz w:val="24"/>
          <w:shd w:fill="auto" w:val="clear"/>
        </w:rPr>
        <w:t xml:space="preserve"> - Overview of current replication results for SNPs validated against progression risk in the overall NMIBC patient group of the NBCS using the original and alternative criterion for progression.</w:t>
      </w:r>
    </w:p>
    <w:p>
      <w:pPr>
        <w:spacing w:before="0" w:after="0" w:line="480"/>
        <w:ind w:right="0" w:left="0" w:firstLine="0"/>
        <w:jc w:val="left"/>
        <w:rPr>
          <w:rFonts w:ascii="Calibri" w:hAnsi="Calibri" w:cs="Calibri" w:eastAsia="Calibri"/>
          <w:b/>
          <w:color w:val="auto"/>
          <w:spacing w:val="0"/>
          <w:position w:val="0"/>
          <w:sz w:val="24"/>
          <w:shd w:fill="auto" w:val="clear"/>
        </w:rPr>
      </w:pPr>
    </w:p>
    <w:p>
      <w:pPr>
        <w:spacing w:before="0" w:after="0" w:line="240"/>
        <w:ind w:right="0" w:left="2124" w:hanging="2124"/>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Supplementary Table S1.</w:t>
      </w:r>
      <w:r>
        <w:rPr>
          <w:rFonts w:ascii="Calibri" w:hAnsi="Calibri" w:cs="Calibri" w:eastAsia="Calibri"/>
          <w:color w:val="auto"/>
          <w:spacing w:val="0"/>
          <w:position w:val="0"/>
          <w:sz w:val="20"/>
          <w:shd w:fill="auto" w:val="clear"/>
        </w:rPr>
        <w:tab/>
        <w:t xml:space="preserve">Overview of previously reported associations and the current replication results for SNPs validated against recurrence risk in the overall NMIBC patient group of the NBCS</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tbl>
      <w:tblPr/>
      <w:tblGrid>
        <w:gridCol w:w="1199"/>
        <w:gridCol w:w="858"/>
        <w:gridCol w:w="1070"/>
        <w:gridCol w:w="987"/>
        <w:gridCol w:w="1853"/>
        <w:gridCol w:w="557"/>
        <w:gridCol w:w="530"/>
        <w:gridCol w:w="809"/>
        <w:gridCol w:w="478"/>
        <w:gridCol w:w="428"/>
        <w:gridCol w:w="1150"/>
        <w:gridCol w:w="1142"/>
        <w:gridCol w:w="1322"/>
        <w:gridCol w:w="1409"/>
        <w:gridCol w:w="1410"/>
      </w:tblGrid>
      <w:tr>
        <w:trPr>
          <w:trHeight w:val="1" w:hRule="atLeast"/>
          <w:jc w:val="left"/>
        </w:trPr>
        <w:tc>
          <w:tcPr>
            <w:tcW w:w="6524" w:type="dxa"/>
            <w:gridSpan w:val="6"/>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Original publication</w:t>
            </w:r>
          </w:p>
        </w:tc>
        <w:tc>
          <w:tcPr>
            <w:tcW w:w="8678" w:type="dxa"/>
            <w:gridSpan w:val="9"/>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Replication in NBCS series</w:t>
            </w:r>
            <w:r>
              <w:rPr>
                <w:rFonts w:ascii="Calibri" w:hAnsi="Calibri" w:cs="Calibri" w:eastAsia="Calibri"/>
                <w:b/>
                <w:color w:val="auto"/>
                <w:spacing w:val="0"/>
                <w:position w:val="0"/>
                <w:sz w:val="16"/>
                <w:shd w:fill="auto" w:val="clear"/>
                <w:vertAlign w:val="superscript"/>
              </w:rPr>
              <w:t xml:space="preserve">a</w:t>
            </w:r>
          </w:p>
        </w:tc>
      </w:tr>
      <w:tr>
        <w:trPr>
          <w:trHeight w:val="293" w:hRule="auto"/>
          <w:jc w:val="left"/>
        </w:trPr>
        <w:tc>
          <w:tcPr>
            <w:tcW w:w="119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Reference</w:t>
            </w:r>
          </w:p>
        </w:tc>
        <w:tc>
          <w:tcPr>
            <w:tcW w:w="858"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w:t>
            </w:r>
          </w:p>
        </w:tc>
        <w:tc>
          <w:tcPr>
            <w:tcW w:w="1070"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SNP ID</w:t>
            </w:r>
          </w:p>
        </w:tc>
        <w:tc>
          <w:tcPr>
            <w:tcW w:w="987"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 (n events)</w:t>
            </w:r>
            <w:r>
              <w:rPr>
                <w:rFonts w:ascii="Calibri" w:hAnsi="Calibri" w:cs="Calibri" w:eastAsia="Calibri"/>
                <w:b/>
                <w:color w:val="auto"/>
                <w:spacing w:val="0"/>
                <w:position w:val="0"/>
                <w:sz w:val="16"/>
                <w:shd w:fill="auto" w:val="clear"/>
                <w:vertAlign w:val="superscript"/>
              </w:rPr>
              <w:t xml:space="preserve">b</w:t>
            </w:r>
          </w:p>
        </w:tc>
        <w:tc>
          <w:tcPr>
            <w:tcW w:w="1853"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557" w:type="dxa"/>
            <w:vMerge w:val="restart"/>
            <w:tcBorders>
              <w:top w:val="single" w:color="000000" w:sz="4"/>
              <w:left w:val="single" w:color="836967" w:sz="0"/>
              <w:bottom w:val="single" w:color="000000" w:sz="4"/>
              <w:right w:val="single" w:color="bfbfbf"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Val.</w:t>
            </w:r>
          </w:p>
        </w:tc>
        <w:tc>
          <w:tcPr>
            <w:tcW w:w="530" w:type="dxa"/>
            <w:vMerge w:val="restart"/>
            <w:tcBorders>
              <w:top w:val="single" w:color="000000" w:sz="4"/>
              <w:left w:val="single" w:color="bfbfbf" w:sz="4"/>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M/I</w:t>
            </w:r>
          </w:p>
        </w:tc>
        <w:tc>
          <w:tcPr>
            <w:tcW w:w="80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Info (NBCS1/ NBCS2)</w:t>
            </w:r>
          </w:p>
        </w:tc>
        <w:tc>
          <w:tcPr>
            <w:tcW w:w="478"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A1</w:t>
            </w:r>
            <w:r>
              <w:rPr>
                <w:rFonts w:ascii="Calibri" w:hAnsi="Calibri" w:cs="Calibri" w:eastAsia="Calibri"/>
                <w:b/>
                <w:color w:val="auto"/>
                <w:spacing w:val="0"/>
                <w:position w:val="0"/>
                <w:sz w:val="16"/>
                <w:shd w:fill="auto" w:val="clear"/>
                <w:vertAlign w:val="superscript"/>
              </w:rPr>
              <w:t xml:space="preserve">c</w:t>
            </w:r>
          </w:p>
        </w:tc>
        <w:tc>
          <w:tcPr>
            <w:tcW w:w="428"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A2</w:t>
            </w:r>
          </w:p>
        </w:tc>
        <w:tc>
          <w:tcPr>
            <w:tcW w:w="2292" w:type="dxa"/>
            <w:gridSpan w:val="2"/>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Genotype counts (A1A1/A1A2/A2A2)</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Additive model</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Dominant model</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Recessive model</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53"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7" w:type="dxa"/>
            <w:vMerge/>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30" w:type="dxa"/>
            <w:vMerge/>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0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Event</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 event</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r>
      <w:tr>
        <w:trPr>
          <w:trHeight w:val="1" w:hRule="atLeast"/>
          <w:jc w:val="left"/>
        </w:trPr>
        <w:tc>
          <w:tcPr>
            <w:tcW w:w="119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Andrew AS et al. BJU Int 2014 [1]</w:t>
            </w:r>
          </w:p>
        </w:tc>
        <w:tc>
          <w:tcPr>
            <w:tcW w:w="85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ALDH2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rs2238151</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527 (279 R) NMIBC + MIBC</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TC vs. TT:</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1.08 (0.83-1.40), NP</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CC vs. TT:</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2.03 (1.41-2.91), NP;</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Logrank P &lt; 0.001</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0.943/ 0.921</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261/263/74</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300/300/87</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1.01 (0.90-1.14), 0.860</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1.01 (0.86-1.20), 0.875</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1.02 (0.79-1.31), 0.896</w:t>
            </w:r>
          </w:p>
        </w:tc>
      </w:tr>
      <w:tr>
        <w:trPr>
          <w:trHeight w:val="1" w:hRule="atLeast"/>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IGF1</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rs5742714 [G]: 9.9%</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 R)</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total study: 476 NMIBC (?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GC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1.61 (1.19-2.17),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GG: NA;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0.002</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0.999/ 0.999</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499/94/5</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547/130/9</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0.84 (0.69-1.02), 0.084</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0.83 (0.67-1.03), 0.089</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0.73 (0.30-1.78), 0.493</w:t>
            </w:r>
          </w:p>
        </w:tc>
      </w:tr>
      <w:tr>
        <w:trPr>
          <w:trHeight w:val="1" w:hRule="atLeast"/>
          <w:jc w:val="left"/>
        </w:trPr>
        <w:tc>
          <w:tcPr>
            <w:tcW w:w="119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Zhang K et al. Tumour Biol 2014 [2]</w:t>
            </w:r>
          </w:p>
        </w:tc>
        <w:tc>
          <w:tcPr>
            <w:tcW w:w="85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NAMPT</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rs2505568</w:t>
            </w:r>
            <w:r>
              <w:rPr>
                <w:rFonts w:ascii="Calibri" w:hAnsi="Calibri" w:cs="Calibri" w:eastAsia="Calibri"/>
                <w:color w:val="auto"/>
                <w:spacing w:val="0"/>
                <w:position w:val="0"/>
                <w:sz w:val="16"/>
                <w:shd w:fill="auto" w:val="clear"/>
                <w:vertAlign w:val="superscript"/>
              </w:rPr>
              <w:t xml:space="preserve">d</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325 (95 R) NMIBC + MIBC</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AT vs. TT:</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0.30 (0.09-0.97), 0.03</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AA vs. TT : NA</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c>
          <w:tcPr>
            <w:tcW w:w="8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c>
          <w:tcPr>
            <w:tcW w:w="115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c>
          <w:tcPr>
            <w:tcW w:w="132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w:t>
            </w:r>
          </w:p>
        </w:tc>
      </w:tr>
      <w:tr>
        <w:trPr>
          <w:trHeight w:val="1" w:hRule="atLeast"/>
          <w:jc w:val="left"/>
        </w:trPr>
        <w:tc>
          <w:tcPr>
            <w:tcW w:w="119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Lee EK et al. Cancer 2013 [3]</w:t>
            </w:r>
          </w:p>
        </w:tc>
        <w:tc>
          <w:tcPr>
            <w:tcW w:w="85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RGS1</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rs1323291</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421 (232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DOM (AC/CC vs. AA):</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1.60 (1.13-2.28), 0.0084</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30"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0.939/ 0.941</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481/111/6</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545/127/14</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0.95 (0.78-1.14), 0.553</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 (0.80-1.21), 0.873</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0.52 (0.22-1.21), 0.128</w:t>
            </w:r>
          </w:p>
        </w:tc>
      </w:tr>
      <w:tr>
        <w:trPr>
          <w:trHeight w:val="1" w:hRule="atLeast"/>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RGS13</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rs3795617</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421 (232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ADD (AA vs. AG vs. GG):</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0.79 (0.65-0.96), 0.0187</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30"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8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136/318/144</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204/335/147</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1.13 (1.01-1.27), 0.033</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1.26 (1.04-1.53), 0.016</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1.10 (0.91-1.33), 0.308</w:t>
            </w:r>
          </w:p>
        </w:tc>
      </w:tr>
      <w:tr>
        <w:trPr>
          <w:trHeight w:val="1" w:hRule="atLeast"/>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RGS2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rs16829458</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421 (232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DOM (AG/AA vs. GG):</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0.63 (0.41-0.95), 0.0268</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30"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8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500/94/4</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589/96/1</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1.07 (0.87-1.32), 0.512</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1.05 (0.85-1.31), 0.640</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1.89 (0.71-5.06), 0.204</w:t>
            </w:r>
          </w:p>
        </w:tc>
      </w:tr>
      <w:tr>
        <w:trPr>
          <w:trHeight w:val="1" w:hRule="atLeast"/>
          <w:jc w:val="left"/>
        </w:trPr>
        <w:tc>
          <w:tcPr>
            <w:tcW w:w="1199"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Ke HL et al. Carcinogenesis 2013 [4]</w:t>
            </w:r>
          </w:p>
        </w:tc>
        <w:tc>
          <w:tcPr>
            <w:tcW w:w="85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DGRC8</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rs720012</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421 (232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REC (AA vs. AG/GG):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2.65 (1.38-5.08), 0.0034</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F</w:t>
            </w:r>
          </w:p>
        </w:tc>
        <w:tc>
          <w:tcPr>
            <w:tcW w:w="530"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5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472/120/6</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524/145/17</w:t>
            </w:r>
          </w:p>
        </w:tc>
        <w:tc>
          <w:tcPr>
            <w:tcW w:w="132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1.15 (0.96-1.37), 0.122</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0.89 (0.73-1.08), 0.241</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0.50 (0.22-1.11), 0.087</w:t>
            </w:r>
          </w:p>
        </w:tc>
      </w:tr>
      <w:tr>
        <w:trPr>
          <w:trHeight w:val="1" w:hRule="atLeast"/>
          <w:jc w:val="left"/>
        </w:trPr>
        <w:tc>
          <w:tcPr>
            <w:tcW w:w="1199" w:type="dxa"/>
            <w:vMerge/>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DGRC8</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rs2073778</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421 (232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REC (TT vs. CT/CC):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2.63 (1.37-5.03), 0.0036</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F</w:t>
            </w:r>
          </w:p>
        </w:tc>
        <w:tc>
          <w:tcPr>
            <w:tcW w:w="530"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5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472/120/6</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524/145/17</w:t>
            </w:r>
          </w:p>
        </w:tc>
        <w:tc>
          <w:tcPr>
            <w:tcW w:w="132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1.15 (0.96-1.37), 0.122</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0.89 (0.73-1.08), 0.241</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0.50 (0.22-1.11), 0.087</w:t>
            </w:r>
          </w:p>
        </w:tc>
      </w:tr>
      <w:tr>
        <w:trPr>
          <w:trHeight w:val="1" w:hRule="atLeast"/>
          <w:jc w:val="left"/>
        </w:trPr>
        <w:tc>
          <w:tcPr>
            <w:tcW w:w="1199"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Yang X et al. Int J Genomics 2013 [5]</w:t>
            </w:r>
          </w:p>
        </w:tc>
        <w:tc>
          <w:tcPr>
            <w:tcW w:w="858"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THBS1</w:t>
            </w:r>
          </w:p>
        </w:tc>
        <w:tc>
          <w:tcPr>
            <w:tcW w:w="1070"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rs2169830</w:t>
            </w:r>
          </w:p>
        </w:tc>
        <w:tc>
          <w:tcPr>
            <w:tcW w:w="987"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236 (78 R) </w:t>
            </w:r>
            <w:r>
              <w:rPr>
                <w:rFonts w:ascii="Calibri" w:hAnsi="Calibri" w:cs="Calibri" w:eastAsia="Calibri"/>
                <w:color w:val="auto"/>
                <w:spacing w:val="0"/>
                <w:position w:val="0"/>
                <w:sz w:val="16"/>
                <w:shd w:fill="auto" w:val="clear"/>
              </w:rPr>
              <w:t xml:space="preserve">NMIBC + MIBC</w:t>
            </w:r>
          </w:p>
        </w:tc>
        <w:tc>
          <w:tcPr>
            <w:tcW w:w="1853"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AG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1.68 (0.97-2.88), 0.062</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GG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2.63 (1.43-4.83), 0.002</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AG/GG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1.95 (1.20-3.19), 0.007</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GG vs. AG/AA: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2.07 (1.23-3.49), 0.006</w:t>
            </w:r>
          </w:p>
        </w:tc>
        <w:tc>
          <w:tcPr>
            <w:tcW w:w="557" w:type="dxa"/>
            <w:tcBorders>
              <w:top w:val="single" w:color="000000" w:sz="4"/>
              <w:left w:val="single" w:color="836967" w:sz="0"/>
              <w:bottom w:val="single" w:color="c4bc96"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0.997/ 0.997</w:t>
            </w:r>
          </w:p>
        </w:tc>
        <w:tc>
          <w:tcPr>
            <w:tcW w:w="478"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50"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305/237/56</w:t>
            </w:r>
          </w:p>
        </w:tc>
        <w:tc>
          <w:tcPr>
            <w:tcW w:w="1142"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356/267/63</w:t>
            </w:r>
          </w:p>
        </w:tc>
        <w:tc>
          <w:tcPr>
            <w:tcW w:w="1322"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1.02 (0.90-1.15), 0.759</w:t>
            </w:r>
          </w:p>
        </w:tc>
        <w:tc>
          <w:tcPr>
            <w:tcW w:w="1409"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1.02 (0.87-1.20), 0.795</w:t>
            </w:r>
          </w:p>
        </w:tc>
        <w:tc>
          <w:tcPr>
            <w:tcW w:w="1410"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1.03 (0.79-1.36), 0.807</w:t>
            </w:r>
          </w:p>
        </w:tc>
      </w:tr>
      <w:tr>
        <w:trPr>
          <w:trHeight w:val="1" w:hRule="atLeast"/>
          <w:jc w:val="left"/>
        </w:trPr>
        <w:tc>
          <w:tcPr>
            <w:tcW w:w="119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Wang M et al. Cancer Res 2012 [6]</w:t>
            </w:r>
          </w:p>
        </w:tc>
        <w:tc>
          <w:tcPr>
            <w:tcW w:w="85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MIR146A</w:t>
            </w:r>
          </w:p>
        </w:tc>
        <w:tc>
          <w:tcPr>
            <w:tcW w:w="1070"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rs2910164</w:t>
            </w:r>
          </w:p>
        </w:tc>
        <w:tc>
          <w:tcPr>
            <w:tcW w:w="987"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199 (74 R)</w:t>
            </w:r>
          </w:p>
        </w:tc>
        <w:tc>
          <w:tcPr>
            <w:tcW w:w="1853"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GC/CC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0.58 (0.36-0.94),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0.016</w:t>
            </w:r>
          </w:p>
        </w:tc>
        <w:tc>
          <w:tcPr>
            <w:tcW w:w="557" w:type="dxa"/>
            <w:tcBorders>
              <w:top w:val="single" w:color="c4bc96" w:sz="4"/>
              <w:left w:val="single" w:color="836967" w:sz="0"/>
              <w:bottom w:val="single" w:color="000000" w:sz="4"/>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c4bc96" w:sz="4"/>
              <w:left w:val="single" w:color="836967"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0.998/ 0.990</w:t>
            </w:r>
          </w:p>
        </w:tc>
        <w:tc>
          <w:tcPr>
            <w:tcW w:w="47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50"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335/224/39</w:t>
            </w:r>
          </w:p>
        </w:tc>
        <w:tc>
          <w:tcPr>
            <w:tcW w:w="1142"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397/248/41</w:t>
            </w:r>
          </w:p>
        </w:tc>
        <w:tc>
          <w:tcPr>
            <w:tcW w:w="1322"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1.04 (0.91-1.18), 0.577</w:t>
            </w:r>
          </w:p>
        </w:tc>
        <w:tc>
          <w:tcPr>
            <w:tcW w:w="140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1.05 (0.89-1.24), 0.541</w:t>
            </w:r>
          </w:p>
        </w:tc>
        <w:tc>
          <w:tcPr>
            <w:tcW w:w="1410"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1.03 (0.74-1.42), 0.870</w:t>
            </w:r>
          </w:p>
        </w:tc>
      </w:tr>
      <w:tr>
        <w:trPr>
          <w:trHeight w:val="1" w:hRule="atLeast"/>
          <w:jc w:val="left"/>
        </w:trPr>
        <w:tc>
          <w:tcPr>
            <w:tcW w:w="119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Wei H et al. PLoS One 2012 [7]</w:t>
            </w:r>
          </w:p>
        </w:tc>
        <w:tc>
          <w:tcPr>
            <w:tcW w:w="85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NEIL2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rs4639</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399 (211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REC (GG vs. AG/AA):</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1.90 (1.39-2.59), 6x10</w:t>
            </w:r>
            <w:r>
              <w:rPr>
                <w:rFonts w:ascii="Calibri" w:hAnsi="Calibri" w:cs="Calibri" w:eastAsia="Calibri"/>
                <w:color w:val="000000"/>
                <w:spacing w:val="0"/>
                <w:position w:val="0"/>
                <w:sz w:val="16"/>
                <w:shd w:fill="auto" w:val="clear"/>
                <w:vertAlign w:val="superscript"/>
              </w:rPr>
              <w:t xml:space="preserve">-5</w:t>
            </w:r>
          </w:p>
        </w:tc>
        <w:tc>
          <w:tcPr>
            <w:tcW w:w="557" w:type="dxa"/>
            <w:tcBorders>
              <w:top w:val="single" w:color="000000" w:sz="4"/>
              <w:left w:val="single" w:color="836967" w:sz="0"/>
              <w:bottom w:val="single" w:color="000000" w:sz="4"/>
              <w:right w:val="single" w:color="c4bc9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c4bc96"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0.988/ 0.989</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186/287/124</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209/330/148</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 (0.87-1.10), 0.715</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0.96 (0.81-1.15), 0.687</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 (0.80-1.20), 0.854</w:t>
            </w:r>
          </w:p>
        </w:tc>
      </w:tr>
      <w:tr>
        <w:trPr>
          <w:trHeight w:val="1" w:hRule="atLeast"/>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NEIL2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rs804276</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399 (211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REC (GG vs. AG/AA):</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1.89 (1.37-2.59), 9x10</w:t>
            </w:r>
            <w:r>
              <w:rPr>
                <w:rFonts w:ascii="Calibri" w:hAnsi="Calibri" w:cs="Calibri" w:eastAsia="Calibri"/>
                <w:color w:val="000000"/>
                <w:spacing w:val="0"/>
                <w:position w:val="0"/>
                <w:sz w:val="16"/>
                <w:shd w:fill="auto" w:val="clear"/>
                <w:vertAlign w:val="superscript"/>
              </w:rPr>
              <w:t xml:space="preserve">-5</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0.986/ 0.974</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199/282/117</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217/325/144</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0.96 (0.86-1.08), 0.495</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0.95 (0.80-1.13), 0.545</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0.95 (0.77-1.16), 0.607</w:t>
            </w:r>
          </w:p>
        </w:tc>
      </w:tr>
      <w:tr>
        <w:trPr>
          <w:trHeight w:val="1" w:hRule="atLeast"/>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NEIL2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rs804256</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399 (211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REC (CC vs. CT/TT):</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1.95 (1.34-2.84),5x10</w:t>
            </w:r>
            <w:r>
              <w:rPr>
                <w:rFonts w:ascii="Calibri" w:hAnsi="Calibri" w:cs="Calibri" w:eastAsia="Calibri"/>
                <w:color w:val="000000"/>
                <w:spacing w:val="0"/>
                <w:position w:val="0"/>
                <w:sz w:val="16"/>
                <w:shd w:fill="auto" w:val="clear"/>
                <w:vertAlign w:val="superscript"/>
              </w:rPr>
              <w:t xml:space="preserve">-4</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0.975/ 0.978</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244/271/83</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264/323/98</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0.97 (0.86-1.10), 0.645</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0.95 (0.80-1.12), 0.537</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 (0.79-1.26), 0.966</w:t>
            </w:r>
          </w:p>
        </w:tc>
      </w:tr>
      <w:tr>
        <w:trPr>
          <w:trHeight w:val="1" w:hRule="atLeast"/>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NEIL2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rs1874546</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396 (208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ADD (GG vs. CG vs. CC):</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1.38 (1.12-1.70),2x10</w:t>
            </w:r>
            <w:r>
              <w:rPr>
                <w:rFonts w:ascii="Calibri" w:hAnsi="Calibri" w:cs="Calibri" w:eastAsia="Calibri"/>
                <w:color w:val="000000"/>
                <w:spacing w:val="0"/>
                <w:position w:val="0"/>
                <w:sz w:val="16"/>
                <w:shd w:fill="auto" w:val="clear"/>
                <w:vertAlign w:val="superscript"/>
              </w:rPr>
              <w:t xml:space="preserve">-3</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0.986/ 0.988</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380/192/26</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441/214/30</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1.02 (0.88-1.17), 0.828</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1.01 (0.86-1.20), 0.887</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1.06 (0.71-1.57), 0.780</w:t>
            </w:r>
          </w:p>
        </w:tc>
      </w:tr>
      <w:tr>
        <w:trPr>
          <w:trHeight w:val="1" w:hRule="atLeast"/>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NEIL2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rs804267</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399 (211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REC (CC vs. CT/TT):</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0.75 (0.46-1.22),3x10</w:t>
            </w:r>
            <w:r>
              <w:rPr>
                <w:rFonts w:ascii="Calibri" w:hAnsi="Calibri" w:cs="Calibri" w:eastAsia="Calibri"/>
                <w:color w:val="000000"/>
                <w:spacing w:val="0"/>
                <w:position w:val="0"/>
                <w:sz w:val="16"/>
                <w:shd w:fill="auto" w:val="clear"/>
                <w:vertAlign w:val="superscript"/>
              </w:rPr>
              <w:t xml:space="preserve">-3</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8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288/246/64</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313/295/78</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0.95 (0.84-1.07), 0.392</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0.92 (0.79-1.08), 0.324</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0.97 (0.75-1.25), 0.793</w:t>
            </w:r>
          </w:p>
        </w:tc>
      </w:tr>
      <w:tr>
        <w:trPr>
          <w:trHeight w:val="1" w:hRule="atLeast"/>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TDG</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rs4135054</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399 (211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DOM (AG/AA vs. GG):</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1.59 (1.15-2.20),5x10</w:t>
            </w:r>
            <w:r>
              <w:rPr>
                <w:rFonts w:ascii="Calibri" w:hAnsi="Calibri" w:cs="Calibri" w:eastAsia="Calibri"/>
                <w:color w:val="000000"/>
                <w:spacing w:val="0"/>
                <w:position w:val="0"/>
                <w:sz w:val="16"/>
                <w:shd w:fill="auto" w:val="clear"/>
                <w:vertAlign w:val="superscript"/>
              </w:rPr>
              <w:t xml:space="preserve">-3</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8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480/112/6</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532/143/11</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0.89 (0.74-1.08), 0.240</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0.90 (0.73-1.10), 0.282</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0.73 (0.33-1.64), 0.447</w:t>
            </w:r>
          </w:p>
        </w:tc>
      </w:tr>
      <w:tr>
        <w:trPr>
          <w:trHeight w:val="1" w:hRule="atLeast"/>
          <w:jc w:val="left"/>
        </w:trPr>
        <w:tc>
          <w:tcPr>
            <w:tcW w:w="119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Wang M et al. Oncogene 2010 [8]</w:t>
            </w:r>
          </w:p>
        </w:tc>
        <w:tc>
          <w:tcPr>
            <w:tcW w:w="85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XPF</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rs6498486 </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79 (38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AC/CC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2.13 (1.04-4.40),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0.025</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0.939/ 0.911</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5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277/269/51</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355/283/48</w:t>
            </w:r>
          </w:p>
        </w:tc>
        <w:tc>
          <w:tcPr>
            <w:tcW w:w="132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1.10 (0.97-1.25), 0.146</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1.15 (0.97-1.36), 0.106</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1.07 (0.79-1.45), 0.655</w:t>
            </w:r>
          </w:p>
        </w:tc>
      </w:tr>
      <w:tr>
        <w:trPr>
          <w:trHeight w:val="1" w:hRule="atLeast"/>
          <w:jc w:val="left"/>
        </w:trPr>
        <w:tc>
          <w:tcPr>
            <w:tcW w:w="119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Horikawa Y et al. Oncol Rep 2008 [9]</w:t>
            </w:r>
          </w:p>
        </w:tc>
        <w:tc>
          <w:tcPr>
            <w:tcW w:w="85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TP53</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rs1042522 </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87 (49 R) Ta/T1</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Pro/Pro vs. Arg/Arg &amp; Arg/Pro:</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0.36 (0.14-0.93), 0.035</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0.943/ 0.951</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318/228/52</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372/271/44</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1.07 (0.94-1.22), 0.295</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1.04 (0.89-1.23), 0.605</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1.27 (0.94-1.70), 0.117</w:t>
            </w:r>
          </w:p>
        </w:tc>
      </w:tr>
      <w:tr>
        <w:trPr>
          <w:trHeight w:val="1" w:hRule="atLeast"/>
          <w:jc w:val="left"/>
        </w:trPr>
        <w:tc>
          <w:tcPr>
            <w:tcW w:w="119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Ahirwar D et al. Cancer Genet Cytogenet 2008 [10]</w:t>
            </w:r>
          </w:p>
        </w:tc>
        <w:tc>
          <w:tcPr>
            <w:tcW w:w="85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IL6</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rs1800795 [C: 25.2%]</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w:t>
            </w:r>
            <w:r>
              <w:rPr>
                <w:rFonts w:ascii="Calibri" w:hAnsi="Calibri" w:cs="Calibri" w:eastAsia="Calibri"/>
                <w:color w:val="auto"/>
                <w:spacing w:val="0"/>
                <w:position w:val="0"/>
                <w:sz w:val="16"/>
                <w:shd w:fill="auto" w:val="clear"/>
              </w:rPr>
              <w:t xml:space="preserve">113 (50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GC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0.63 (0.27-1.44), 0.27</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0.41 (0.17-0.94), 0.03</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0.991/ 0.984</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5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244/259/95</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245/348/93</w:t>
            </w:r>
          </w:p>
        </w:tc>
        <w:tc>
          <w:tcPr>
            <w:tcW w:w="132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0.95 (0.84-1.07), 0.396</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0.86 (0.73-1.02), 0.082</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1.09 (0.87-1.35), 0.467</w:t>
            </w:r>
          </w:p>
        </w:tc>
      </w:tr>
      <w:tr>
        <w:trPr>
          <w:trHeight w:val="1" w:hRule="atLeast"/>
          <w:jc w:val="left"/>
        </w:trPr>
        <w:tc>
          <w:tcPr>
            <w:tcW w:w="119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Mittal RD et al. Cancer Biol Ther 2008 [11]</w:t>
            </w:r>
          </w:p>
        </w:tc>
        <w:tc>
          <w:tcPr>
            <w:tcW w:w="85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XRCC1 </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rs25487</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112 (55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1.13 (0.53-2.42), 0.74</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5.27 (1.00-27.65), 0.04</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0.996/ 0.996</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283/235/80</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287/297/102</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0.90 (0.81-1.02), 0.090</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0.86 (0.73-1.01), 0.072</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0.90 (0.71-1.14), 0.387</w:t>
            </w:r>
          </w:p>
        </w:tc>
      </w:tr>
      <w:tr>
        <w:trPr>
          <w:trHeight w:val="1" w:hRule="atLeast"/>
          <w:jc w:val="left"/>
        </w:trPr>
        <w:tc>
          <w:tcPr>
            <w:tcW w:w="119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Sanyal S et al. Acta Oncol 2007 [12]</w:t>
            </w:r>
          </w:p>
        </w:tc>
        <w:tc>
          <w:tcPr>
            <w:tcW w:w="85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XRCC1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rs25487</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 (? R) TaG2 treated with instillation therapy (BCG/ MMC)</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GA/AA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 (0.2-1.0), 0.05</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0.996/ 0.996</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5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283/235/80</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287/297/102</w:t>
            </w:r>
          </w:p>
        </w:tc>
        <w:tc>
          <w:tcPr>
            <w:tcW w:w="132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0.90 (0.81-1.02), 0.090</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0.86 (0.73-1.01), 0.072</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0.90 (0.71-1.14), 0.387</w:t>
            </w:r>
          </w:p>
        </w:tc>
      </w:tr>
      <w:tr>
        <w:trPr>
          <w:trHeight w:val="1" w:hRule="atLeast"/>
          <w:jc w:val="left"/>
        </w:trPr>
        <w:tc>
          <w:tcPr>
            <w:tcW w:w="1199"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Lin J et al. Clin Genet 2006 [13]</w:t>
            </w:r>
          </w:p>
        </w:tc>
        <w:tc>
          <w:tcPr>
            <w:tcW w:w="858"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CDH1</w:t>
            </w:r>
          </w:p>
        </w:tc>
        <w:tc>
          <w:tcPr>
            <w:tcW w:w="1070"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rs16260</w:t>
            </w:r>
          </w:p>
        </w:tc>
        <w:tc>
          <w:tcPr>
            <w:tcW w:w="987"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274 (138 R)</w:t>
            </w:r>
          </w:p>
        </w:tc>
        <w:tc>
          <w:tcPr>
            <w:tcW w:w="1853"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CA/AA vs. CC:</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0.68 (0.48-0.96), NP;</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Logrank P = 0.04</w:t>
            </w:r>
          </w:p>
        </w:tc>
        <w:tc>
          <w:tcPr>
            <w:tcW w:w="557" w:type="dxa"/>
            <w:tcBorders>
              <w:top w:val="single" w:color="000000" w:sz="4"/>
              <w:left w:val="single" w:color="836967" w:sz="0"/>
              <w:bottom w:val="single" w:color="c4bc96" w:sz="4"/>
              <w:right w:val="single" w:color="c4bc9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c4bc96" w:sz="4"/>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0.966/ 0.966</w:t>
            </w:r>
          </w:p>
        </w:tc>
        <w:tc>
          <w:tcPr>
            <w:tcW w:w="478"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50"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302/245/51</w:t>
            </w:r>
          </w:p>
        </w:tc>
        <w:tc>
          <w:tcPr>
            <w:tcW w:w="1142"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322/289/75</w:t>
            </w:r>
          </w:p>
        </w:tc>
        <w:tc>
          <w:tcPr>
            <w:tcW w:w="1322"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0.91 (0.80-1.03), 0.119</w:t>
            </w:r>
          </w:p>
        </w:tc>
        <w:tc>
          <w:tcPr>
            <w:tcW w:w="1409"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0.91 (0.77-1.07), 0.236</w:t>
            </w:r>
          </w:p>
        </w:tc>
        <w:tc>
          <w:tcPr>
            <w:tcW w:w="1410"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0.80 (0.59-1.07), 0.137</w:t>
            </w:r>
          </w:p>
        </w:tc>
      </w:tr>
      <w:tr>
        <w:trPr>
          <w:trHeight w:val="1" w:hRule="atLeast"/>
          <w:jc w:val="left"/>
        </w:trPr>
        <w:tc>
          <w:tcPr>
            <w:tcW w:w="119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Gu J et al. Clin Cancer Res 2005 [14]</w:t>
            </w:r>
          </w:p>
        </w:tc>
        <w:tc>
          <w:tcPr>
            <w:tcW w:w="85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ERCC6</w:t>
            </w:r>
          </w:p>
        </w:tc>
        <w:tc>
          <w:tcPr>
            <w:tcW w:w="1070"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rs2228526</w:t>
            </w:r>
          </w:p>
        </w:tc>
        <w:tc>
          <w:tcPr>
            <w:tcW w:w="987"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197 (120 R)</w:t>
            </w:r>
          </w:p>
        </w:tc>
        <w:tc>
          <w:tcPr>
            <w:tcW w:w="1853"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AG/GG vs. 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1.54 (1.02-2.33), NP</w:t>
            </w:r>
          </w:p>
        </w:tc>
        <w:tc>
          <w:tcPr>
            <w:tcW w:w="557" w:type="dxa"/>
            <w:tcBorders>
              <w:top w:val="single" w:color="c4bc96" w:sz="4"/>
              <w:left w:val="single" w:color="836967" w:sz="0"/>
              <w:bottom w:val="single" w:color="000000" w:sz="4"/>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c4bc96" w:sz="4"/>
              <w:left w:val="single" w:color="836967"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w:t>
            </w:r>
          </w:p>
        </w:tc>
        <w:tc>
          <w:tcPr>
            <w:tcW w:w="47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50"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378/195/25</w:t>
            </w:r>
          </w:p>
        </w:tc>
        <w:tc>
          <w:tcPr>
            <w:tcW w:w="1142"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447/210/29</w:t>
            </w:r>
          </w:p>
        </w:tc>
        <w:tc>
          <w:tcPr>
            <w:tcW w:w="1322"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1.05 (0.91-1.21), 0.490</w:t>
            </w:r>
          </w:p>
        </w:tc>
        <w:tc>
          <w:tcPr>
            <w:tcW w:w="140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1.07 (0.91-1.27), 0.394</w:t>
            </w:r>
          </w:p>
        </w:tc>
        <w:tc>
          <w:tcPr>
            <w:tcW w:w="1410"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 (0.66-1.47), 0.943</w:t>
            </w:r>
          </w:p>
        </w:tc>
      </w:tr>
      <w:tr>
        <w:trPr>
          <w:trHeight w:val="1" w:hRule="atLeast"/>
          <w:jc w:val="left"/>
        </w:trPr>
        <w:tc>
          <w:tcPr>
            <w:tcW w:w="119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Zhao H et al. Urology 2005 [15]</w:t>
            </w:r>
          </w:p>
        </w:tc>
        <w:tc>
          <w:tcPr>
            <w:tcW w:w="85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GPX1</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rs1050450</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200 (122 R) (in whites)</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Pro/Leu &amp; Leu/Leu vs. Pro/Pro:</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0.63 (0.42-0.96),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0.036</w:t>
            </w:r>
          </w:p>
        </w:tc>
        <w:tc>
          <w:tcPr>
            <w:tcW w:w="557" w:type="dxa"/>
            <w:tcBorders>
              <w:top w:val="single" w:color="000000" w:sz="4"/>
              <w:left w:val="single" w:color="836967" w:sz="0"/>
              <w:bottom w:val="single" w:color="000000" w:sz="4"/>
              <w:right w:val="single" w:color="c4bc9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c4bc96"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0.968/ 0.981</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297/256/45</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343/280/63</w:t>
            </w:r>
          </w:p>
        </w:tc>
        <w:tc>
          <w:tcPr>
            <w:tcW w:w="132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0.96 (0.84-1.08), 0.483</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 (0.83-1.16), 0.828</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0.82 (0.60-1.12), 0.222</w:t>
            </w:r>
          </w:p>
        </w:tc>
      </w:tr>
      <w:tr>
        <w:trPr>
          <w:trHeight w:val="1" w:hRule="atLeast"/>
          <w:jc w:val="left"/>
        </w:trPr>
        <w:tc>
          <w:tcPr>
            <w:tcW w:w="119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Kim EJ et al. Urology 2005 [16]</w:t>
            </w:r>
          </w:p>
        </w:tc>
        <w:tc>
          <w:tcPr>
            <w:tcW w:w="85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OGG1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rs1052133</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93 (38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Ser/Ser &amp; Ser/Cys vs. Cys/Cys:</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OR = 6.49 (1.25-33.33), 0.026</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30"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8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0.945/ 0.938</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5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347/221/30</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392/254/40</w:t>
            </w:r>
          </w:p>
        </w:tc>
        <w:tc>
          <w:tcPr>
            <w:tcW w:w="132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0.96 (0.83-1.10), 0.532</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0.97 (0.82-1.14), 0.697</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0.85 (0.58-1.25), 0.415</w:t>
            </w:r>
          </w:p>
        </w:tc>
      </w:tr>
    </w:tbl>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Abbreviations:</w:t>
      </w:r>
      <w:r>
        <w:rPr>
          <w:rFonts w:ascii="Calibri" w:hAnsi="Calibri" w:cs="Calibri" w:eastAsia="Calibri"/>
          <w:color w:val="auto"/>
          <w:spacing w:val="0"/>
          <w:position w:val="0"/>
          <w:sz w:val="16"/>
          <w:shd w:fill="auto" w:val="clear"/>
        </w:rPr>
        <w:t xml:space="preserve"> SNP: single-nucleotide polymorphism; HR: hazard ratio; CI: confidence interval; M: measured (genotyped); I: imputed; NMIBC: non-muscle-invasive bladder cancer; MIBC: muscle-invasive bladder cancer; R: recurrence; BCG: bacillus Calmette-Guérin; MMC: mitomycin; Val.: validation; N: no validation; IV: internal validation; EV:F: external validation failed; NBCS: Nijmegen Bladder Cancer Study; OR: odds ratio; NP: not presented; DOM: dominant; REC: recessive; ADD: additive.</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w:t>
      </w:r>
      <w:r>
        <w:rPr>
          <w:rFonts w:ascii="Calibri" w:hAnsi="Calibri" w:cs="Calibri" w:eastAsia="Calibri"/>
          <w:color w:val="auto"/>
          <w:spacing w:val="0"/>
          <w:position w:val="0"/>
          <w:sz w:val="16"/>
          <w:shd w:fill="auto" w:val="clear"/>
        </w:rPr>
        <w:t xml:space="preserve"> N=1284 NMIBC patients (598 recurrence events; five-year Kaplan-Meier recurrence risk: 50.5 %).</w:t>
      </w:r>
    </w:p>
    <w:p>
      <w:pPr>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b </w:t>
      </w:r>
      <w:r>
        <w:rPr>
          <w:rFonts w:ascii="Calibri" w:hAnsi="Calibri" w:cs="Calibri" w:eastAsia="Calibri"/>
          <w:color w:val="auto"/>
          <w:spacing w:val="0"/>
          <w:position w:val="0"/>
          <w:sz w:val="16"/>
          <w:shd w:fill="auto" w:val="clear"/>
        </w:rPr>
        <w:t xml:space="preserve">Patient number</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6"/>
          <w:shd w:fill="auto" w:val="clear"/>
        </w:rPr>
        <w:t xml:space="preserve">corresponds to the number of NMIBC patients included in the original study unless otherwise specified.</w:t>
      </w:r>
      <w:r>
        <w:rPr>
          <w:rFonts w:ascii="Calibri" w:hAnsi="Calibri" w:cs="Calibri" w:eastAsia="Calibri"/>
          <w:b/>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c</w:t>
      </w:r>
      <w:r>
        <w:rPr>
          <w:rFonts w:ascii="Calibri" w:hAnsi="Calibri" w:cs="Calibri" w:eastAsia="Calibri"/>
          <w:color w:val="auto"/>
          <w:spacing w:val="0"/>
          <w:position w:val="0"/>
          <w:sz w:val="16"/>
          <w:shd w:fill="auto" w:val="clear"/>
        </w:rPr>
        <w:t xml:space="preserve"> A1: major/reference allele; A2: minor/predictive allele (both according to + strand orientation).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d</w:t>
      </w:r>
      <w:r>
        <w:rPr>
          <w:rFonts w:ascii="Calibri" w:hAnsi="Calibri" w:cs="Calibri" w:eastAsia="Calibri"/>
          <w:color w:val="auto"/>
          <w:spacing w:val="0"/>
          <w:position w:val="0"/>
          <w:sz w:val="16"/>
          <w:shd w:fill="auto" w:val="clear"/>
        </w:rPr>
        <w:t xml:space="preserve"> This SNP is not measured or imputed in the NBCS.</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Supplementary Table S2.</w:t>
      </w:r>
      <w:r>
        <w:rPr>
          <w:rFonts w:ascii="Calibri" w:hAnsi="Calibri" w:cs="Calibri" w:eastAsia="Calibri"/>
          <w:color w:val="auto"/>
          <w:spacing w:val="0"/>
          <w:position w:val="0"/>
          <w:sz w:val="20"/>
          <w:shd w:fill="auto" w:val="clear"/>
        </w:rPr>
        <w:tab/>
        <w:t xml:space="preserve">Overview of previously reported associations and the current replication results for SNPs validated against recurrence risk in TUR-only-treated</w:t>
        <w:tab/>
        <w:tab/>
        <w:tab/>
        <w:t xml:space="preserve">NMIBC patients of the NBCS</w:t>
      </w:r>
    </w:p>
    <w:p>
      <w:pPr>
        <w:spacing w:before="0" w:after="0" w:line="240"/>
        <w:ind w:right="0" w:left="0" w:firstLine="0"/>
        <w:jc w:val="left"/>
        <w:rPr>
          <w:rFonts w:ascii="Calibri" w:hAnsi="Calibri" w:cs="Calibri" w:eastAsia="Calibri"/>
          <w:color w:val="auto"/>
          <w:spacing w:val="0"/>
          <w:position w:val="0"/>
          <w:sz w:val="16"/>
          <w:shd w:fill="auto" w:val="clear"/>
        </w:rPr>
      </w:pPr>
    </w:p>
    <w:tbl>
      <w:tblPr/>
      <w:tblGrid>
        <w:gridCol w:w="1199"/>
        <w:gridCol w:w="859"/>
        <w:gridCol w:w="1070"/>
        <w:gridCol w:w="987"/>
        <w:gridCol w:w="1853"/>
        <w:gridCol w:w="557"/>
        <w:gridCol w:w="552"/>
        <w:gridCol w:w="787"/>
        <w:gridCol w:w="478"/>
        <w:gridCol w:w="428"/>
        <w:gridCol w:w="1142"/>
        <w:gridCol w:w="1142"/>
        <w:gridCol w:w="1323"/>
        <w:gridCol w:w="1409"/>
        <w:gridCol w:w="1410"/>
      </w:tblGrid>
      <w:tr>
        <w:trPr>
          <w:trHeight w:val="1" w:hRule="atLeast"/>
          <w:jc w:val="left"/>
        </w:trPr>
        <w:tc>
          <w:tcPr>
            <w:tcW w:w="6525" w:type="dxa"/>
            <w:gridSpan w:val="6"/>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Original publication</w:t>
            </w:r>
          </w:p>
        </w:tc>
        <w:tc>
          <w:tcPr>
            <w:tcW w:w="8671" w:type="dxa"/>
            <w:gridSpan w:val="9"/>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Replication in NBCS series</w:t>
            </w:r>
            <w:r>
              <w:rPr>
                <w:rFonts w:ascii="Calibri" w:hAnsi="Calibri" w:cs="Calibri" w:eastAsia="Calibri"/>
                <w:b/>
                <w:color w:val="auto"/>
                <w:spacing w:val="0"/>
                <w:position w:val="0"/>
                <w:sz w:val="16"/>
                <w:shd w:fill="auto" w:val="clear"/>
                <w:vertAlign w:val="superscript"/>
              </w:rPr>
              <w:t xml:space="preserve">a</w:t>
            </w:r>
          </w:p>
        </w:tc>
      </w:tr>
      <w:tr>
        <w:trPr>
          <w:trHeight w:val="293" w:hRule="auto"/>
          <w:jc w:val="left"/>
        </w:trPr>
        <w:tc>
          <w:tcPr>
            <w:tcW w:w="119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Reference</w:t>
            </w:r>
          </w:p>
        </w:tc>
        <w:tc>
          <w:tcPr>
            <w:tcW w:w="85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w:t>
            </w:r>
          </w:p>
        </w:tc>
        <w:tc>
          <w:tcPr>
            <w:tcW w:w="1070"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SNP ID</w:t>
            </w:r>
          </w:p>
        </w:tc>
        <w:tc>
          <w:tcPr>
            <w:tcW w:w="987"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 (n events)</w:t>
            </w:r>
          </w:p>
        </w:tc>
        <w:tc>
          <w:tcPr>
            <w:tcW w:w="1853"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557" w:type="dxa"/>
            <w:vMerge w:val="restart"/>
            <w:tcBorders>
              <w:top w:val="single" w:color="000000" w:sz="4"/>
              <w:left w:val="single" w:color="836967" w:sz="0"/>
              <w:bottom w:val="single" w:color="000000" w:sz="4"/>
              <w:right w:val="single" w:color="bfbfbf"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Val.</w:t>
            </w:r>
          </w:p>
        </w:tc>
        <w:tc>
          <w:tcPr>
            <w:tcW w:w="552" w:type="dxa"/>
            <w:vMerge w:val="restart"/>
            <w:tcBorders>
              <w:top w:val="single" w:color="000000" w:sz="4"/>
              <w:left w:val="single" w:color="bfbfbf" w:sz="4"/>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M/I</w:t>
            </w:r>
          </w:p>
        </w:tc>
        <w:tc>
          <w:tcPr>
            <w:tcW w:w="787"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Info (NBCS1/ NBCS2)</w:t>
            </w:r>
          </w:p>
        </w:tc>
        <w:tc>
          <w:tcPr>
            <w:tcW w:w="478"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A1</w:t>
            </w:r>
            <w:r>
              <w:rPr>
                <w:rFonts w:ascii="Calibri" w:hAnsi="Calibri" w:cs="Calibri" w:eastAsia="Calibri"/>
                <w:b/>
                <w:color w:val="auto"/>
                <w:spacing w:val="0"/>
                <w:position w:val="0"/>
                <w:sz w:val="16"/>
                <w:shd w:fill="auto" w:val="clear"/>
                <w:vertAlign w:val="superscript"/>
              </w:rPr>
              <w:t xml:space="preserve">b</w:t>
            </w:r>
          </w:p>
        </w:tc>
        <w:tc>
          <w:tcPr>
            <w:tcW w:w="428"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A2</w:t>
            </w:r>
          </w:p>
        </w:tc>
        <w:tc>
          <w:tcPr>
            <w:tcW w:w="2284" w:type="dxa"/>
            <w:gridSpan w:val="2"/>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Genotype counts (A1A1/A1A2/A2A2)</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Additive model</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Dominant model</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Recessive model</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53"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7" w:type="dxa"/>
            <w:vMerge/>
            <w:tcBorders>
              <w:top w:val="single" w:color="000000" w:sz="4"/>
              <w:left w:val="single" w:color="836967" w:sz="0"/>
              <w:bottom w:val="single" w:color="000000" w:sz="4"/>
              <w:right w:val="single" w:color="bfbfbf" w:sz="4"/>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2" w:type="dxa"/>
            <w:vMerge/>
            <w:tcBorders>
              <w:top w:val="single" w:color="000000" w:sz="4"/>
              <w:left w:val="single" w:color="bfbfbf" w:sz="4"/>
              <w:bottom w:val="single" w:color="000000" w:sz="4"/>
              <w:right w:val="single" w:color="836967" w:sz="0"/>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Event</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 event</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r>
      <w:tr>
        <w:trPr>
          <w:trHeight w:val="292" w:hRule="auto"/>
          <w:jc w:val="left"/>
        </w:trPr>
        <w:tc>
          <w:tcPr>
            <w:tcW w:w="119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Ke HL et al. Carcinogenesis 2013 [4]</w:t>
            </w: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DDX20</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rs197412</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136 (91 R) TUR only</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ADD (TT vs. CT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0.58 (0.40-0.82), 0.002</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(pooled: 0.62 (0.48-0.81), 0.00077)</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IV</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P</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0.999/ 0.998</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74/122/47</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75/111/34</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 (0.91-1.32), 0.323</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1.08 (0.82-1.42), 0.592</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1.20 (0.87-1.65), 0.256</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DROSHA</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rs12186785</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136 (91 R) TUR only</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(CT/CC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2.15 (1.25-3.68), 0.005</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IV</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F</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0.582/ 0.505</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199/43/1</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172/45/2</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0.79 (0.53-1.18), 0.255</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0.80 (0.52-1.22), 0.304</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0.22 (0.01-4.59), 0.331</w:t>
            </w:r>
          </w:p>
        </w:tc>
      </w:tr>
      <w:tr>
        <w:trPr>
          <w:trHeight w:val="292" w:hRule="auto"/>
          <w:jc w:val="left"/>
        </w:trPr>
        <w:tc>
          <w:tcPr>
            <w:tcW w:w="1199"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Chen M et al. Cancer Prev Res (Phila) 2010 [17]</w:t>
            </w: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GLI2</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rs11685068</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141 (92 R) TUR only</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(AG/AA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2.19 (1.22-3.93), 0.01</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(pooled: 2.07 (1.33-3.21), 1.3x10</w:t>
            </w:r>
            <w:r>
              <w:rPr>
                <w:rFonts w:ascii="Calibri" w:hAnsi="Calibri" w:cs="Calibri" w:eastAsia="Calibri"/>
                <w:color w:val="auto"/>
                <w:spacing w:val="0"/>
                <w:position w:val="0"/>
                <w:sz w:val="16"/>
                <w:shd w:fill="auto" w:val="clear"/>
                <w:vertAlign w:val="superscript"/>
              </w:rPr>
              <w:t xml:space="preserve">-3</w:t>
            </w:r>
            <w:r>
              <w:rPr>
                <w:rFonts w:ascii="Calibri" w:hAnsi="Calibri" w:cs="Calibri" w:eastAsia="Calibri"/>
                <w:color w:val="auto"/>
                <w:spacing w:val="0"/>
                <w:position w:val="0"/>
                <w:sz w:val="16"/>
                <w:shd w:fill="auto" w:val="clear"/>
              </w:rPr>
              <w:t xml:space="preserve">)</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P</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0.864/ 0.891</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218/25/0</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197/23/0</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1.01 (0.64-1.58), 0.972</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1.01 (0.64-1.59), 0.962</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SHH</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rs1233560</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141 (92 R) TUR only</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ADD (GG vs. AG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1.49 (1.07-2.07), 0.02</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(pooled: 1.39 (1.14-1.70), 1.0x10</w:t>
            </w:r>
            <w:r>
              <w:rPr>
                <w:rFonts w:ascii="Calibri" w:hAnsi="Calibri" w:cs="Calibri" w:eastAsia="Calibri"/>
                <w:color w:val="auto"/>
                <w:spacing w:val="0"/>
                <w:position w:val="0"/>
                <w:sz w:val="16"/>
                <w:shd w:fill="auto" w:val="clear"/>
                <w:vertAlign w:val="superscript"/>
              </w:rPr>
              <w:t xml:space="preserve">-3</w:t>
            </w:r>
            <w:r>
              <w:rPr>
                <w:rFonts w:ascii="Calibri" w:hAnsi="Calibri" w:cs="Calibri" w:eastAsia="Calibri"/>
                <w:color w:val="auto"/>
                <w:spacing w:val="0"/>
                <w:position w:val="0"/>
                <w:sz w:val="16"/>
                <w:shd w:fill="auto" w:val="clear"/>
              </w:rPr>
              <w:t xml:space="preserve">)</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P</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56/125/62</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65/114/41</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1.18 (0.99-1.41), 0.071</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1.26 (0.93-1.70), 0.130</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1.23 (0.92-1.64), 0.157</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GLI2</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rs7605011</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141 (92 R) TUR only</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(AG/AA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2.03 (1.14-3.62), 0.02</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0.776/ 0.810</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212/31/0</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193/27/0</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1.06 (0.69-1.64), 0.780</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1.08 (0.70-1.67), 0.739</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GLI3</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rs3801192</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141 (92 R) TUR only</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(AG/AA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0.43 (0.21-0.88), 0.02</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0.840/ 0.837</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206/36/2</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186/32/2</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1.07 (0.75-1.53), 0.692</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1.08 (0.74-1.58), 0.694</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1.13 (0.21-6.22), 0.886</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GLI3</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rs17172001</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141 (92 R) TUR only</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(AG/AA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3.26 (1.48-7.19), 3x10</w:t>
            </w:r>
            <w:r>
              <w:rPr>
                <w:rFonts w:ascii="Calibri" w:hAnsi="Calibri" w:cs="Calibri" w:eastAsia="Calibri"/>
                <w:color w:val="auto"/>
                <w:spacing w:val="0"/>
                <w:position w:val="0"/>
                <w:sz w:val="16"/>
                <w:shd w:fill="auto" w:val="clear"/>
                <w:vertAlign w:val="superscript"/>
              </w:rPr>
              <w:t xml:space="preserve">-3</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F</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0.841/ 0.819</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221/20/2</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206/14/0</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1.13 (0.73-1.74), 0.589</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1.08 (0.67-1.72), 0.761</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2.94 (0.62-14.0), 0.176</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GLI2</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rs10170242</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141 (92 R) TUR only</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ADD (GG vs. AG vs. 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1.58 (1.13-2.20), 0.01</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F</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125/95/23</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118/84/18</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1.07 (0.89-1.30), 0.470</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1.08 (0.84-1.39), 0.562</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1.15 (0.75-1.77), 0.526</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SMO</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rs2718107</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141 (92 R) TUR only</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ADD (CC vs. AC vs. 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0.71 (0.52-0.96), 0.03</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F</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57/138/48</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67/116/37</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1.16 (0.97-1.40), 0.111</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1.32 (0.98-1.77), 0.070</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1.11 (0.81-1.53), 0.508</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GLI2</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rs2310897</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141 (92 R) TUR only</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ADD (AA vs. AG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1.44 (1.01-2.06), 0.05</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F</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180/56/7</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148/65/7</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0.79 (0.62-1.02), 0.070</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0.75 (0.56-1.00), 0.052</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0.84 (0.40-1.79), 0.654</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SUFU</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rs11594179</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141 (92 R) TUR only</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(AG/AA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1.57 (1.00-2.45), 0.05</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F</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150/90/3</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143/62/15</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0.95 (0.76-1.18), 0.635</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1.09 (0.84-1.42), 0.497</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0.23 (0.07-0.72), 0.012</w:t>
            </w:r>
          </w:p>
        </w:tc>
      </w:tr>
      <w:tr>
        <w:trPr>
          <w:trHeight w:val="292" w:hRule="auto"/>
          <w:jc w:val="left"/>
        </w:trPr>
        <w:tc>
          <w:tcPr>
            <w:tcW w:w="1199"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Gangwar R et al. Mutat Res 2009 [18]</w:t>
            </w:r>
          </w:p>
        </w:tc>
        <w:tc>
          <w:tcPr>
            <w:tcW w:w="859"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OGG1</w:t>
            </w:r>
          </w:p>
        </w:tc>
        <w:tc>
          <w:tcPr>
            <w:tcW w:w="1070"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rs1052133</w:t>
            </w:r>
          </w:p>
        </w:tc>
        <w:tc>
          <w:tcPr>
            <w:tcW w:w="987"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66 (28 R) non-BCG treated</w:t>
            </w:r>
          </w:p>
        </w:tc>
        <w:tc>
          <w:tcPr>
            <w:tcW w:w="1853"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CG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0.89 (0.30-2.60), 0.83</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GG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4.04 (1.33-12.1), 0.013</w:t>
            </w:r>
          </w:p>
        </w:tc>
        <w:tc>
          <w:tcPr>
            <w:tcW w:w="557" w:type="dxa"/>
            <w:tcBorders>
              <w:top w:val="single" w:color="000000" w:sz="4"/>
              <w:left w:val="single" w:color="836967" w:sz="0"/>
              <w:bottom w:val="single" w:color="c4bc96"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0.945/ 0.938</w:t>
            </w:r>
          </w:p>
        </w:tc>
        <w:tc>
          <w:tcPr>
            <w:tcW w:w="478"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137/93/13</w:t>
            </w:r>
          </w:p>
        </w:tc>
        <w:tc>
          <w:tcPr>
            <w:tcW w:w="1142"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114/91/16</w:t>
            </w:r>
          </w:p>
        </w:tc>
        <w:tc>
          <w:tcPr>
            <w:tcW w:w="1323"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0.94 (0.76-1.17), 0.575</w:t>
            </w:r>
          </w:p>
        </w:tc>
        <w:tc>
          <w:tcPr>
            <w:tcW w:w="1409"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0.93 (0.71-1.20), 0.569</w:t>
            </w:r>
          </w:p>
        </w:tc>
        <w:tc>
          <w:tcPr>
            <w:tcW w:w="1410"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0.93 (0.51-1.69), 0.805</w:t>
            </w:r>
          </w:p>
        </w:tc>
      </w:tr>
      <w:tr>
        <w:trPr>
          <w:trHeight w:val="292" w:hRule="auto"/>
          <w:jc w:val="left"/>
        </w:trPr>
        <w:tc>
          <w:tcPr>
            <w:tcW w:w="119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Mittal RD et al. Cancer Biol Ther 2008 [11]</w:t>
            </w:r>
          </w:p>
        </w:tc>
        <w:tc>
          <w:tcPr>
            <w:tcW w:w="85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XRCC1</w:t>
            </w:r>
          </w:p>
        </w:tc>
        <w:tc>
          <w:tcPr>
            <w:tcW w:w="1070"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rs1799782</w:t>
            </w:r>
          </w:p>
        </w:tc>
        <w:tc>
          <w:tcPr>
            <w:tcW w:w="987"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35 (19 R) non-BCG treated</w:t>
            </w:r>
          </w:p>
        </w:tc>
        <w:tc>
          <w:tcPr>
            <w:tcW w:w="1853"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4.57 (1.10-18.97), 0.03</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TT vs. CC: NA</w:t>
            </w:r>
          </w:p>
        </w:tc>
        <w:tc>
          <w:tcPr>
            <w:tcW w:w="557" w:type="dxa"/>
            <w:tcBorders>
              <w:top w:val="single" w:color="c4bc96" w:sz="4"/>
              <w:left w:val="single" w:color="836967" w:sz="0"/>
              <w:bottom w:val="single" w:color="000000" w:sz="4"/>
              <w:right w:val="single" w:color="c4bc96"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c4bc96" w:sz="4"/>
              <w:left w:val="single" w:color="c4bc96"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0.993/ 0.988</w:t>
            </w:r>
          </w:p>
        </w:tc>
        <w:tc>
          <w:tcPr>
            <w:tcW w:w="47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204/39/0</w:t>
            </w:r>
          </w:p>
        </w:tc>
        <w:tc>
          <w:tcPr>
            <w:tcW w:w="1142"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181/38/1</w:t>
            </w:r>
          </w:p>
        </w:tc>
        <w:tc>
          <w:tcPr>
            <w:tcW w:w="1323"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0.94 (0.67-1.31), 0.702</w:t>
            </w:r>
          </w:p>
        </w:tc>
        <w:tc>
          <w:tcPr>
            <w:tcW w:w="140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0.96 (0.68-1.35), 0.795</w:t>
            </w:r>
          </w:p>
        </w:tc>
        <w:tc>
          <w:tcPr>
            <w:tcW w:w="1410"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Leibovici D et al. J Clin Oncol 2005 [19]</w:t>
            </w: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PPARG</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rs1801282</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89 (60 R) non-BCG treated</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CG/GG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0.41 (0.20-0.86), NP</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0.991/ 0.981</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192/47/4</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172/44/4</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0.98 (0.74-1.29), 0.893</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0.98 (0.72-1.34), 0.906</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0.95 (0.35-2.57), 0.919</w:t>
            </w:r>
          </w:p>
        </w:tc>
      </w:tr>
    </w:tbl>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Abbreviations:</w:t>
      </w:r>
      <w:r>
        <w:rPr>
          <w:rFonts w:ascii="Calibri" w:hAnsi="Calibri" w:cs="Calibri" w:eastAsia="Calibri"/>
          <w:color w:val="auto"/>
          <w:spacing w:val="0"/>
          <w:position w:val="0"/>
          <w:sz w:val="16"/>
          <w:shd w:fill="auto" w:val="clear"/>
        </w:rPr>
        <w:t xml:space="preserve"> SNP: single-nucleotide polymorphism; HR: hazard ratio; CI: confidence interval; M: measured (genotyped); I: imputed; NMIBC: non-muscle-invasive bladder cancer; R: recurrence; TUR: transurethral resection; BCG: bacillus Calmette-Guérin; Val.: validation; N: no validation; IV: internal validation; EV: F: external validation failed; EV: P: external validation passed; NBCS: Nijmegen Bladder Cancer Study; NP: not presented; NA: not assessed; DOM: dominant; ADD: additive.</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w:t>
      </w:r>
      <w:r>
        <w:rPr>
          <w:rFonts w:ascii="Calibri" w:hAnsi="Calibri" w:cs="Calibri" w:eastAsia="Calibri"/>
          <w:color w:val="auto"/>
          <w:spacing w:val="0"/>
          <w:position w:val="0"/>
          <w:sz w:val="16"/>
          <w:shd w:fill="auto" w:val="clear"/>
        </w:rPr>
        <w:t xml:space="preserve"> N=463 TUR-only treated patients (243 recurrence events; five-year Kaplan-Meier recurrence risk: 56.5 %).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b</w:t>
      </w:r>
      <w:r>
        <w:rPr>
          <w:rFonts w:ascii="Calibri" w:hAnsi="Calibri" w:cs="Calibri" w:eastAsia="Calibri"/>
          <w:color w:val="auto"/>
          <w:spacing w:val="0"/>
          <w:position w:val="0"/>
          <w:sz w:val="16"/>
          <w:shd w:fill="auto" w:val="clear"/>
        </w:rPr>
        <w:t xml:space="preserve"> A1: major/reference allele; A2: minor/predictive allele (both according to + strand orientation).</w:t>
      </w:r>
    </w:p>
    <w:p>
      <w:pPr>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Supplementary Table S3.</w:t>
      </w:r>
      <w:r>
        <w:rPr>
          <w:rFonts w:ascii="Calibri" w:hAnsi="Calibri" w:cs="Calibri" w:eastAsia="Calibri"/>
          <w:color w:val="auto"/>
          <w:spacing w:val="0"/>
          <w:position w:val="0"/>
          <w:sz w:val="20"/>
          <w:shd w:fill="auto" w:val="clear"/>
        </w:rPr>
        <w:tab/>
        <w:t xml:space="preserve">Overview of previously reported associations and the current replication results for SNPs validated against recurrence risk in BCG-treated NMIBC </w:t>
      </w:r>
    </w:p>
    <w:p>
      <w:pPr>
        <w:spacing w:before="0" w:after="0" w:line="240"/>
        <w:ind w:right="0" w:left="1416"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patients of the NBCS</w:t>
      </w:r>
    </w:p>
    <w:p>
      <w:pPr>
        <w:spacing w:before="0" w:after="0" w:line="240"/>
        <w:ind w:right="0" w:left="0" w:firstLine="0"/>
        <w:jc w:val="left"/>
        <w:rPr>
          <w:rFonts w:ascii="Calibri" w:hAnsi="Calibri" w:cs="Calibri" w:eastAsia="Calibri"/>
          <w:color w:val="auto"/>
          <w:spacing w:val="0"/>
          <w:position w:val="0"/>
          <w:sz w:val="16"/>
          <w:shd w:fill="auto" w:val="clear"/>
        </w:rPr>
      </w:pPr>
    </w:p>
    <w:tbl>
      <w:tblPr/>
      <w:tblGrid>
        <w:gridCol w:w="1199"/>
        <w:gridCol w:w="1038"/>
        <w:gridCol w:w="1070"/>
        <w:gridCol w:w="987"/>
        <w:gridCol w:w="1853"/>
        <w:gridCol w:w="557"/>
        <w:gridCol w:w="552"/>
        <w:gridCol w:w="787"/>
        <w:gridCol w:w="478"/>
        <w:gridCol w:w="428"/>
        <w:gridCol w:w="1142"/>
        <w:gridCol w:w="1142"/>
        <w:gridCol w:w="1323"/>
        <w:gridCol w:w="1409"/>
        <w:gridCol w:w="1410"/>
      </w:tblGrid>
      <w:tr>
        <w:trPr>
          <w:trHeight w:val="1" w:hRule="atLeast"/>
          <w:jc w:val="left"/>
        </w:trPr>
        <w:tc>
          <w:tcPr>
            <w:tcW w:w="6704" w:type="dxa"/>
            <w:gridSpan w:val="6"/>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Original publication</w:t>
            </w:r>
          </w:p>
        </w:tc>
        <w:tc>
          <w:tcPr>
            <w:tcW w:w="8671" w:type="dxa"/>
            <w:gridSpan w:val="9"/>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Replication in NBCS series</w:t>
            </w:r>
            <w:r>
              <w:rPr>
                <w:rFonts w:ascii="Calibri" w:hAnsi="Calibri" w:cs="Calibri" w:eastAsia="Calibri"/>
                <w:b/>
                <w:color w:val="auto"/>
                <w:spacing w:val="0"/>
                <w:position w:val="0"/>
                <w:sz w:val="16"/>
                <w:shd w:fill="auto" w:val="clear"/>
                <w:vertAlign w:val="superscript"/>
              </w:rPr>
              <w:t xml:space="preserve">a</w:t>
            </w:r>
          </w:p>
        </w:tc>
      </w:tr>
      <w:tr>
        <w:trPr>
          <w:trHeight w:val="293" w:hRule="auto"/>
          <w:jc w:val="left"/>
        </w:trPr>
        <w:tc>
          <w:tcPr>
            <w:tcW w:w="119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Reference</w:t>
            </w:r>
          </w:p>
        </w:tc>
        <w:tc>
          <w:tcPr>
            <w:tcW w:w="1038"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w:t>
            </w:r>
          </w:p>
        </w:tc>
        <w:tc>
          <w:tcPr>
            <w:tcW w:w="1070"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SNP ID</w:t>
            </w:r>
          </w:p>
        </w:tc>
        <w:tc>
          <w:tcPr>
            <w:tcW w:w="987"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 (n events)</w:t>
            </w:r>
            <w:r>
              <w:rPr>
                <w:rFonts w:ascii="Calibri" w:hAnsi="Calibri" w:cs="Calibri" w:eastAsia="Calibri"/>
                <w:b/>
                <w:color w:val="auto"/>
                <w:spacing w:val="0"/>
                <w:position w:val="0"/>
                <w:sz w:val="16"/>
                <w:shd w:fill="auto" w:val="clear"/>
                <w:vertAlign w:val="superscript"/>
              </w:rPr>
              <w:t xml:space="preserve">b</w:t>
            </w:r>
          </w:p>
        </w:tc>
        <w:tc>
          <w:tcPr>
            <w:tcW w:w="1853"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557" w:type="dxa"/>
            <w:vMerge w:val="restart"/>
            <w:tcBorders>
              <w:top w:val="single" w:color="000000" w:sz="4"/>
              <w:left w:val="single" w:color="836967" w:sz="0"/>
              <w:bottom w:val="single" w:color="000000" w:sz="4"/>
              <w:right w:val="single" w:color="bfbfbf"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Val.</w:t>
            </w:r>
          </w:p>
        </w:tc>
        <w:tc>
          <w:tcPr>
            <w:tcW w:w="552" w:type="dxa"/>
            <w:vMerge w:val="restart"/>
            <w:tcBorders>
              <w:top w:val="single" w:color="000000" w:sz="4"/>
              <w:left w:val="single" w:color="bfbfbf" w:sz="4"/>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M/I</w:t>
            </w:r>
          </w:p>
        </w:tc>
        <w:tc>
          <w:tcPr>
            <w:tcW w:w="787"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Info (NBCS1/ NBCS2)</w:t>
            </w:r>
          </w:p>
        </w:tc>
        <w:tc>
          <w:tcPr>
            <w:tcW w:w="478"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A1</w:t>
            </w:r>
            <w:r>
              <w:rPr>
                <w:rFonts w:ascii="Calibri" w:hAnsi="Calibri" w:cs="Calibri" w:eastAsia="Calibri"/>
                <w:b/>
                <w:color w:val="auto"/>
                <w:spacing w:val="0"/>
                <w:position w:val="0"/>
                <w:sz w:val="16"/>
                <w:shd w:fill="auto" w:val="clear"/>
                <w:vertAlign w:val="superscript"/>
              </w:rPr>
              <w:t xml:space="preserve">c</w:t>
            </w:r>
          </w:p>
        </w:tc>
        <w:tc>
          <w:tcPr>
            <w:tcW w:w="428"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A2</w:t>
            </w:r>
          </w:p>
        </w:tc>
        <w:tc>
          <w:tcPr>
            <w:tcW w:w="2284" w:type="dxa"/>
            <w:gridSpan w:val="2"/>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Genotype counts (A1A1/A1A2/A2A2)</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Additive model</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Dominant model</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Recessive model</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53"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7" w:type="dxa"/>
            <w:vMerge/>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2" w:type="dxa"/>
            <w:vMerge/>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Event</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 event</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r>
      <w:tr>
        <w:trPr>
          <w:trHeight w:val="292" w:hRule="auto"/>
          <w:jc w:val="left"/>
        </w:trPr>
        <w:tc>
          <w:tcPr>
            <w:tcW w:w="119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Lima L et al. BJU Int 2014 [20]</w:t>
            </w: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ICAM1</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rs5498</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204 (70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GG vs. AA/AG: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1.76 (1.05-2.95), 0.032</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28/37/8</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39/57/23</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0.83 (0.59-1.15), 0.256</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0.89 (0.56-1.43), 0.632</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0.57 (0.27-1.19), 0.137</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IL2RA</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rs2104286</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204 (70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 vs. TT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2.01 (1.21-3.34), 0.007</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TT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1.25 (0.48-3.26), 0.655</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0.988/ 0.990</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48/21/4</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68/44/7</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0.84 (0.56-1.26), 0.401</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0.78 (0.48-1.28), 0.330</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0.94 (0.33-2.68), 0.909</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IL17A</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rs2275913</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204 (70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AA vs. GG/GA: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2.10 (1.12-3.93), 0.021</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36/29/8</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56/44/19</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0.90 (0.65-1.25), 0.539</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0.94 (0.59-1.49), 0.794</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0.72 (0.35-1.50), 0.381</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TNF</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rs1799964</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204 (70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TT/TC: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2.43 (1.14-5.15), 0.021</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0.998/ 0.998</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43/24/6</w:t>
            </w:r>
          </w:p>
          <w:p>
            <w:pPr>
              <w:spacing w:before="0" w:after="0" w:line="240"/>
              <w:ind w:right="0" w:left="0" w:firstLine="0"/>
              <w:jc w:val="left"/>
              <w:rPr>
                <w:rFonts w:ascii="Calibri" w:hAnsi="Calibri" w:cs="Calibri" w:eastAsia="Calibri"/>
                <w:color w:val="auto"/>
                <w:spacing w:val="0"/>
                <w:position w:val="0"/>
                <w:shd w:fill="auto" w:val="clear"/>
              </w:rPr>
            </w:pP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78/32/9</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1.19 (0.84-1.69), 0.333</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1.28 (0.80-2.03), 0.308</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1.20 (0.52-2.78), 0.662</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CCR2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rs391835</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204 (70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GA/AA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0.46 (0.23-0.89), 0.022</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0.975/ 0.982</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22/34/17</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31/66/22</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1.07 (0.76-1.51), 0.696</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0.89 (0.54-1.48), 0.657</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1.40 (0.81-2.44), 0.228</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TNFRSF10A</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rs13278062</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204 (70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TG/GG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3.20 (1.37-7.43), 0.007</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0.915/ 0.911</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20/37/16</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33/64/22</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1.09 (0.76-1.55), 0.635</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1.01 (0.59-1.74), 0.967</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1.26 (0.70-2.27), 0.433</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IL17RA</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rs4819554</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204 (70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GG vs. AA/AG: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2.89 (1.49-5.63), 0.002</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0.985/ 0.991</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47/26/0</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78/36/5</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0.89 (0.58-1.37), 0.596</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 (0.61-1.61), 0.983</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FASLG</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rs763110</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204 (70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TT/TC: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1.70 (1.02-2.84), 0.042</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0.931/ 0.905</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27/36/10</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46/58/15</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1.06 (0.74-1.52), 0.757</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1.07 (0.65-1.77), 0.795</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 (0.53-2.25), 0.803</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Andrew AS et al. BJU Int 2014 [1]</w:t>
            </w: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VCAM1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rs3176879</w:t>
            </w:r>
            <w:r>
              <w:rPr>
                <w:rFonts w:ascii="Calibri" w:hAnsi="Calibri" w:cs="Calibri" w:eastAsia="Calibri"/>
                <w:color w:val="auto"/>
                <w:spacing w:val="0"/>
                <w:position w:val="0"/>
                <w:sz w:val="16"/>
                <w:shd w:fill="auto" w:val="clear"/>
                <w:vertAlign w:val="superscript"/>
              </w:rPr>
              <w:t xml:space="preserve">d</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 ? R)</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immuno-therapy</w:t>
            </w:r>
          </w:p>
          <w:p>
            <w:pPr>
              <w:spacing w:before="0" w:after="0" w:line="240"/>
              <w:ind w:right="0" w:left="0" w:firstLine="0"/>
              <w:jc w:val="left"/>
              <w:rPr>
                <w:rFonts w:ascii="Calibri" w:hAnsi="Calibri" w:cs="Calibri" w:eastAsia="Calibri"/>
                <w:color w:val="FF0000"/>
                <w:spacing w:val="0"/>
                <w:position w:val="0"/>
                <w:sz w:val="16"/>
                <w:shd w:fill="auto" w:val="clear"/>
              </w:rPr>
            </w:pP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16"/>
                <w:shd w:fill="auto" w:val="clear"/>
              </w:rPr>
              <w:t xml:space="preserve">(In total study: 479 NMIBC (259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AG/GG vs. 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5.0 (1.89-13.17), NP</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0.388/ 0.406</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Lima L et al. Urol Oncol 2014 [21]</w:t>
            </w: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FASLG</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rs763110</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125 (48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TC/TT: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1.88 (1.04-3.40), 0.037</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0.931/ 0.905</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27/36/10</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46/58/15</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1.06 (0.74-1.52), 0.757</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1.07 (0.65-1.77), 0.795</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 (0.53-2.25), 0.803</w:t>
            </w:r>
          </w:p>
        </w:tc>
      </w:tr>
      <w:tr>
        <w:trPr>
          <w:trHeight w:val="292" w:hRule="auto"/>
          <w:jc w:val="left"/>
        </w:trPr>
        <w:tc>
          <w:tcPr>
            <w:tcW w:w="1199"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Jaiswal PK et al. Gene 2013 [22]</w:t>
            </w:r>
          </w:p>
        </w:tc>
        <w:tc>
          <w:tcPr>
            <w:tcW w:w="1038"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IL18</w:t>
            </w:r>
          </w:p>
        </w:tc>
        <w:tc>
          <w:tcPr>
            <w:tcW w:w="1070"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rs187238</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 28.8%</w:t>
            </w:r>
          </w:p>
        </w:tc>
        <w:tc>
          <w:tcPr>
            <w:tcW w:w="987"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78 (34 R)</w:t>
            </w:r>
          </w:p>
        </w:tc>
        <w:tc>
          <w:tcPr>
            <w:tcW w:w="1853"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GC vs. GG:</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2.35 (1.09-5.10), 0.030</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CC vs. GG:</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2.43 (0.50-11.79), 0.269</w:t>
            </w:r>
          </w:p>
        </w:tc>
        <w:tc>
          <w:tcPr>
            <w:tcW w:w="557" w:type="dxa"/>
            <w:tcBorders>
              <w:top w:val="single" w:color="000000" w:sz="4"/>
              <w:left w:val="single" w:color="836967" w:sz="0"/>
              <w:bottom w:val="single" w:color="c4bc96" w:sz="4"/>
              <w:right w:val="single" w:color="c4bc96"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c4bc96" w:sz="4"/>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0.999/ 0.998</w:t>
            </w:r>
          </w:p>
        </w:tc>
        <w:tc>
          <w:tcPr>
            <w:tcW w:w="478"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35/28/10</w:t>
            </w:r>
          </w:p>
        </w:tc>
        <w:tc>
          <w:tcPr>
            <w:tcW w:w="1142"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65/48/6</w:t>
            </w:r>
          </w:p>
        </w:tc>
        <w:tc>
          <w:tcPr>
            <w:tcW w:w="1323"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1.38 (0.97-1.96), 0.073</w:t>
            </w:r>
          </w:p>
        </w:tc>
        <w:tc>
          <w:tcPr>
            <w:tcW w:w="1409"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1.25 (0.79-1.98), 0.340</w:t>
            </w:r>
          </w:p>
        </w:tc>
        <w:tc>
          <w:tcPr>
            <w:tcW w:w="1410"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2.35 (1.20-4.59), 0.013</w:t>
            </w:r>
          </w:p>
        </w:tc>
      </w:tr>
      <w:tr>
        <w:trPr>
          <w:trHeight w:val="292" w:hRule="auto"/>
          <w:jc w:val="left"/>
        </w:trPr>
        <w:tc>
          <w:tcPr>
            <w:tcW w:w="1199"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Srivastava P et al. Urol Oncol 2013 [23]</w:t>
            </w:r>
          </w:p>
        </w:tc>
        <w:tc>
          <w:tcPr>
            <w:tcW w:w="1038"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MMP2 </w:t>
            </w:r>
          </w:p>
        </w:tc>
        <w:tc>
          <w:tcPr>
            <w:tcW w:w="1070"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rs243865</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w:t>
            </w:r>
          </w:p>
        </w:tc>
        <w:tc>
          <w:tcPr>
            <w:tcW w:w="987"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78 (34 R) </w:t>
            </w:r>
          </w:p>
        </w:tc>
        <w:tc>
          <w:tcPr>
            <w:tcW w:w="1853"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CT vs. CC:</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4.32 (1.51-12.39), 0.006</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TT vs. CC:</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1.36 (0.32-5.76), 0.679</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CT/TT vs. CC:</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2.06 (1.01-4.18), 0.047</w:t>
            </w:r>
          </w:p>
        </w:tc>
        <w:tc>
          <w:tcPr>
            <w:tcW w:w="557" w:type="dxa"/>
            <w:tcBorders>
              <w:top w:val="single" w:color="c4bc96"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c4bc96"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0.992/ 0.987</w:t>
            </w:r>
          </w:p>
        </w:tc>
        <w:tc>
          <w:tcPr>
            <w:tcW w:w="478"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w:t>
            </w:r>
          </w:p>
        </w:tc>
        <w:tc>
          <w:tcPr>
            <w:tcW w:w="428"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w:t>
            </w:r>
          </w:p>
        </w:tc>
        <w:tc>
          <w:tcPr>
            <w:tcW w:w="1142"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38/27/8</w:t>
            </w:r>
          </w:p>
        </w:tc>
        <w:tc>
          <w:tcPr>
            <w:tcW w:w="1142"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59/50/10</w:t>
            </w:r>
          </w:p>
        </w:tc>
        <w:tc>
          <w:tcPr>
            <w:tcW w:w="1323"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1.07 (0.75-1.53), 0.713</w:t>
            </w:r>
          </w:p>
        </w:tc>
        <w:tc>
          <w:tcPr>
            <w:tcW w:w="1409"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 (0.63-1.58), 0.978</w:t>
            </w:r>
          </w:p>
        </w:tc>
        <w:tc>
          <w:tcPr>
            <w:tcW w:w="1410"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1.41 (0.67-2.97), 0.361</w:t>
            </w:r>
          </w:p>
        </w:tc>
      </w:tr>
      <w:tr>
        <w:trPr>
          <w:trHeight w:val="292" w:hRule="auto"/>
          <w:jc w:val="left"/>
        </w:trPr>
        <w:tc>
          <w:tcPr>
            <w:tcW w:w="1199"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Wei H et al. PLoS One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2012 [7]</w:t>
            </w: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NEIL2</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rs804256 </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192 (110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REC (CC vs. CT/TT):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4.58 (2.61-8.02), 1x10</w:t>
            </w:r>
            <w:r>
              <w:rPr>
                <w:rFonts w:ascii="Calibri" w:hAnsi="Calibri" w:cs="Calibri" w:eastAsia="Calibri"/>
                <w:color w:val="auto"/>
                <w:spacing w:val="0"/>
                <w:position w:val="0"/>
                <w:sz w:val="16"/>
                <w:shd w:fill="auto" w:val="clear"/>
                <w:vertAlign w:val="superscript"/>
              </w:rPr>
              <w:t xml:space="preserve">-7</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0.975/ 0.978</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33/30/10</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46/55/18</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0.88 (0.63-1.23), 0.453</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0.80 (0.50-1.28), 0.362</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0.93 (0.47-1.81), 0.828</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NEIL2</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rs804276 </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192 (110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REC (GG vs. AG/AA):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2.71 (1.75-4.20), 9x10</w:t>
            </w:r>
            <w:r>
              <w:rPr>
                <w:rFonts w:ascii="Calibri" w:hAnsi="Calibri" w:cs="Calibri" w:eastAsia="Calibri"/>
                <w:color w:val="auto"/>
                <w:spacing w:val="0"/>
                <w:position w:val="0"/>
                <w:sz w:val="16"/>
                <w:shd w:fill="auto" w:val="clear"/>
                <w:vertAlign w:val="superscript"/>
              </w:rPr>
              <w:t xml:space="preserve">-6</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0.986/ 0.974</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26/35/12</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40/53/26</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0.90 (0.65-1.24), 0.505</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0.94 (0.58-1.53), 0.808</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0.75 (0.40-1.39), 0.362</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NEIL2</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rs4639</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192 (110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REC (GG vs. AG/AA):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2.60 (1.68-4.03),2x10</w:t>
            </w:r>
            <w:r>
              <w:rPr>
                <w:rFonts w:ascii="Calibri" w:hAnsi="Calibri" w:cs="Calibri" w:eastAsia="Calibri"/>
                <w:color w:val="auto"/>
                <w:spacing w:val="0"/>
                <w:position w:val="0"/>
                <w:sz w:val="16"/>
                <w:shd w:fill="auto" w:val="clear"/>
                <w:vertAlign w:val="superscript"/>
              </w:rPr>
              <w:t xml:space="preserve">-5</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0.988/ 0.989</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25/33/14</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38/57/24</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0.96 (0.69-1.32), 0.786</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 (0.57-1.49), 0.733</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0.97 (0.54-1.75), 0.931</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SOD1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rs2173962</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192 (110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(AG/GG vs. 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2.45 (1.42-4.23), 1x10</w:t>
            </w:r>
            <w:r>
              <w:rPr>
                <w:rFonts w:ascii="Calibri" w:hAnsi="Calibri" w:cs="Calibri" w:eastAsia="Calibri"/>
                <w:color w:val="auto"/>
                <w:spacing w:val="0"/>
                <w:position w:val="0"/>
                <w:sz w:val="16"/>
                <w:shd w:fill="auto" w:val="clear"/>
                <w:vertAlign w:val="superscript"/>
              </w:rPr>
              <w:t xml:space="preserve">-3</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0.969/ 0.972</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70/2/1</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110/9/0</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0.72 (0.27-1.91), 0.513</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0.55 (0.17-1.79), 0.320</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2.48 (0.34-17.9), 0.367</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NEIL2</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rs804267</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192 (110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(CT/CC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0.53 (0.36-0.78), 1x10</w:t>
            </w:r>
            <w:r>
              <w:rPr>
                <w:rFonts w:ascii="Calibri" w:hAnsi="Calibri" w:cs="Calibri" w:eastAsia="Calibri"/>
                <w:color w:val="auto"/>
                <w:spacing w:val="0"/>
                <w:position w:val="0"/>
                <w:sz w:val="16"/>
                <w:shd w:fill="auto" w:val="clear"/>
                <w:vertAlign w:val="superscript"/>
              </w:rPr>
              <w:t xml:space="preserve">-3</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32/30/11</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57/49/13</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1.13 (0.81-1.57), 0.472</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1.12 (0.70-1.77), 0.638</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1.29 (0.68-2.46), 0.431</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NEIL2</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rs8191604</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192 (110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(AC/CC vs. 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0.54 (0.36-0.81), 3x10</w:t>
            </w:r>
            <w:r>
              <w:rPr>
                <w:rFonts w:ascii="Calibri" w:hAnsi="Calibri" w:cs="Calibri" w:eastAsia="Calibri"/>
                <w:color w:val="auto"/>
                <w:spacing w:val="0"/>
                <w:position w:val="0"/>
                <w:sz w:val="16"/>
                <w:shd w:fill="auto" w:val="clear"/>
                <w:vertAlign w:val="superscript"/>
              </w:rPr>
              <w:t xml:space="preserve">-3</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0.980 / 0.983</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35/30/9</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66/44/9</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1.22 (0.86-1.71), 0.263</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1.24 (0.78-1.98), 0.370</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1.44 (0.70-2.93), 0.321</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Jaiswal PK et al. Mol Biol Rep 2012 [24]</w:t>
            </w: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BIRC5</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rs9904341</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 </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78 (34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GC vs. GG:</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0.35 (0.16-0.77), 0.009</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CC vs. GG:</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0.22 (0.05-0.95), 0.043</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0.994/ 0.995</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38/30/5</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64/50/5</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1.16 (0.79-1.71), 0.438</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1.13 (0.71-1.80), 0.596</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1.52 (0.61-3.76), 0.370</w:t>
            </w:r>
          </w:p>
        </w:tc>
      </w:tr>
      <w:tr>
        <w:trPr>
          <w:trHeight w:val="292" w:hRule="auto"/>
          <w:jc w:val="left"/>
        </w:trPr>
        <w:tc>
          <w:tcPr>
            <w:tcW w:w="1199"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Chiong E et al. Eur Urol 2011 [25]</w:t>
            </w: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GPX1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rs1050450</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99 (31 R)</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BCG +/ IFN</w:t>
            </w:r>
            <w:r>
              <w:rPr>
                <w:rFonts w:ascii="Calibri" w:hAnsi="Calibri" w:cs="Calibri" w:eastAsia="Calibri"/>
                <w:color w:val="auto"/>
                <w:spacing w:val="0"/>
                <w:position w:val="0"/>
                <w:sz w:val="16"/>
                <w:shd w:fill="auto" w:val="clear"/>
              </w:rPr>
              <w:t xml:space="preserve">α</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3.0 (1.04-8.6), 0.03</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TT vs. CC: NA</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0.968/ 0.981</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37/34/2</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61/49/9</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0.91 (0.62-1.33), 0.622</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1.03 (0.65-1.65), 0.896</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0.36 (0.09-1.51), 0.163</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SLC11A1</w:t>
            </w:r>
          </w:p>
        </w:tc>
        <w:tc>
          <w:tcPr>
            <w:tcW w:w="1070"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rs17235409</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69 (23 R)</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BCG no IFN</w:t>
            </w:r>
            <w:r>
              <w:rPr>
                <w:rFonts w:ascii="Calibri" w:hAnsi="Calibri" w:cs="Calibri" w:eastAsia="Calibri"/>
                <w:color w:val="auto"/>
                <w:spacing w:val="0"/>
                <w:position w:val="0"/>
                <w:sz w:val="16"/>
                <w:shd w:fill="auto" w:val="clear"/>
              </w:rPr>
              <w:t xml:space="preserve">α</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GG vs. GA: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3.0 (1.03-8.9), 0.033</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GG vs. AA: NA</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val="restart"/>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0.551/ 0.593</w:t>
            </w:r>
          </w:p>
        </w:tc>
        <w:tc>
          <w:tcPr>
            <w:tcW w:w="478"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69/4/0</w:t>
            </w:r>
          </w:p>
        </w:tc>
        <w:tc>
          <w:tcPr>
            <w:tcW w:w="1142"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110/9/0</w:t>
            </w:r>
          </w:p>
        </w:tc>
        <w:tc>
          <w:tcPr>
            <w:tcW w:w="1323"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0.67 (0.20-2.21), 0.506</w:t>
            </w:r>
          </w:p>
        </w:tc>
        <w:tc>
          <w:tcPr>
            <w:tcW w:w="1409"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0.67 (0.20-2.22), 0.508</w:t>
            </w:r>
          </w:p>
        </w:tc>
        <w:tc>
          <w:tcPr>
            <w:tcW w:w="1410"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99 (7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BCG +/- IFN</w:t>
            </w:r>
            <w:r>
              <w:rPr>
                <w:rFonts w:ascii="Calibri" w:hAnsi="Calibri" w:cs="Calibri" w:eastAsia="Calibri"/>
                <w:color w:val="auto"/>
                <w:spacing w:val="0"/>
                <w:position w:val="0"/>
                <w:sz w:val="16"/>
                <w:shd w:fill="auto" w:val="clear"/>
              </w:rPr>
              <w:t xml:space="preserve">α</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GG vs. GA: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44 (1.01-300), 0.036</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GG vs. AA: NA</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52" w:type="dxa"/>
            <w:vMerge/>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3"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0"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2" w:hRule="auto"/>
          <w:jc w:val="left"/>
        </w:trPr>
        <w:tc>
          <w:tcPr>
            <w:tcW w:w="119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Mittal RD et al. Eur J Surg Oncol 2011 [26]</w:t>
            </w: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CASP3</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rs4647603</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78 (34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AG vs. AA:</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1.56 (0.57-4.27), 0.387</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GG vs. AA:</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5.20 (1.51-17.96), 0.009</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AG/GG vs. AA:</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2.05 (0.82-5.14), 0.124</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0.866/ 0.858</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52/18/2</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81/36/2</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0.94 (0.58-1.53), 0.813</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0.88 (0.51-1.52), 0.647</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1.63 (0.38-7.04), 0.516</w:t>
            </w:r>
          </w:p>
        </w:tc>
      </w:tr>
      <w:tr>
        <w:trPr>
          <w:trHeight w:val="292" w:hRule="auto"/>
          <w:jc w:val="left"/>
        </w:trPr>
        <w:tc>
          <w:tcPr>
            <w:tcW w:w="1199"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Gangwar R et al. Surgery 2011 [27]</w:t>
            </w:r>
          </w:p>
        </w:tc>
        <w:tc>
          <w:tcPr>
            <w:tcW w:w="1038"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PTGS2</w:t>
            </w:r>
          </w:p>
        </w:tc>
        <w:tc>
          <w:tcPr>
            <w:tcW w:w="1070"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rs20417</w:t>
            </w:r>
          </w:p>
        </w:tc>
        <w:tc>
          <w:tcPr>
            <w:tcW w:w="987"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79 (35 R)</w:t>
            </w:r>
          </w:p>
        </w:tc>
        <w:tc>
          <w:tcPr>
            <w:tcW w:w="1853"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GC/CC vs. GG:</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w:t>
            </w:r>
            <w:r>
              <w:rPr>
                <w:rFonts w:ascii="Calibri" w:hAnsi="Calibri" w:cs="Calibri" w:eastAsia="Calibri"/>
                <w:color w:val="auto"/>
                <w:spacing w:val="0"/>
                <w:position w:val="0"/>
                <w:sz w:val="16"/>
                <w:shd w:fill="auto" w:val="clear"/>
              </w:rPr>
              <w:t xml:space="preserve">.43 (0.34-1.85), 0.024</w:t>
            </w:r>
          </w:p>
        </w:tc>
        <w:tc>
          <w:tcPr>
            <w:tcW w:w="557" w:type="dxa"/>
            <w:tcBorders>
              <w:top w:val="single" w:color="000000" w:sz="4"/>
              <w:left w:val="single" w:color="836967" w:sz="0"/>
              <w:bottom w:val="single" w:color="c4bc96" w:sz="4"/>
              <w:right w:val="single" w:color="c4bc96"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c4bc96" w:sz="4"/>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0.989/ 0.987</w:t>
            </w:r>
          </w:p>
        </w:tc>
        <w:tc>
          <w:tcPr>
            <w:tcW w:w="478"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51/20/2</w:t>
            </w:r>
          </w:p>
        </w:tc>
        <w:tc>
          <w:tcPr>
            <w:tcW w:w="1142"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75/42/1</w:t>
            </w:r>
          </w:p>
        </w:tc>
        <w:tc>
          <w:tcPr>
            <w:tcW w:w="1323"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0.79 (0.49-1.28), 0.341</w:t>
            </w:r>
          </w:p>
        </w:tc>
        <w:tc>
          <w:tcPr>
            <w:tcW w:w="1409"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0.73 (0.44-1.21), 0.218</w:t>
            </w:r>
          </w:p>
        </w:tc>
        <w:tc>
          <w:tcPr>
            <w:tcW w:w="1410"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1.97 (0.45-8.66), 0.371</w:t>
            </w:r>
          </w:p>
        </w:tc>
      </w:tr>
      <w:tr>
        <w:trPr>
          <w:trHeight w:val="292" w:hRule="auto"/>
          <w:jc w:val="left"/>
        </w:trPr>
        <w:tc>
          <w:tcPr>
            <w:tcW w:w="1199"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Srivastava P et al. Cancer Biomark 2010-2011 [28]</w:t>
            </w:r>
          </w:p>
        </w:tc>
        <w:tc>
          <w:tcPr>
            <w:tcW w:w="1038"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TP53</w:t>
            </w:r>
          </w:p>
        </w:tc>
        <w:tc>
          <w:tcPr>
            <w:tcW w:w="1070"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16"/>
                <w:shd w:fill="auto" w:val="clear"/>
              </w:rPr>
              <w:t xml:space="preserve">rs1042522</w:t>
            </w:r>
            <w:r>
              <w:rPr>
                <w:rFonts w:ascii="Calibri" w:hAnsi="Calibri" w:cs="Calibri" w:eastAsia="Calibri"/>
                <w:color w:val="000000"/>
                <w:spacing w:val="0"/>
                <w:position w:val="0"/>
                <w:sz w:val="16"/>
                <w:shd w:fill="auto" w:val="clear"/>
              </w:rPr>
              <w:t xml:space="preserve"> </w:t>
            </w:r>
          </w:p>
        </w:tc>
        <w:tc>
          <w:tcPr>
            <w:tcW w:w="987"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78 (34 R)</w:t>
            </w:r>
          </w:p>
        </w:tc>
        <w:tc>
          <w:tcPr>
            <w:tcW w:w="1853"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GC vs. GG:</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0.29 (0.11-0.84), 0.022</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CC vs. GG:</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3.36 (0.62-18.3), 0.161</w:t>
            </w:r>
          </w:p>
        </w:tc>
        <w:tc>
          <w:tcPr>
            <w:tcW w:w="557" w:type="dxa"/>
            <w:tcBorders>
              <w:top w:val="single" w:color="c4bc96"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c4bc96"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0.943/ 0.951</w:t>
            </w:r>
          </w:p>
        </w:tc>
        <w:tc>
          <w:tcPr>
            <w:tcW w:w="478"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40/27/6</w:t>
            </w:r>
          </w:p>
        </w:tc>
        <w:tc>
          <w:tcPr>
            <w:tcW w:w="1142"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57/54/9</w:t>
            </w:r>
          </w:p>
        </w:tc>
        <w:tc>
          <w:tcPr>
            <w:tcW w:w="1323"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0.85 (0.58-1.23), 0.386</w:t>
            </w:r>
          </w:p>
        </w:tc>
        <w:tc>
          <w:tcPr>
            <w:tcW w:w="1409"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0.77 (0.48-1.23), 0.278</w:t>
            </w:r>
          </w:p>
        </w:tc>
        <w:tc>
          <w:tcPr>
            <w:tcW w:w="1410"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0.98 (0.42-2.30), 0.959</w:t>
            </w:r>
          </w:p>
        </w:tc>
      </w:tr>
      <w:tr>
        <w:trPr>
          <w:trHeight w:val="292" w:hRule="auto"/>
          <w:jc w:val="left"/>
        </w:trPr>
        <w:tc>
          <w:tcPr>
            <w:tcW w:w="1199"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Chen M et al. Cancer Prev Res (Phila) 2010 [17]</w:t>
            </w: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GLI3</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rs6463089</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201 (118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(AG/AA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2.40 (1.50-3.84), 2x10</w:t>
            </w:r>
            <w:r>
              <w:rPr>
                <w:rFonts w:ascii="Calibri" w:hAnsi="Calibri" w:cs="Calibri" w:eastAsia="Calibri"/>
                <w:color w:val="auto"/>
                <w:spacing w:val="0"/>
                <w:position w:val="0"/>
                <w:sz w:val="16"/>
                <w:shd w:fill="auto" w:val="clear"/>
                <w:vertAlign w:val="superscript"/>
              </w:rPr>
              <w:t xml:space="preserve">-4</w:t>
            </w:r>
          </w:p>
        </w:tc>
        <w:tc>
          <w:tcPr>
            <w:tcW w:w="557" w:type="dxa"/>
            <w:tcBorders>
              <w:top w:val="single" w:color="000000" w:sz="4"/>
              <w:left w:val="single" w:color="836967" w:sz="0"/>
              <w:bottom w:val="single" w:color="000000" w:sz="4"/>
              <w:right w:val="single" w:color="c4bc96"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000000" w:sz="4"/>
              <w:left w:val="single" w:color="c4bc96"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61/11/1</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88/30/1</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0.66 (0.37-1.19), 0.167</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0.61 (0.33-1.13), 0.115</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2.00 (0.28-14.5), 0.492</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GLI3</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rs3801192</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200 (117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(AG/AA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2.54 (1.47-4.39), 9x10</w:t>
            </w:r>
            <w:r>
              <w:rPr>
                <w:rFonts w:ascii="Calibri" w:hAnsi="Calibri" w:cs="Calibri" w:eastAsia="Calibri"/>
                <w:color w:val="auto"/>
                <w:spacing w:val="0"/>
                <w:position w:val="0"/>
                <w:sz w:val="16"/>
                <w:shd w:fill="auto" w:val="clear"/>
                <w:vertAlign w:val="superscript"/>
              </w:rPr>
              <w:t xml:space="preserve">-4</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0.840/ 0.837</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62/11/1</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96/22/1</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0.77 (0.40-1.50), 0.444</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0.74 (0.37-1.49), 0.394</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1.35 (0.09-20.8), 0.831</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Gangwar R et al. DNA Cell Biol 2010 [29]</w:t>
            </w: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MDM2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rs2279744 </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79 (36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GT vs. TT:</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1.35 (0.64-2.85), 0.422</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GG vs. TT:</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0.25 (0.08-0.80), 0.019</w:t>
            </w:r>
          </w:p>
        </w:tc>
        <w:tc>
          <w:tcPr>
            <w:tcW w:w="557" w:type="dxa"/>
            <w:tcBorders>
              <w:top w:val="single" w:color="000000" w:sz="4"/>
              <w:left w:val="single" w:color="836967" w:sz="0"/>
              <w:bottom w:val="single" w:color="000000" w:sz="4"/>
              <w:right w:val="single" w:color="c4bc9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c4bc96"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0.984/ 0.989</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32/37/4</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52/53/14</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0.85 (0.59-1.22), 0.372</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 (0.58-1.47), 0.726</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0.51 (0.18-1.39), 0.186</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Gangawar R et al. Med Oncol 2010 [30]</w:t>
            </w: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ERCC2</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rs1799793 </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74 (35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GA vs. GG:</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0.64 (0.25-1.64), 0.356</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AA vs. GG:</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3.07 (1.22-7.68), 0.016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(Pc=0.048)</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0.927/ 0.904</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27/31/15</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49/62/8</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1.49 (1.03-2.15), 0.033</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1.21 (0.73-2.00), 0.462</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2.76 (1.53-4.99), 7.88x10</w:t>
            </w:r>
            <w:r>
              <w:rPr>
                <w:rFonts w:ascii="Calibri" w:hAnsi="Calibri" w:cs="Calibri" w:eastAsia="Calibri"/>
                <w:b/>
                <w:color w:val="auto"/>
                <w:spacing w:val="0"/>
                <w:position w:val="0"/>
                <w:sz w:val="16"/>
                <w:shd w:fill="auto" w:val="clear"/>
                <w:vertAlign w:val="superscript"/>
              </w:rPr>
              <w:t xml:space="preserve">-4</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Gangwar R et al. J Cancer Res Clin Oncol 2010 [31]</w:t>
            </w: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XPC</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rs2228001</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77 (28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AC vs. AA:</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1.77 (0.65-4.81), 0.260</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CC vs. AA:</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3.21 (1.07-9.61), 0.036</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AC/CC vs. AA:</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3.98 (1.02-10.7), 0.031</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0.982/ 0.981</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29/28/16</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40/59/20</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0.96 (0.69-1.34), 0.831</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0.78 (0.48-1.24), 0.292</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1.29 (0.74-2.25), 0.366</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Ahirwar DK et al. Arch Med Res 2010 [32]</w:t>
            </w: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IL8</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rs4073</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71 (28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TA vs. TT:</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0.43 (0.16-1.09), 0.076</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AA vs. TT:</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0.12 (0.04-0.38), &lt;0.001</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0.989/ 0.984</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21/40/12</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34/61/24</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0.89 (0.64-1.25), 0.509</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0.96 (0.58-1.61), 0.886</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0.73 (0.39-1.37), 0.334</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Vázquez-Lavista LG et al. Urology 2009 [33]</w:t>
            </w: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CCL2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rs1024611</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33 (16 R/P)</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GG vs. AG/AA: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associated with BCG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response, NP</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(all non-responders have AA/AG genotype)</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0.991/ 0.995</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37/32/4</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65/48/7</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1.03 (0.71-1.51), 0.868</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1.07 (0.67-1.70), 0.772</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0.91 (0.33-2.52), 0.853</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Gangwar R et al. Mutat Res 2009 [18]</w:t>
            </w: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PRKDC</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rs7003908</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79 (36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TG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0.25 (0.09-0.65), 0.004</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GG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0.44 (0.17-1.11), 0.084</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33/37/3</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50/58/11</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0.87 (0.60-1.26), 0.446</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0.95 (0.60-1.50), 0.817</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0.47 (0.15-1.49), 0.197</w:t>
            </w:r>
          </w:p>
        </w:tc>
      </w:tr>
      <w:tr>
        <w:trPr>
          <w:trHeight w:val="292" w:hRule="auto"/>
          <w:jc w:val="left"/>
        </w:trPr>
        <w:tc>
          <w:tcPr>
            <w:tcW w:w="1199"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Ahirwar DK et al. BJU Int 2009 [34]</w:t>
            </w:r>
          </w:p>
        </w:tc>
        <w:tc>
          <w:tcPr>
            <w:tcW w:w="1038"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TNF </w:t>
            </w:r>
          </w:p>
        </w:tc>
        <w:tc>
          <w:tcPr>
            <w:tcW w:w="1070"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16"/>
                <w:shd w:fill="auto" w:val="clear"/>
              </w:rPr>
              <w:t xml:space="preserve">rs1799964</w:t>
            </w:r>
            <w:r>
              <w:rPr>
                <w:rFonts w:ascii="Calibri" w:hAnsi="Calibri" w:cs="Calibri" w:eastAsia="Calibri"/>
                <w:color w:val="000000"/>
                <w:spacing w:val="0"/>
                <w:position w:val="0"/>
                <w:sz w:val="16"/>
                <w:shd w:fill="auto" w:val="clear"/>
              </w:rPr>
              <w:t xml:space="preserve"> </w:t>
            </w:r>
          </w:p>
        </w:tc>
        <w:tc>
          <w:tcPr>
            <w:tcW w:w="987"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73 (31 R)</w:t>
            </w:r>
          </w:p>
        </w:tc>
        <w:tc>
          <w:tcPr>
            <w:tcW w:w="1853"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1.27 (0.56-2.84),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0.38 (0.14-0.98), 0.024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(Pc=0.048)</w:t>
            </w:r>
          </w:p>
        </w:tc>
        <w:tc>
          <w:tcPr>
            <w:tcW w:w="557" w:type="dxa"/>
            <w:tcBorders>
              <w:top w:val="single" w:color="000000" w:sz="4"/>
              <w:left w:val="single" w:color="836967" w:sz="0"/>
              <w:bottom w:val="single" w:color="c4bc96"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0.998/ 0.998</w:t>
            </w:r>
          </w:p>
        </w:tc>
        <w:tc>
          <w:tcPr>
            <w:tcW w:w="478"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43/24/6</w:t>
            </w:r>
          </w:p>
        </w:tc>
        <w:tc>
          <w:tcPr>
            <w:tcW w:w="1142"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78/32/9</w:t>
            </w:r>
          </w:p>
        </w:tc>
        <w:tc>
          <w:tcPr>
            <w:tcW w:w="1323"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1.19 (0.84-1.69), 0.333</w:t>
            </w:r>
          </w:p>
        </w:tc>
        <w:tc>
          <w:tcPr>
            <w:tcW w:w="1409"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1.28 (0.80-2.03), 0.308</w:t>
            </w:r>
          </w:p>
        </w:tc>
        <w:tc>
          <w:tcPr>
            <w:tcW w:w="1410"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1.20 (0.52-2.78), 0.662</w:t>
            </w:r>
          </w:p>
        </w:tc>
      </w:tr>
      <w:tr>
        <w:trPr>
          <w:trHeight w:val="292" w:hRule="auto"/>
          <w:jc w:val="left"/>
        </w:trPr>
        <w:tc>
          <w:tcPr>
            <w:tcW w:w="119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Gangwar R et al. Ann Surg Oncol 2009 [35]</w:t>
            </w:r>
          </w:p>
        </w:tc>
        <w:tc>
          <w:tcPr>
            <w:tcW w:w="103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CASP9</w:t>
            </w:r>
          </w:p>
        </w:tc>
        <w:tc>
          <w:tcPr>
            <w:tcW w:w="1070"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rs4645978 </w:t>
            </w:r>
          </w:p>
        </w:tc>
        <w:tc>
          <w:tcPr>
            <w:tcW w:w="987"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79 (36 R)</w:t>
            </w:r>
          </w:p>
        </w:tc>
        <w:tc>
          <w:tcPr>
            <w:tcW w:w="1853"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GA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0.46 (0.19-1.07), 0.074</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GG vs. 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0.22 (0.75-0.62), 0.005</w:t>
            </w:r>
          </w:p>
        </w:tc>
        <w:tc>
          <w:tcPr>
            <w:tcW w:w="557" w:type="dxa"/>
            <w:tcBorders>
              <w:top w:val="single" w:color="c4bc96" w:sz="4"/>
              <w:left w:val="single" w:color="836967" w:sz="0"/>
              <w:bottom w:val="single" w:color="000000" w:sz="4"/>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c4bc96" w:sz="4"/>
              <w:left w:val="single" w:color="836967"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0.985/ 0.988</w:t>
            </w:r>
          </w:p>
        </w:tc>
        <w:tc>
          <w:tcPr>
            <w:tcW w:w="47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27/30/16</w:t>
            </w:r>
          </w:p>
        </w:tc>
        <w:tc>
          <w:tcPr>
            <w:tcW w:w="1142"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43/56/20</w:t>
            </w:r>
          </w:p>
        </w:tc>
        <w:tc>
          <w:tcPr>
            <w:tcW w:w="1323"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1.00 (0.72-1.38), 1.000</w:t>
            </w:r>
          </w:p>
        </w:tc>
        <w:tc>
          <w:tcPr>
            <w:tcW w:w="140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0.89 (0.55-1.43), 0.617</w:t>
            </w:r>
          </w:p>
        </w:tc>
        <w:tc>
          <w:tcPr>
            <w:tcW w:w="1410"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1.19 (0.68-2.09), 0.542</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Ahirwar DK et al. Biomarkers 2009 [36]</w:t>
            </w:r>
          </w:p>
        </w:tc>
        <w:tc>
          <w:tcPr>
            <w:tcW w:w="103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TGFB1</w:t>
            </w:r>
          </w:p>
        </w:tc>
        <w:tc>
          <w:tcPr>
            <w:tcW w:w="1070"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rs1800470</w:t>
            </w:r>
          </w:p>
          <w:p>
            <w:pPr>
              <w:spacing w:before="0" w:after="0" w:line="240"/>
              <w:ind w:right="0" w:left="0" w:firstLine="0"/>
              <w:jc w:val="left"/>
              <w:rPr>
                <w:rFonts w:ascii="Calibri" w:hAnsi="Calibri" w:cs="Calibri" w:eastAsia="Calibri"/>
                <w:color w:val="auto"/>
                <w:spacing w:val="0"/>
                <w:position w:val="0"/>
                <w:shd w:fill="auto" w:val="clear"/>
              </w:rPr>
            </w:pPr>
          </w:p>
        </w:tc>
        <w:tc>
          <w:tcPr>
            <w:tcW w:w="98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73 (30 R)</w:t>
            </w:r>
          </w:p>
        </w:tc>
        <w:tc>
          <w:tcPr>
            <w:tcW w:w="1853"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0.68 (0.29-1.56), 0.364</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0.37 (0.14-0.98), 0.046</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CT/TT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0.52 (0.24-1.13), 0.100</w:t>
            </w:r>
          </w:p>
        </w:tc>
        <w:tc>
          <w:tcPr>
            <w:tcW w:w="557" w:type="dxa"/>
            <w:tcBorders>
              <w:top w:val="single" w:color="000000" w:sz="4"/>
              <w:left w:val="single" w:color="836967" w:sz="0"/>
              <w:bottom w:val="single" w:color="000000" w:sz="4"/>
              <w:right w:val="single" w:color="c4bc96"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c4bc96" w:sz="4"/>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0.938/ 0.938</w:t>
            </w:r>
          </w:p>
        </w:tc>
        <w:tc>
          <w:tcPr>
            <w:tcW w:w="47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27/34/12</w:t>
            </w:r>
          </w:p>
        </w:tc>
        <w:tc>
          <w:tcPr>
            <w:tcW w:w="114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44/57/18</w:t>
            </w:r>
          </w:p>
        </w:tc>
        <w:tc>
          <w:tcPr>
            <w:tcW w:w="1323"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1.06 (0.75-1.48), 0.751</w:t>
            </w:r>
          </w:p>
        </w:tc>
        <w:tc>
          <w:tcPr>
            <w:tcW w:w="140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1.04 (0.64-1.70), 0.867</w:t>
            </w:r>
          </w:p>
        </w:tc>
        <w:tc>
          <w:tcPr>
            <w:tcW w:w="1410"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1.14 (0.60-2.17), 0.694</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IFNG</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rs2430561</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73 (30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TA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2.80 (1.13-6.97), 0.024</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AA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2.09 (0.77-5.66), 0.114</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TA/AA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2.24 (1.06-5.80), 0.036</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0.955/ 0.949</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18/41/14</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39/51/29</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1.03 (0.75-1.42), 0.863</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1.36 (0.78-2.37), 0.279</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0.77 (0.42-1.39), 0.383</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Ahirwar D et al. Cancer Genet Cytogenet 2008 [10]</w:t>
            </w: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IL6 </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rs1800795</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69 (28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GC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0.96 (0.35-2.33), 0.94</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0.30 (0.09-0.91), 0.03</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0.991/ 0.984</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30/36/7</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39/58/22</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0.76 (0.54-1.07), 0.116</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0.78 (0.49-1.25), 0.305</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0.53 (0.24-1.15), 0.108</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Mittal RD et al Cancer Biol Ther 2008 [11]</w:t>
            </w:r>
          </w:p>
        </w:tc>
        <w:tc>
          <w:tcPr>
            <w:tcW w:w="103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XRCC1 </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rs25487</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57 (25 R)</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1.63 (0.52-5.16), 0.40</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5.05 (1.34-19.01), 0.01</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0.996/ 0.996</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35/30/8</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42/61/16</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0.74 (0.52-1.06), 0.098</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0.65 (0.41-1.02), 0.063</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0.80 (0.38-1.66), 0.544</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Decobert M et al. J Urol 2006 [37]</w:t>
            </w: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SLC11A1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rs17235409</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67 (51 R)</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5.74 (2.4-13.8), &lt; 0.0001</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AA vs. GG: NP</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0.551/ 0.593</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69/4/0</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110/9/0</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0.67 (0.20-2.21), 0.506</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0.67 (0.20-2.22), 0.508</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Lin J et al. Clin Genet 2006 [13]</w:t>
            </w:r>
          </w:p>
        </w:tc>
        <w:tc>
          <w:tcPr>
            <w:tcW w:w="1038" w:type="dxa"/>
            <w:tcBorders>
              <w:top w:val="single" w:color="000000" w:sz="4"/>
              <w:left w:val="single" w:color="836967" w:sz="0"/>
              <w:bottom w:val="single" w:color="000000"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CDH1</w:t>
            </w:r>
          </w:p>
        </w:tc>
        <w:tc>
          <w:tcPr>
            <w:tcW w:w="1070" w:type="dxa"/>
            <w:tcBorders>
              <w:top w:val="single" w:color="000000" w:sz="4"/>
              <w:left w:val="single" w:color="836967" w:sz="0"/>
              <w:bottom w:val="single" w:color="000000"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rs16260</w:t>
            </w:r>
          </w:p>
        </w:tc>
        <w:tc>
          <w:tcPr>
            <w:tcW w:w="987" w:type="dxa"/>
            <w:tcBorders>
              <w:top w:val="single" w:color="000000" w:sz="4"/>
              <w:left w:val="single" w:color="836967" w:sz="0"/>
              <w:bottom w:val="single" w:color="000000"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48 (18 R)</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mBCG</w:t>
            </w:r>
          </w:p>
        </w:tc>
        <w:tc>
          <w:tcPr>
            <w:tcW w:w="1853" w:type="dxa"/>
            <w:tcBorders>
              <w:top w:val="single" w:color="000000" w:sz="4"/>
              <w:left w:val="single" w:color="836967" w:sz="0"/>
              <w:bottom w:val="single" w:color="000000"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CA/AA vs. CC:</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0.21 (0.07-0.63), NP</w:t>
            </w:r>
          </w:p>
        </w:tc>
        <w:tc>
          <w:tcPr>
            <w:tcW w:w="557" w:type="dxa"/>
            <w:tcBorders>
              <w:top w:val="single" w:color="000000" w:sz="4"/>
              <w:left w:val="single" w:color="836967" w:sz="0"/>
              <w:bottom w:val="single" w:color="000000" w:sz="4"/>
              <w:right w:val="single" w:color="bfbfbf"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0.966/ 0.966</w:t>
            </w:r>
          </w:p>
        </w:tc>
        <w:tc>
          <w:tcPr>
            <w:tcW w:w="478" w:type="dxa"/>
            <w:tcBorders>
              <w:top w:val="single" w:color="000000" w:sz="4"/>
              <w:left w:val="single" w:color="836967" w:sz="0"/>
              <w:bottom w:val="single" w:color="000000"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33/36/4</w:t>
            </w:r>
          </w:p>
        </w:tc>
        <w:tc>
          <w:tcPr>
            <w:tcW w:w="1142" w:type="dxa"/>
            <w:tcBorders>
              <w:top w:val="single" w:color="000000" w:sz="4"/>
              <w:left w:val="single" w:color="836967" w:sz="0"/>
              <w:bottom w:val="single" w:color="000000"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54/51/14</w:t>
            </w:r>
          </w:p>
        </w:tc>
        <w:tc>
          <w:tcPr>
            <w:tcW w:w="1323" w:type="dxa"/>
            <w:tcBorders>
              <w:top w:val="single" w:color="000000" w:sz="4"/>
              <w:left w:val="single" w:color="836967" w:sz="0"/>
              <w:bottom w:val="single" w:color="000000"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0.90 (0.63-1.29), 0.561</w:t>
            </w:r>
          </w:p>
        </w:tc>
        <w:tc>
          <w:tcPr>
            <w:tcW w:w="1409" w:type="dxa"/>
            <w:tcBorders>
              <w:top w:val="single" w:color="000000" w:sz="4"/>
              <w:left w:val="single" w:color="836967" w:sz="0"/>
              <w:bottom w:val="single" w:color="000000"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1.02 (0.64-1.63), 0.924</w:t>
            </w:r>
          </w:p>
        </w:tc>
        <w:tc>
          <w:tcPr>
            <w:tcW w:w="1410" w:type="dxa"/>
            <w:tcBorders>
              <w:top w:val="single" w:color="000000" w:sz="4"/>
              <w:left w:val="single" w:color="836967" w:sz="0"/>
              <w:bottom w:val="single" w:color="000000"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0.48 (0.17-1.35), 0.164</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Basturk B et al. Cytokine 2006 [38]</w:t>
            </w:r>
          </w:p>
        </w:tc>
        <w:tc>
          <w:tcPr>
            <w:tcW w:w="103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TGFB1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rs1800470</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60 (14 R/P)</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 allele: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OR = 7.5 (1.33-55.1), 0.006</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0.938 0.938</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27/34/12</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44/57/18</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1.06 (0.75-1.48), 0.751</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1.04 (0.64-1.70), 0.867</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1.14 (0.60-2.17), 0.694</w:t>
            </w:r>
          </w:p>
        </w:tc>
      </w:tr>
      <w:tr>
        <w:trPr>
          <w:trHeight w:val="292" w:hRule="auto"/>
          <w:jc w:val="left"/>
        </w:trPr>
        <w:tc>
          <w:tcPr>
            <w:tcW w:w="1199" w:type="dxa"/>
            <w:tcBorders>
              <w:top w:val="single" w:color="000000" w:sz="4"/>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Leibovici D et al. J Clin Oncol 2005 [19]</w:t>
            </w:r>
          </w:p>
        </w:tc>
        <w:tc>
          <w:tcPr>
            <w:tcW w:w="1038" w:type="dxa"/>
            <w:tcBorders>
              <w:top w:val="single" w:color="000000" w:sz="4"/>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IL6</w:t>
            </w:r>
          </w:p>
        </w:tc>
        <w:tc>
          <w:tcPr>
            <w:tcW w:w="1070" w:type="dxa"/>
            <w:tcBorders>
              <w:top w:val="single" w:color="000000" w:sz="4"/>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rs1800795</w:t>
            </w:r>
          </w:p>
        </w:tc>
        <w:tc>
          <w:tcPr>
            <w:tcW w:w="987" w:type="dxa"/>
            <w:tcBorders>
              <w:top w:val="single" w:color="000000" w:sz="4"/>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33 (16 R)</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mBCG</w:t>
            </w:r>
          </w:p>
        </w:tc>
        <w:tc>
          <w:tcPr>
            <w:tcW w:w="1853" w:type="dxa"/>
            <w:tcBorders>
              <w:top w:val="single" w:color="000000" w:sz="4"/>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GC vs. GG:</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4.31 (1.09-17.09), NP</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CC vs. GG:</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5.47 (1.05-28.44), NP</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GC/CC vs. GG:</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4.60 (1.24-17.09), NP</w:t>
            </w:r>
          </w:p>
        </w:tc>
        <w:tc>
          <w:tcPr>
            <w:tcW w:w="557" w:type="dxa"/>
            <w:tcBorders>
              <w:top w:val="single" w:color="000000" w:sz="4"/>
              <w:left w:val="single" w:color="836967" w:sz="0"/>
              <w:bottom w:val="single" w:color="c4bc96" w:sz="4"/>
              <w:right w:val="single" w:color="bfbfbf"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0.991/ 0.984</w:t>
            </w:r>
          </w:p>
        </w:tc>
        <w:tc>
          <w:tcPr>
            <w:tcW w:w="478" w:type="dxa"/>
            <w:tcBorders>
              <w:top w:val="single" w:color="000000" w:sz="4"/>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30/36/7</w:t>
            </w:r>
          </w:p>
        </w:tc>
        <w:tc>
          <w:tcPr>
            <w:tcW w:w="1142" w:type="dxa"/>
            <w:tcBorders>
              <w:top w:val="single" w:color="000000" w:sz="4"/>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39/58/22</w:t>
            </w:r>
          </w:p>
        </w:tc>
        <w:tc>
          <w:tcPr>
            <w:tcW w:w="1323" w:type="dxa"/>
            <w:tcBorders>
              <w:top w:val="single" w:color="000000" w:sz="4"/>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0.76 (0.54-1.07), 0.116</w:t>
            </w:r>
          </w:p>
        </w:tc>
        <w:tc>
          <w:tcPr>
            <w:tcW w:w="1409" w:type="dxa"/>
            <w:tcBorders>
              <w:top w:val="single" w:color="000000" w:sz="4"/>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0.78 (0.49-1.25), 0.305</w:t>
            </w:r>
          </w:p>
        </w:tc>
        <w:tc>
          <w:tcPr>
            <w:tcW w:w="1410" w:type="dxa"/>
            <w:tcBorders>
              <w:top w:val="single" w:color="000000" w:sz="4"/>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0.53 (0.24-1.15), 0.108</w:t>
            </w:r>
          </w:p>
        </w:tc>
      </w:tr>
      <w:tr>
        <w:trPr>
          <w:trHeight w:val="292" w:hRule="auto"/>
          <w:jc w:val="left"/>
        </w:trPr>
        <w:tc>
          <w:tcPr>
            <w:tcW w:w="119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Gu J et al.Clin Cancer Res 2005 [14]</w:t>
            </w:r>
          </w:p>
        </w:tc>
        <w:tc>
          <w:tcPr>
            <w:tcW w:w="103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ERCC6</w:t>
            </w:r>
          </w:p>
        </w:tc>
        <w:tc>
          <w:tcPr>
            <w:tcW w:w="1070"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rs2228526</w:t>
            </w:r>
          </w:p>
        </w:tc>
        <w:tc>
          <w:tcPr>
            <w:tcW w:w="987"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105 (61 R)</w:t>
            </w:r>
          </w:p>
        </w:tc>
        <w:tc>
          <w:tcPr>
            <w:tcW w:w="1853"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GG vs. AG vs. AA: </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shorter RFS,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Logrank P= 0.022</w:t>
            </w:r>
          </w:p>
        </w:tc>
        <w:tc>
          <w:tcPr>
            <w:tcW w:w="557" w:type="dxa"/>
            <w:tcBorders>
              <w:top w:val="single" w:color="c4bc96" w:sz="4"/>
              <w:left w:val="single" w:color="836967" w:sz="0"/>
              <w:bottom w:val="single" w:color="000000" w:sz="4"/>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c4bc96" w:sz="4"/>
              <w:left w:val="single" w:color="836967"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w:t>
            </w:r>
          </w:p>
        </w:tc>
        <w:tc>
          <w:tcPr>
            <w:tcW w:w="47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46/24/3</w:t>
            </w:r>
          </w:p>
        </w:tc>
        <w:tc>
          <w:tcPr>
            <w:tcW w:w="1142"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85/30/4</w:t>
            </w:r>
          </w:p>
        </w:tc>
        <w:tc>
          <w:tcPr>
            <w:tcW w:w="1323"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1.30 (0.88-1.91), 0.193</w:t>
            </w:r>
          </w:p>
        </w:tc>
        <w:tc>
          <w:tcPr>
            <w:tcW w:w="140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1.41 (0.87-2.26), 0.159</w:t>
            </w:r>
          </w:p>
        </w:tc>
        <w:tc>
          <w:tcPr>
            <w:tcW w:w="1410"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1.20 (0.38-3.83), 0.753</w:t>
            </w:r>
          </w:p>
        </w:tc>
      </w:tr>
    </w:tbl>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Abbreviations:</w:t>
      </w:r>
      <w:r>
        <w:rPr>
          <w:rFonts w:ascii="Calibri" w:hAnsi="Calibri" w:cs="Calibri" w:eastAsia="Calibri"/>
          <w:color w:val="auto"/>
          <w:spacing w:val="0"/>
          <w:position w:val="0"/>
          <w:sz w:val="16"/>
          <w:shd w:fill="auto" w:val="clear"/>
        </w:rPr>
        <w:t xml:space="preserve"> SNP: single-nucleotide polymorphism; HR: hazard ratio; CI: confidence interval; M: measured (genotyped); I: imputed; NMIBC: non-muscle-invasive bladder cancer; R: recurrence; P: progression; CSD: cancer-specific death; RFS: recurrence-free survival; (m)BCG: (maintenance) bacillus Calmette-Guérin; IFN: interferon; Val.: validation; N: no validation; IV: internal validation; NBCS: Nijmegen Bladder Cancer Study; OR: odds ratio; NP: not presented; NA: not assessed; REC: recessive; dom: dominant.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w:t>
      </w:r>
      <w:r>
        <w:rPr>
          <w:rFonts w:ascii="Calibri" w:hAnsi="Calibri" w:cs="Calibri" w:eastAsia="Calibri"/>
          <w:color w:val="auto"/>
          <w:spacing w:val="0"/>
          <w:position w:val="0"/>
          <w:sz w:val="16"/>
          <w:shd w:fill="auto" w:val="clear"/>
        </w:rPr>
        <w:t xml:space="preserve"> N=192 BCG treated NMIBC patients (≥6 instillations) (73 recurrence events; five-year Kaplan-Meier recurrence risk: 41.1 %).</w:t>
      </w:r>
    </w:p>
    <w:p>
      <w:pPr>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b </w:t>
      </w:r>
      <w:r>
        <w:rPr>
          <w:rFonts w:ascii="Calibri" w:hAnsi="Calibri" w:cs="Calibri" w:eastAsia="Calibri"/>
          <w:color w:val="auto"/>
          <w:spacing w:val="0"/>
          <w:position w:val="0"/>
          <w:sz w:val="16"/>
          <w:shd w:fill="auto" w:val="clear"/>
        </w:rPr>
        <w:t xml:space="preserve">Patient number</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6"/>
          <w:shd w:fill="auto" w:val="clear"/>
        </w:rPr>
        <w:t xml:space="preserve">corresponds to the number of BCG treated NMIBC patients included in the original study unless otherwise specified.</w:t>
      </w:r>
      <w:r>
        <w:rPr>
          <w:rFonts w:ascii="Calibri" w:hAnsi="Calibri" w:cs="Calibri" w:eastAsia="Calibri"/>
          <w:b/>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c</w:t>
      </w:r>
      <w:r>
        <w:rPr>
          <w:rFonts w:ascii="Calibri" w:hAnsi="Calibri" w:cs="Calibri" w:eastAsia="Calibri"/>
          <w:color w:val="auto"/>
          <w:spacing w:val="0"/>
          <w:position w:val="0"/>
          <w:sz w:val="16"/>
          <w:shd w:fill="auto" w:val="clear"/>
        </w:rPr>
        <w:t xml:space="preserve"> A1: major/reference allele; A2: minor/predictive allele (both according to + strand orientation).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d</w:t>
      </w:r>
      <w:r>
        <w:rPr>
          <w:rFonts w:ascii="Calibri" w:hAnsi="Calibri" w:cs="Calibri" w:eastAsia="Calibri"/>
          <w:color w:val="auto"/>
          <w:spacing w:val="0"/>
          <w:position w:val="0"/>
          <w:sz w:val="16"/>
          <w:shd w:fill="auto" w:val="clear"/>
        </w:rPr>
        <w:t xml:space="preserve"> This SNP did not pass QC (info &lt; 0.4).</w:t>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Supplementary Table S4.</w:t>
      </w:r>
      <w:r>
        <w:rPr>
          <w:rFonts w:ascii="Calibri" w:hAnsi="Calibri" w:cs="Calibri" w:eastAsia="Calibri"/>
          <w:color w:val="auto"/>
          <w:spacing w:val="0"/>
          <w:position w:val="0"/>
          <w:sz w:val="20"/>
          <w:shd w:fill="auto" w:val="clear"/>
        </w:rPr>
        <w:tab/>
        <w:t xml:space="preserve">Overview of previously reported associations and the current replication results for SNPs validated against progression risk in the overall NMIBC </w:t>
      </w:r>
    </w:p>
    <w:p>
      <w:pPr>
        <w:spacing w:before="0" w:after="0" w:line="240"/>
        <w:ind w:right="0" w:left="2124"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patient group of the NBCS</w:t>
      </w:r>
    </w:p>
    <w:p>
      <w:pPr>
        <w:spacing w:before="0" w:after="0" w:line="240"/>
        <w:ind w:right="0" w:left="0" w:firstLine="0"/>
        <w:jc w:val="left"/>
        <w:rPr>
          <w:rFonts w:ascii="Calibri" w:hAnsi="Calibri" w:cs="Calibri" w:eastAsia="Calibri"/>
          <w:color w:val="auto"/>
          <w:spacing w:val="0"/>
          <w:position w:val="0"/>
          <w:sz w:val="16"/>
          <w:shd w:fill="auto" w:val="clear"/>
        </w:rPr>
      </w:pPr>
    </w:p>
    <w:tbl>
      <w:tblPr/>
      <w:tblGrid>
        <w:gridCol w:w="1199"/>
        <w:gridCol w:w="859"/>
        <w:gridCol w:w="1070"/>
        <w:gridCol w:w="987"/>
        <w:gridCol w:w="1853"/>
        <w:gridCol w:w="557"/>
        <w:gridCol w:w="552"/>
        <w:gridCol w:w="787"/>
        <w:gridCol w:w="478"/>
        <w:gridCol w:w="428"/>
        <w:gridCol w:w="1142"/>
        <w:gridCol w:w="1142"/>
        <w:gridCol w:w="1323"/>
        <w:gridCol w:w="1409"/>
        <w:gridCol w:w="1410"/>
      </w:tblGrid>
      <w:tr>
        <w:trPr>
          <w:trHeight w:val="1" w:hRule="atLeast"/>
          <w:jc w:val="left"/>
        </w:trPr>
        <w:tc>
          <w:tcPr>
            <w:tcW w:w="6525" w:type="dxa"/>
            <w:gridSpan w:val="6"/>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Original publication</w:t>
            </w:r>
          </w:p>
        </w:tc>
        <w:tc>
          <w:tcPr>
            <w:tcW w:w="8671" w:type="dxa"/>
            <w:gridSpan w:val="9"/>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Replication in NBCS series</w:t>
            </w:r>
            <w:r>
              <w:rPr>
                <w:rFonts w:ascii="Calibri" w:hAnsi="Calibri" w:cs="Calibri" w:eastAsia="Calibri"/>
                <w:b/>
                <w:color w:val="auto"/>
                <w:spacing w:val="0"/>
                <w:position w:val="0"/>
                <w:sz w:val="16"/>
                <w:shd w:fill="auto" w:val="clear"/>
                <w:vertAlign w:val="superscript"/>
              </w:rPr>
              <w:t xml:space="preserve">a</w:t>
            </w:r>
          </w:p>
        </w:tc>
      </w:tr>
      <w:tr>
        <w:trPr>
          <w:trHeight w:val="293" w:hRule="auto"/>
          <w:jc w:val="left"/>
        </w:trPr>
        <w:tc>
          <w:tcPr>
            <w:tcW w:w="119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Reference</w:t>
            </w:r>
          </w:p>
        </w:tc>
        <w:tc>
          <w:tcPr>
            <w:tcW w:w="85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w:t>
            </w:r>
          </w:p>
        </w:tc>
        <w:tc>
          <w:tcPr>
            <w:tcW w:w="1070"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SNP ID</w:t>
            </w:r>
          </w:p>
        </w:tc>
        <w:tc>
          <w:tcPr>
            <w:tcW w:w="987"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 (n events)</w:t>
            </w:r>
            <w:r>
              <w:rPr>
                <w:rFonts w:ascii="Calibri" w:hAnsi="Calibri" w:cs="Calibri" w:eastAsia="Calibri"/>
                <w:b/>
                <w:color w:val="auto"/>
                <w:spacing w:val="0"/>
                <w:position w:val="0"/>
                <w:sz w:val="16"/>
                <w:shd w:fill="auto" w:val="clear"/>
                <w:vertAlign w:val="superscript"/>
              </w:rPr>
              <w:t xml:space="preserve">b</w:t>
            </w:r>
          </w:p>
        </w:tc>
        <w:tc>
          <w:tcPr>
            <w:tcW w:w="1853"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557" w:type="dxa"/>
            <w:vMerge w:val="restart"/>
            <w:tcBorders>
              <w:top w:val="single" w:color="000000" w:sz="4"/>
              <w:left w:val="single" w:color="836967" w:sz="0"/>
              <w:bottom w:val="single" w:color="000000" w:sz="4"/>
              <w:right w:val="single" w:color="bfbfbf"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Val.</w:t>
            </w:r>
          </w:p>
        </w:tc>
        <w:tc>
          <w:tcPr>
            <w:tcW w:w="552" w:type="dxa"/>
            <w:vMerge w:val="restart"/>
            <w:tcBorders>
              <w:top w:val="single" w:color="000000" w:sz="4"/>
              <w:left w:val="single" w:color="bfbfbf" w:sz="4"/>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M/I</w:t>
            </w:r>
          </w:p>
        </w:tc>
        <w:tc>
          <w:tcPr>
            <w:tcW w:w="787"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Info (NBCS1/ NBCS2)</w:t>
            </w:r>
          </w:p>
        </w:tc>
        <w:tc>
          <w:tcPr>
            <w:tcW w:w="478"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A1</w:t>
            </w:r>
            <w:r>
              <w:rPr>
                <w:rFonts w:ascii="Calibri" w:hAnsi="Calibri" w:cs="Calibri" w:eastAsia="Calibri"/>
                <w:b/>
                <w:color w:val="auto"/>
                <w:spacing w:val="0"/>
                <w:position w:val="0"/>
                <w:sz w:val="16"/>
                <w:shd w:fill="auto" w:val="clear"/>
                <w:vertAlign w:val="superscript"/>
              </w:rPr>
              <w:t xml:space="preserve">c</w:t>
            </w:r>
          </w:p>
        </w:tc>
        <w:tc>
          <w:tcPr>
            <w:tcW w:w="428"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A2</w:t>
            </w:r>
          </w:p>
        </w:tc>
        <w:tc>
          <w:tcPr>
            <w:tcW w:w="2284" w:type="dxa"/>
            <w:gridSpan w:val="2"/>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Genotype counts (A1A1/A1A2/A2A2)</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Additive model</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Dominant model</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Recessive model</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53"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7" w:type="dxa"/>
            <w:vMerge/>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2" w:type="dxa"/>
            <w:vMerge/>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Event</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 event</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r>
      <w:tr>
        <w:trPr>
          <w:trHeight w:val="292" w:hRule="auto"/>
          <w:jc w:val="left"/>
        </w:trPr>
        <w:tc>
          <w:tcPr>
            <w:tcW w:w="119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Lee EK et al. Cancer 2013 [3]</w:t>
            </w: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RGS1</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rs1323291</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421 (85 P)</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DOM (AC/CC vs. AA):</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2.14 (1.25-3.66), 0.0059</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0.939/ 0.941</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159/35/3</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867/202/18</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0.96 (0.69-1.33), 0.792</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0.97 (0.67-1.40), 0.861</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0.77 (0.21-2.84), 0.698</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RGS5</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rs10917690</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421 (85 P)</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ADD (GG vs. AG vs. AA):</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0.58 (0.39-0.86), 0.0065</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0.714/ 0.707</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108/79/10</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566/439/81</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0.83 (0.63-1.10), 0.194</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0.85 (0.61-1.20), 0.365</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0.49 (0.20-1.20), 0.119</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RGS4</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rs6678136</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421 (85 P)</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DOM (AG/AA vs. GG):</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2.07 (1.20-3.57), 0.0094</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55/105/37</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389/506/192</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1.18 (0.97-1.43), 0.103</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1.39 (1.02-1.90), 0.038</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1.08 (0.75-1.54), 0.677</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RGS5</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rs11585883</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421 (85 P)</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DOM (AG/GG vs. AA):</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1.93 (1.12-3.32), 0.018</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0.984/ 0.986</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166/29/2</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936/150/1</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1.20 (0.83-1.75), 0.339</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1.13 (0.76-1.66), 0.548</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10.0 (2.47-40.6), 1.27x10</w:t>
            </w:r>
            <w:r>
              <w:rPr>
                <w:rFonts w:ascii="Calibri" w:hAnsi="Calibri" w:cs="Calibri" w:eastAsia="Calibri"/>
                <w:b/>
                <w:color w:val="auto"/>
                <w:spacing w:val="0"/>
                <w:position w:val="0"/>
                <w:sz w:val="16"/>
                <w:shd w:fill="auto" w:val="clear"/>
                <w:vertAlign w:val="superscript"/>
              </w:rPr>
              <w:t xml:space="preserve">-3</w:t>
            </w:r>
          </w:p>
        </w:tc>
      </w:tr>
      <w:tr>
        <w:trPr>
          <w:trHeight w:val="292" w:hRule="auto"/>
          <w:jc w:val="left"/>
        </w:trPr>
        <w:tc>
          <w:tcPr>
            <w:tcW w:w="1199"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Ke HL et al. Carcinogenesis 2013 [4]</w:t>
            </w: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DGCR8</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rs2073778</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401 (75 P)</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REC (TT vs. CT/CC):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4.00 (1.53-10.46), 0.0047</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F</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156/37/4</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840/228/19</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 (0.68-1.25), 0.595</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0.88 (0.63-1.24), 0.475</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1.23 (0.46-3.31), 0.684</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DGCR8</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rs720012</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399 (75 P)</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REC (AA vs. AG/GG):</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3.97 (1.52-10.36), 0.0049</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F</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 </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156/37/4</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840/228/19</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 (0.68-1.25), 0.595</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0.88 (0.63-1.24), 0.475</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1.23 (0.46-3.31), 0.684</w:t>
            </w:r>
          </w:p>
        </w:tc>
      </w:tr>
      <w:tr>
        <w:trPr>
          <w:trHeight w:val="292" w:hRule="auto"/>
          <w:jc w:val="left"/>
        </w:trPr>
        <w:tc>
          <w:tcPr>
            <w:tcW w:w="119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Guirado M et al. Hum Immunol 2012 [39]</w:t>
            </w: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TLR10</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rs4129009</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275 (66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CT/CC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0.49 (0.27-0.90), 0.022</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0.936/ 0.921</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123/66/8</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718/332/37</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1.11 (0.86-1.43), 0.440</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1.12 (0.83-1.51), 0.461</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1.18 (0.56-2.52), 0.664</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NOD2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rs9302752</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275 (66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GG vs. AA/AG: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3.19 (1.40-7.24), 0.006</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106/76/15</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623/411/53</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1.18 (0.94-1.48), 0.163</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1.14 (0.86-1.51), 0.351</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1.56 (0.92-2.64), 0.098</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Wei H et al. PLoS One 2012 [7]</w:t>
            </w: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UNG</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rs3890995</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402 (75 P)</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ADD (GG vs. AG vs. 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1.92 (1.33-2.77), 5x10</w:t>
            </w:r>
            <w:r>
              <w:rPr>
                <w:rFonts w:ascii="Calibri" w:hAnsi="Calibri" w:cs="Calibri" w:eastAsia="Calibri"/>
                <w:color w:val="auto"/>
                <w:spacing w:val="0"/>
                <w:position w:val="0"/>
                <w:sz w:val="16"/>
                <w:shd w:fill="auto" w:val="clear"/>
                <w:vertAlign w:val="superscript"/>
              </w:rPr>
              <w:t xml:space="preserve">-4</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0.995/ 0.995</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138/51/8</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731/320/36</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0.95 (0.73-1.23), 0.691</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0.90 (0.66-1.22), 0.493</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1.24 (0.61-2.52), 0.556</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Ryk C et al. Scand J Urol Nephrol 2011 [40]</w:t>
            </w: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NOS2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rs2297518</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320 (105 P)</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16"/>
                <w:shd w:fill="auto" w:val="clear"/>
              </w:rPr>
              <w:t xml:space="preserve">NMIBC + MIBC</w:t>
            </w:r>
            <w:r>
              <w:rPr>
                <w:rFonts w:ascii="Calibri" w:hAnsi="Calibri" w:cs="Calibri" w:eastAsia="Calibri"/>
                <w:b/>
                <w:color w:val="auto"/>
                <w:spacing w:val="0"/>
                <w:position w:val="0"/>
                <w:sz w:val="16"/>
                <w:shd w:fill="auto" w:val="clear"/>
              </w:rPr>
              <w:t xml:space="preserve"> </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CT vs. CC:</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1.09 (0.73-1.62), 0.690</w:t>
            </w:r>
          </w:p>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TT vs. CC:</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0.21 (0.05-0.87), 0.031</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131/63/3</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700/340/47</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0.86 (0.66-1.11), 0.248</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0.90 (0.67-1.22), 0.507</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0.38 (0.12-1.19), 0.097</w:t>
            </w:r>
          </w:p>
        </w:tc>
      </w:tr>
      <w:tr>
        <w:trPr>
          <w:trHeight w:val="292" w:hRule="auto"/>
          <w:jc w:val="left"/>
        </w:trPr>
        <w:tc>
          <w:tcPr>
            <w:tcW w:w="1199"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Ryk C et al. J Urol 2010 [41]</w:t>
            </w:r>
          </w:p>
        </w:tc>
        <w:tc>
          <w:tcPr>
            <w:tcW w:w="859"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NOS2</w:t>
            </w:r>
          </w:p>
        </w:tc>
        <w:tc>
          <w:tcPr>
            <w:tcW w:w="1070"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rs2301368</w:t>
            </w:r>
          </w:p>
        </w:tc>
        <w:tc>
          <w:tcPr>
            <w:tcW w:w="987"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139 (29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3.08 (1.29-7.36), 0.011</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0.34 (0.07-1.63), 0.176</w:t>
            </w:r>
          </w:p>
        </w:tc>
        <w:tc>
          <w:tcPr>
            <w:tcW w:w="557" w:type="dxa"/>
            <w:tcBorders>
              <w:top w:val="single" w:color="000000" w:sz="4"/>
              <w:left w:val="single" w:color="836967" w:sz="0"/>
              <w:bottom w:val="single" w:color="c4bc96" w:sz="4"/>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836967" w:sz="4"/>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0.923/ 0.926</w:t>
            </w:r>
          </w:p>
        </w:tc>
        <w:tc>
          <w:tcPr>
            <w:tcW w:w="478"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72/98/27</w:t>
            </w:r>
          </w:p>
        </w:tc>
        <w:tc>
          <w:tcPr>
            <w:tcW w:w="1142"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347/543/197</w:t>
            </w:r>
          </w:p>
        </w:tc>
        <w:tc>
          <w:tcPr>
            <w:tcW w:w="1323"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1.19 (0.96-1.47), 0.108</w:t>
            </w:r>
          </w:p>
        </w:tc>
        <w:tc>
          <w:tcPr>
            <w:tcW w:w="1409"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1.39 (0.91-2.14), 0.132</w:t>
            </w:r>
          </w:p>
        </w:tc>
        <w:tc>
          <w:tcPr>
            <w:tcW w:w="1410" w:type="dxa"/>
            <w:tcBorders>
              <w:top w:val="single" w:color="000000" w:sz="4"/>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1.20 (0.88-1.63), 0.240</w:t>
            </w:r>
          </w:p>
        </w:tc>
      </w:tr>
      <w:tr>
        <w:trPr>
          <w:trHeight w:val="292" w:hRule="auto"/>
          <w:jc w:val="left"/>
        </w:trPr>
        <w:tc>
          <w:tcPr>
            <w:tcW w:w="1199"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Horikawa Y et al. Oncol Rep 2008 [9]</w:t>
            </w:r>
          </w:p>
        </w:tc>
        <w:tc>
          <w:tcPr>
            <w:tcW w:w="859"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TP53</w:t>
            </w:r>
          </w:p>
        </w:tc>
        <w:tc>
          <w:tcPr>
            <w:tcW w:w="1070"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rs1042522</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[Pro]/[C]: 41.3%</w:t>
            </w:r>
          </w:p>
        </w:tc>
        <w:tc>
          <w:tcPr>
            <w:tcW w:w="987"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86 (26 CSD)</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16"/>
                <w:shd w:fill="auto" w:val="clear"/>
              </w:rPr>
              <w:t xml:space="preserve">Cystectomy treated NMIBC + MIBC</w:t>
            </w:r>
          </w:p>
        </w:tc>
        <w:tc>
          <w:tcPr>
            <w:tcW w:w="1853"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Pro/Pro vs. Arg/Arg &amp; Arg/Pro (CC vs. CG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2.76 (1.11-6.84), 0.028</w:t>
            </w:r>
          </w:p>
        </w:tc>
        <w:tc>
          <w:tcPr>
            <w:tcW w:w="557" w:type="dxa"/>
            <w:tcBorders>
              <w:top w:val="single" w:color="c4bc96" w:sz="4"/>
              <w:left w:val="single" w:color="836967" w:sz="0"/>
              <w:bottom w:val="single" w:color="000000" w:sz="4"/>
              <w:right w:val="single" w:color="c4bc9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c4bc96" w:sz="4"/>
              <w:left w:val="single" w:color="c4bc96"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0.943/ 0.951</w:t>
            </w:r>
          </w:p>
        </w:tc>
        <w:tc>
          <w:tcPr>
            <w:tcW w:w="478"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w:t>
            </w:r>
          </w:p>
        </w:tc>
        <w:tc>
          <w:tcPr>
            <w:tcW w:w="428"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1142"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101/76/20</w:t>
            </w:r>
          </w:p>
        </w:tc>
        <w:tc>
          <w:tcPr>
            <w:tcW w:w="1142"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589/423/75</w:t>
            </w:r>
          </w:p>
        </w:tc>
        <w:tc>
          <w:tcPr>
            <w:tcW w:w="1323"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1.17 (0.94-1.46), 0.157</w:t>
            </w:r>
          </w:p>
        </w:tc>
        <w:tc>
          <w:tcPr>
            <w:tcW w:w="1409"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1.14 (0.85-1.52), 0.390</w:t>
            </w:r>
          </w:p>
        </w:tc>
        <w:tc>
          <w:tcPr>
            <w:tcW w:w="1410"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1.54 (0.96-2.48), 0.072</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Sanyal S et al. Acta Oncol 2007 [12]</w:t>
            </w: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HRAS</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rs12628</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196 (? 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Ta/T1</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(In total study:</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207 (22 P))</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TC/CC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0.3 (0.1-0.9), 0.03</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0.907/ 0.910</w:t>
            </w:r>
          </w:p>
        </w:tc>
        <w:tc>
          <w:tcPr>
            <w:tcW w:w="47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85/94/17</w:t>
            </w:r>
          </w:p>
        </w:tc>
        <w:tc>
          <w:tcPr>
            <w:tcW w:w="1142"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500/454/133</w:t>
            </w:r>
          </w:p>
        </w:tc>
        <w:tc>
          <w:tcPr>
            <w:tcW w:w="132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0.97 (0.78-1.20), 0.784</w:t>
            </w:r>
          </w:p>
        </w:tc>
        <w:tc>
          <w:tcPr>
            <w:tcW w:w="140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 (0.81-1.48), 0.540</w:t>
            </w:r>
          </w:p>
        </w:tc>
        <w:tc>
          <w:tcPr>
            <w:tcW w:w="141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0.66 (0.39-1.13), 0.127</w:t>
            </w:r>
          </w:p>
        </w:tc>
      </w:tr>
      <w:tr>
        <w:trPr>
          <w:trHeight w:val="292" w:hRule="auto"/>
          <w:jc w:val="left"/>
        </w:trPr>
        <w:tc>
          <w:tcPr>
            <w:tcW w:w="119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Sanyal S et al. Scand J Urol Nephrol 2007 [42]</w:t>
            </w: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MTHFR</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rs1801133</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264 (? CSD)</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NMIBC + MIBC</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16"/>
                <w:shd w:fill="auto" w:val="clear"/>
              </w:rPr>
              <w:t xml:space="preserve">(In total study: </w:t>
            </w:r>
            <w:r>
              <w:rPr>
                <w:rFonts w:ascii="Calibri" w:hAnsi="Calibri" w:cs="Calibri" w:eastAsia="Calibri"/>
                <w:color w:val="000000"/>
                <w:spacing w:val="0"/>
                <w:position w:val="0"/>
                <w:sz w:val="16"/>
                <w:shd w:fill="auto" w:val="clear"/>
              </w:rPr>
              <w:t xml:space="preserve">311 (68 CSD))</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CT/TT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 (0.3-0.9), 0.03</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99/77/21</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489/475/123</w:t>
            </w:r>
          </w:p>
          <w:p>
            <w:pPr>
              <w:spacing w:before="0" w:after="0" w:line="240"/>
              <w:ind w:right="0" w:left="0" w:firstLine="0"/>
              <w:jc w:val="left"/>
              <w:rPr>
                <w:rFonts w:ascii="Calibri" w:hAnsi="Calibri" w:cs="Calibri" w:eastAsia="Calibri"/>
                <w:color w:val="auto"/>
                <w:spacing w:val="0"/>
                <w:position w:val="0"/>
                <w:shd w:fill="auto" w:val="clear"/>
              </w:rPr>
            </w:pP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0.88 (0.71-1.09), 0.253</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0.82 (0.62-1.08), 0.160</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0.95 (0.61-1.50), 0.839</w:t>
            </w:r>
          </w:p>
        </w:tc>
      </w:tr>
      <w:tr>
        <w:trPr>
          <w:trHeight w:val="292" w:hRule="auto"/>
          <w:jc w:val="left"/>
        </w:trPr>
        <w:tc>
          <w:tcPr>
            <w:tcW w:w="1199"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Frey UH et al. Cancer Epidemiol Biomarkers Prev 2005 [43]</w:t>
            </w:r>
          </w:p>
        </w:tc>
        <w:tc>
          <w:tcPr>
            <w:tcW w:w="859"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GNAS</w:t>
            </w:r>
          </w:p>
        </w:tc>
        <w:tc>
          <w:tcPr>
            <w:tcW w:w="1070"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rs7121</w:t>
            </w: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254 (? 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1.48 (0.86-2.54), 0.160</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1.94 (1.11-3.38), 0.020</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val="restart"/>
            <w:tcBorders>
              <w:top w:val="single" w:color="000000" w:sz="4"/>
              <w:left w:val="single" w:color="bfbfbf"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0.758/ </w:t>
            </w:r>
            <w:r>
              <w:rPr>
                <w:rFonts w:ascii="Calibri" w:hAnsi="Calibri" w:cs="Calibri" w:eastAsia="Calibri"/>
                <w:color w:val="auto"/>
                <w:spacing w:val="0"/>
                <w:position w:val="0"/>
                <w:sz w:val="16"/>
                <w:shd w:fill="auto" w:val="clear"/>
              </w:rPr>
              <w:t xml:space="preserve">0.715</w:t>
            </w:r>
          </w:p>
        </w:tc>
        <w:tc>
          <w:tcPr>
            <w:tcW w:w="478"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64/92/41</w:t>
            </w:r>
          </w:p>
        </w:tc>
        <w:tc>
          <w:tcPr>
            <w:tcW w:w="1142"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307/539/241</w:t>
            </w:r>
          </w:p>
        </w:tc>
        <w:tc>
          <w:tcPr>
            <w:tcW w:w="1323"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0.88 (0.70-1.11), 0.288</w:t>
            </w:r>
          </w:p>
        </w:tc>
        <w:tc>
          <w:tcPr>
            <w:tcW w:w="1409"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0.79 (0.56-1.12), 0.190</w:t>
            </w:r>
          </w:p>
        </w:tc>
        <w:tc>
          <w:tcPr>
            <w:tcW w:w="1410"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0.91 (0.60-1.38), 0.650</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254 (? MT)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2.71 (1.13-6.48), 0.025</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3.49 (1.46-8.37), 0.005</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3"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0"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254 (?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2.15 (0.95-4.84), 0.065</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2.49 (1.09-5.71), 0.031</w:t>
            </w:r>
          </w:p>
        </w:tc>
        <w:tc>
          <w:tcPr>
            <w:tcW w:w="557" w:type="dxa"/>
            <w:tcBorders>
              <w:top w:val="single" w:color="000000" w:sz="4"/>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3"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0"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2" w:hRule="auto"/>
          <w:jc w:val="left"/>
        </w:trPr>
        <w:tc>
          <w:tcPr>
            <w:tcW w:w="1199" w:type="dxa"/>
            <w:vMerge w:val="restart"/>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Eisenhardt A et al. World J Urol 2005 [44]</w:t>
            </w:r>
          </w:p>
        </w:tc>
        <w:tc>
          <w:tcPr>
            <w:tcW w:w="859" w:type="dxa"/>
            <w:vMerge w:val="restart"/>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GNB3</w:t>
            </w:r>
          </w:p>
        </w:tc>
        <w:tc>
          <w:tcPr>
            <w:tcW w:w="1070" w:type="dxa"/>
            <w:vMerge w:val="restart"/>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rs5443</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339 (88 MT)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TT/TC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Shorter mean time to metastasis, 0.02</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val="restart"/>
            <w:tcBorders>
              <w:top w:val="single" w:color="000000" w:sz="4"/>
              <w:left w:val="single" w:color="bfbfbf" w:sz="4"/>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vMerge w:val="restart"/>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0.963/ 0.962</w:t>
            </w:r>
          </w:p>
        </w:tc>
        <w:tc>
          <w:tcPr>
            <w:tcW w:w="478" w:type="dxa"/>
            <w:vMerge w:val="restart"/>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vMerge w:val="restart"/>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vMerge w:val="restart"/>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86/90/21</w:t>
            </w:r>
          </w:p>
        </w:tc>
        <w:tc>
          <w:tcPr>
            <w:tcW w:w="1142" w:type="dxa"/>
            <w:vMerge w:val="restart"/>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514/465/107</w:t>
            </w:r>
          </w:p>
        </w:tc>
        <w:tc>
          <w:tcPr>
            <w:tcW w:w="1323" w:type="dxa"/>
            <w:vMerge w:val="restart"/>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1.08 (0.87-1.33), 0.489</w:t>
            </w:r>
          </w:p>
        </w:tc>
        <w:tc>
          <w:tcPr>
            <w:tcW w:w="1409" w:type="dxa"/>
            <w:vMerge w:val="restart"/>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1.13 (0.84-1.50), 0.420</w:t>
            </w:r>
          </w:p>
        </w:tc>
        <w:tc>
          <w:tcPr>
            <w:tcW w:w="1410" w:type="dxa"/>
            <w:vMerge w:val="restart"/>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1.04 (0.65-1.67), 0.854</w:t>
            </w:r>
          </w:p>
        </w:tc>
      </w:tr>
      <w:tr>
        <w:trPr>
          <w:trHeight w:val="292" w:hRule="auto"/>
          <w:jc w:val="left"/>
        </w:trPr>
        <w:tc>
          <w:tcPr>
            <w:tcW w:w="1199"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339 (169 P)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TT/TC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Shorter mean time to progression, 0.042</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tcBorders>
              <w:top w:val="single" w:color="000000" w:sz="4"/>
              <w:left w:val="single" w:color="bfbfbf" w:sz="4"/>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3"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9"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0"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2" w:hRule="auto"/>
          <w:jc w:val="left"/>
        </w:trPr>
        <w:tc>
          <w:tcPr>
            <w:tcW w:w="1199"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(70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 (non-smokers)</w:t>
            </w:r>
          </w:p>
        </w:tc>
        <w:tc>
          <w:tcPr>
            <w:tcW w:w="1853"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TT/TC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1.93 (1.04-3.20),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0.037</w:t>
            </w:r>
          </w:p>
        </w:tc>
        <w:tc>
          <w:tcPr>
            <w:tcW w:w="557" w:type="dxa"/>
            <w:tcBorders>
              <w:top w:val="single" w:color="000000" w:sz="4"/>
              <w:left w:val="single" w:color="836967" w:sz="0"/>
              <w:bottom w:val="single" w:color="c4bc96"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tcBorders>
              <w:top w:val="single" w:color="000000" w:sz="4"/>
              <w:left w:val="single" w:color="bfbfbf" w:sz="4"/>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3"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9"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0"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2" w:hRule="auto"/>
          <w:jc w:val="left"/>
        </w:trPr>
        <w:tc>
          <w:tcPr>
            <w:tcW w:w="119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Sakano S et al. Int J Cancer 2003 [45]</w:t>
            </w:r>
          </w:p>
        </w:tc>
        <w:tc>
          <w:tcPr>
            <w:tcW w:w="85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CDKN2A</w:t>
            </w:r>
          </w:p>
        </w:tc>
        <w:tc>
          <w:tcPr>
            <w:tcW w:w="1070"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rs3088440</w:t>
            </w:r>
          </w:p>
        </w:tc>
        <w:tc>
          <w:tcPr>
            <w:tcW w:w="987"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211 (23 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Ta/T1</w:t>
            </w:r>
          </w:p>
        </w:tc>
        <w:tc>
          <w:tcPr>
            <w:tcW w:w="1853"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CT/TT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2.5 (1.0-6.1), 0.043</w:t>
            </w:r>
          </w:p>
        </w:tc>
        <w:tc>
          <w:tcPr>
            <w:tcW w:w="557" w:type="dxa"/>
            <w:tcBorders>
              <w:top w:val="single" w:color="c4bc96" w:sz="4"/>
              <w:left w:val="single" w:color="836967" w:sz="0"/>
              <w:bottom w:val="single" w:color="000000" w:sz="4"/>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c4bc96" w:sz="4"/>
              <w:left w:val="single" w:color="836967" w:sz="4"/>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0.965/ 0.969</w:t>
            </w:r>
          </w:p>
        </w:tc>
        <w:tc>
          <w:tcPr>
            <w:tcW w:w="47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159/37/1</w:t>
            </w:r>
          </w:p>
        </w:tc>
        <w:tc>
          <w:tcPr>
            <w:tcW w:w="1142"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917/158/12</w:t>
            </w:r>
          </w:p>
        </w:tc>
        <w:tc>
          <w:tcPr>
            <w:tcW w:w="1323"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1.21 (0.87-1.68), 0.260</w:t>
            </w:r>
          </w:p>
        </w:tc>
        <w:tc>
          <w:tcPr>
            <w:tcW w:w="1409"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1.28 (0.89-1.83), 0.182</w:t>
            </w:r>
          </w:p>
        </w:tc>
        <w:tc>
          <w:tcPr>
            <w:tcW w:w="1410" w:type="dxa"/>
            <w:tcBorders>
              <w:top w:val="single" w:color="c4bc96"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0.71 (0.12-3.99), 0.694</w:t>
            </w:r>
          </w:p>
        </w:tc>
      </w:tr>
    </w:tbl>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Abbreviations:</w:t>
      </w:r>
      <w:r>
        <w:rPr>
          <w:rFonts w:ascii="Calibri" w:hAnsi="Calibri" w:cs="Calibri" w:eastAsia="Calibri"/>
          <w:color w:val="auto"/>
          <w:spacing w:val="0"/>
          <w:position w:val="0"/>
          <w:sz w:val="16"/>
          <w:shd w:fill="auto" w:val="clear"/>
        </w:rPr>
        <w:t xml:space="preserve"> SNP: single-nucleotide polymorphism; HR: hazard ratio; CI: confidence interval; M: measured (genotyped); I: imputed; NMIBC: non-muscle-invasive bladder cancer; MIBC: muscle-invasive bladder cancer; P: progression; MT: metastasis; CSD: cancer-specific death; Val.: validation; N: no validation; IV: internal validation; EV:F: external validation failed; NBCS: Nijmegen Bladder Cancer Study; NP: not presented; DOM: dominant; ADD: additive; REC: recessive.</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w:t>
      </w:r>
      <w:r>
        <w:rPr>
          <w:rFonts w:ascii="Calibri" w:hAnsi="Calibri" w:cs="Calibri" w:eastAsia="Calibri"/>
          <w:color w:val="auto"/>
          <w:spacing w:val="0"/>
          <w:position w:val="0"/>
          <w:sz w:val="16"/>
          <w:shd w:fill="auto" w:val="clear"/>
        </w:rPr>
        <w:t xml:space="preserve"> N=1,284 NMIBC patients (197 progression events; five-year Kaplan-Meier progression risk: 17.2 %).</w:t>
      </w:r>
    </w:p>
    <w:p>
      <w:pPr>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b </w:t>
      </w:r>
      <w:r>
        <w:rPr>
          <w:rFonts w:ascii="Calibri" w:hAnsi="Calibri" w:cs="Calibri" w:eastAsia="Calibri"/>
          <w:color w:val="auto"/>
          <w:spacing w:val="0"/>
          <w:position w:val="0"/>
          <w:sz w:val="16"/>
          <w:shd w:fill="auto" w:val="clear"/>
        </w:rPr>
        <w:t xml:space="preserve">Patient number</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6"/>
          <w:shd w:fill="auto" w:val="clear"/>
        </w:rPr>
        <w:t xml:space="preserve">corresponds to the number of NMIBC patients included in the original study unless otherwise specified.</w:t>
      </w:r>
      <w:r>
        <w:rPr>
          <w:rFonts w:ascii="Calibri" w:hAnsi="Calibri" w:cs="Calibri" w:eastAsia="Calibri"/>
          <w:b/>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c</w:t>
      </w:r>
      <w:r>
        <w:rPr>
          <w:rFonts w:ascii="Calibri" w:hAnsi="Calibri" w:cs="Calibri" w:eastAsia="Calibri"/>
          <w:color w:val="auto"/>
          <w:spacing w:val="0"/>
          <w:position w:val="0"/>
          <w:sz w:val="16"/>
          <w:shd w:fill="auto" w:val="clear"/>
        </w:rPr>
        <w:t xml:space="preserve"> A1: major/reference allele; A2: minor/predictive allele (both according to + strand orientation).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Supplementary Table S5.</w:t>
      </w:r>
      <w:r>
        <w:rPr>
          <w:rFonts w:ascii="Calibri" w:hAnsi="Calibri" w:cs="Calibri" w:eastAsia="Calibri"/>
          <w:color w:val="auto"/>
          <w:spacing w:val="0"/>
          <w:position w:val="0"/>
          <w:sz w:val="20"/>
          <w:shd w:fill="auto" w:val="clear"/>
        </w:rPr>
        <w:tab/>
        <w:t xml:space="preserve">Overview of previously reported associations and the current replication results for SNPs validated against progression risk in i.v. chemotherapy-</w:t>
      </w:r>
    </w:p>
    <w:p>
      <w:pPr>
        <w:spacing w:before="0" w:after="0" w:line="240"/>
        <w:ind w:right="0" w:left="1416"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treated NMIBC patients of the NBCS.</w:t>
      </w:r>
    </w:p>
    <w:p>
      <w:pPr>
        <w:spacing w:before="0" w:after="0" w:line="240"/>
        <w:ind w:right="0" w:left="2124" w:firstLine="708"/>
        <w:jc w:val="left"/>
        <w:rPr>
          <w:rFonts w:ascii="Calibri" w:hAnsi="Calibri" w:cs="Calibri" w:eastAsia="Calibri"/>
          <w:color w:val="auto"/>
          <w:spacing w:val="0"/>
          <w:position w:val="0"/>
          <w:sz w:val="16"/>
          <w:shd w:fill="auto" w:val="clear"/>
        </w:rPr>
      </w:pPr>
    </w:p>
    <w:tbl>
      <w:tblPr/>
      <w:tblGrid>
        <w:gridCol w:w="1199"/>
        <w:gridCol w:w="859"/>
        <w:gridCol w:w="1070"/>
        <w:gridCol w:w="987"/>
        <w:gridCol w:w="1853"/>
        <w:gridCol w:w="557"/>
        <w:gridCol w:w="552"/>
        <w:gridCol w:w="787"/>
        <w:gridCol w:w="478"/>
        <w:gridCol w:w="428"/>
        <w:gridCol w:w="1142"/>
        <w:gridCol w:w="1142"/>
        <w:gridCol w:w="1323"/>
        <w:gridCol w:w="1409"/>
        <w:gridCol w:w="1410"/>
      </w:tblGrid>
      <w:tr>
        <w:trPr>
          <w:trHeight w:val="1" w:hRule="atLeast"/>
          <w:jc w:val="left"/>
        </w:trPr>
        <w:tc>
          <w:tcPr>
            <w:tcW w:w="6525" w:type="dxa"/>
            <w:gridSpan w:val="6"/>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Original publication</w:t>
            </w:r>
          </w:p>
        </w:tc>
        <w:tc>
          <w:tcPr>
            <w:tcW w:w="8671" w:type="dxa"/>
            <w:gridSpan w:val="9"/>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Replication in NBCS series</w:t>
            </w:r>
            <w:r>
              <w:rPr>
                <w:rFonts w:ascii="Calibri" w:hAnsi="Calibri" w:cs="Calibri" w:eastAsia="Calibri"/>
                <w:b/>
                <w:color w:val="auto"/>
                <w:spacing w:val="0"/>
                <w:position w:val="0"/>
                <w:sz w:val="16"/>
                <w:shd w:fill="auto" w:val="clear"/>
                <w:vertAlign w:val="superscript"/>
              </w:rPr>
              <w:t xml:space="preserve">a</w:t>
            </w:r>
          </w:p>
        </w:tc>
      </w:tr>
      <w:tr>
        <w:trPr>
          <w:trHeight w:val="293" w:hRule="auto"/>
          <w:jc w:val="left"/>
        </w:trPr>
        <w:tc>
          <w:tcPr>
            <w:tcW w:w="119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Reference</w:t>
            </w:r>
          </w:p>
        </w:tc>
        <w:tc>
          <w:tcPr>
            <w:tcW w:w="85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w:t>
            </w:r>
          </w:p>
        </w:tc>
        <w:tc>
          <w:tcPr>
            <w:tcW w:w="1070"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SNP ID</w:t>
            </w:r>
          </w:p>
        </w:tc>
        <w:tc>
          <w:tcPr>
            <w:tcW w:w="987"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 (n events)</w:t>
            </w:r>
          </w:p>
        </w:tc>
        <w:tc>
          <w:tcPr>
            <w:tcW w:w="1853"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557" w:type="dxa"/>
            <w:vMerge w:val="restart"/>
            <w:tcBorders>
              <w:top w:val="single" w:color="000000" w:sz="4"/>
              <w:left w:val="single" w:color="836967" w:sz="0"/>
              <w:bottom w:val="single" w:color="000000" w:sz="4"/>
              <w:right w:val="single" w:color="bfbfbf"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Val.</w:t>
            </w:r>
          </w:p>
        </w:tc>
        <w:tc>
          <w:tcPr>
            <w:tcW w:w="552" w:type="dxa"/>
            <w:vMerge w:val="restart"/>
            <w:tcBorders>
              <w:top w:val="single" w:color="000000" w:sz="4"/>
              <w:left w:val="single" w:color="bfbfbf" w:sz="4"/>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M/I</w:t>
            </w:r>
          </w:p>
        </w:tc>
        <w:tc>
          <w:tcPr>
            <w:tcW w:w="787"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Info (NBCS1/ NBCS2)</w:t>
            </w:r>
          </w:p>
        </w:tc>
        <w:tc>
          <w:tcPr>
            <w:tcW w:w="478"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A1</w:t>
            </w:r>
            <w:r>
              <w:rPr>
                <w:rFonts w:ascii="Calibri" w:hAnsi="Calibri" w:cs="Calibri" w:eastAsia="Calibri"/>
                <w:b/>
                <w:color w:val="auto"/>
                <w:spacing w:val="0"/>
                <w:position w:val="0"/>
                <w:sz w:val="16"/>
                <w:shd w:fill="auto" w:val="clear"/>
                <w:vertAlign w:val="superscript"/>
              </w:rPr>
              <w:t xml:space="preserve">b</w:t>
            </w:r>
          </w:p>
        </w:tc>
        <w:tc>
          <w:tcPr>
            <w:tcW w:w="428"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A2</w:t>
            </w:r>
          </w:p>
        </w:tc>
        <w:tc>
          <w:tcPr>
            <w:tcW w:w="2284" w:type="dxa"/>
            <w:gridSpan w:val="2"/>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Genotype counts (A1A1/A1A2/A2A2)</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Additive model</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Dominant model</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Recessive model</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53"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7" w:type="dxa"/>
            <w:vMerge/>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2" w:type="dxa"/>
            <w:vMerge/>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Event</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 event</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r>
      <w:tr>
        <w:trPr>
          <w:trHeight w:val="292" w:hRule="auto"/>
          <w:jc w:val="left"/>
        </w:trPr>
        <w:tc>
          <w:tcPr>
            <w:tcW w:w="119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Sacerdote C et al. Int J Cancer 2013 [46]</w:t>
            </w: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XRCC1</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rs915927</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114 (? CSD)</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i.v. /syst. CT treated UBC</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(In total study: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153 (45 CSD))</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0.55 (0.32-0.94), 0.03</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0.975/ 0.974</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10/20/9</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88/116/67</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 (0.72-1.67), 0.663</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1.38 (0.67-2.86), 0.380</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0.93 (0.44-1.96), 0.848</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XRCC1</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rs762507</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123 (?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 /syst. CT treated UBC</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0.48 (0.27-0.84), 0.01</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0.975/ 0.974</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11/18/10</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91/114/67</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1.07 (0.71-1.62), 0.744</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1.27 (0.63-2.57), 0.502</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0.94 (0.45-1.98), 0.873</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XRCC1</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rs2854501</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120 (?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 /syst. CT treated UBC</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0.25 (0.12-0.52), 0.001</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F</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0.972/ 0.967</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24/12/3</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151/99/22</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0.84 (0.50-1.40), 0.498</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0.81 (0.42-1.54), 0.514</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0.76 (0.21-2.71), 0.673</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XRCC1</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rs2854509</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122 (?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 /syst. CT treated UBC</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0.21 (0.09-0.46), 0.001</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0.991/ 0.989</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26/11/2</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156/95/20</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0.74 (0.43-1.28), 0.285</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0.69 (0.36-1.35), 0.283</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0.67 (0.17-2.70), 0.571</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XRCC1</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rs3213255</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125 (?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 /syst. CT treated UBC</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0.46 (0.26-0.80), 0.01</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F</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12/18/9</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88/121/63</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1.01 (0.66-1.54), 0.965</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1.06 (0.54-2.10), 0.861</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0.96 (0.45-2.02), 0.908</w:t>
            </w:r>
          </w:p>
        </w:tc>
      </w:tr>
      <w:tr>
        <w:trPr>
          <w:trHeight w:val="292" w:hRule="auto"/>
          <w:jc w:val="left"/>
        </w:trPr>
        <w:tc>
          <w:tcPr>
            <w:tcW w:w="119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ERCC2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rs171140</w:t>
            </w:r>
          </w:p>
        </w:tc>
        <w:tc>
          <w:tcPr>
            <w:tcW w:w="9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121 (?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 /syst. CT treated UBC</w:t>
            </w:r>
          </w:p>
        </w:tc>
        <w:tc>
          <w:tcPr>
            <w:tcW w:w="185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2.07 (1.06-4.28), 0.03</w:t>
            </w:r>
          </w:p>
        </w:tc>
        <w:tc>
          <w:tcPr>
            <w:tcW w:w="557" w:type="dxa"/>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0.990/ 0.990</w:t>
            </w:r>
          </w:p>
        </w:tc>
        <w:tc>
          <w:tcPr>
            <w:tcW w:w="47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17/16/6</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87/132/53</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0.75 (0.47-1.19), 0.221</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0.63 (0.33-1.19), 0.157</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0.80 (0.33-1.92), 0.619</w:t>
            </w:r>
          </w:p>
        </w:tc>
      </w:tr>
    </w:tbl>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Abbreviations:</w:t>
      </w:r>
      <w:r>
        <w:rPr>
          <w:rFonts w:ascii="Calibri" w:hAnsi="Calibri" w:cs="Calibri" w:eastAsia="Calibri"/>
          <w:color w:val="auto"/>
          <w:spacing w:val="0"/>
          <w:position w:val="0"/>
          <w:sz w:val="16"/>
          <w:shd w:fill="auto" w:val="clear"/>
        </w:rPr>
        <w:t xml:space="preserve"> SNP: single-nucleotide polymorphism; HR: hazard ratio; CI: confidence interval; M: measured (genotyped); I: imputed; NMIBC: non-muscle-invasive bladder cancer; UBC: urinary bladder cancer; i.v.: intravesical; syst.: systemic; CT: chemotherapy; CSD: cancer-specific death; Val.: validation; N: no validation; EV:F: external validation failed; NBCS: Nijmegen Bladder Cancer Study.</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w:t>
      </w:r>
      <w:r>
        <w:rPr>
          <w:rFonts w:ascii="Calibri" w:hAnsi="Calibri" w:cs="Calibri" w:eastAsia="Calibri"/>
          <w:color w:val="auto"/>
          <w:spacing w:val="0"/>
          <w:position w:val="0"/>
          <w:sz w:val="16"/>
          <w:shd w:fill="auto" w:val="clear"/>
        </w:rPr>
        <w:t xml:space="preserve"> N=311 i.v. chemotherapy treated NMIBC patients (39 progression events; five-year Kaplan-Meier progression risk: 14.3 %).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b</w:t>
      </w:r>
      <w:r>
        <w:rPr>
          <w:rFonts w:ascii="Calibri" w:hAnsi="Calibri" w:cs="Calibri" w:eastAsia="Calibri"/>
          <w:color w:val="auto"/>
          <w:spacing w:val="0"/>
          <w:position w:val="0"/>
          <w:sz w:val="16"/>
          <w:shd w:fill="auto" w:val="clear"/>
        </w:rPr>
        <w:t xml:space="preserve"> A1: major/reference allele; A2: minor/predictive allele (both according to + strand orientation).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Supplementary Table S6.</w:t>
      </w:r>
      <w:r>
        <w:rPr>
          <w:rFonts w:ascii="Calibri" w:hAnsi="Calibri" w:cs="Calibri" w:eastAsia="Calibri"/>
          <w:color w:val="auto"/>
          <w:spacing w:val="0"/>
          <w:position w:val="0"/>
          <w:sz w:val="20"/>
          <w:shd w:fill="auto" w:val="clear"/>
        </w:rPr>
        <w:tab/>
        <w:t xml:space="preserve">Overview of previously reported associations and the current replication results for SNPs validated against overall survival in the MIBC patient </w:t>
      </w:r>
    </w:p>
    <w:p>
      <w:pPr>
        <w:spacing w:before="0" w:after="0" w:line="240"/>
        <w:ind w:right="0" w:left="1416" w:firstLine="708"/>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group of the NBCS</w:t>
      </w:r>
    </w:p>
    <w:tbl>
      <w:tblPr/>
      <w:tblGrid>
        <w:gridCol w:w="1199"/>
        <w:gridCol w:w="859"/>
        <w:gridCol w:w="1070"/>
        <w:gridCol w:w="987"/>
        <w:gridCol w:w="1853"/>
        <w:gridCol w:w="557"/>
        <w:gridCol w:w="552"/>
        <w:gridCol w:w="787"/>
        <w:gridCol w:w="478"/>
        <w:gridCol w:w="428"/>
        <w:gridCol w:w="1142"/>
        <w:gridCol w:w="1142"/>
        <w:gridCol w:w="1323"/>
        <w:gridCol w:w="1409"/>
        <w:gridCol w:w="1410"/>
      </w:tblGrid>
      <w:tr>
        <w:trPr>
          <w:trHeight w:val="1" w:hRule="atLeast"/>
          <w:jc w:val="left"/>
        </w:trPr>
        <w:tc>
          <w:tcPr>
            <w:tcW w:w="6525" w:type="dxa"/>
            <w:gridSpan w:val="6"/>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Original publication</w:t>
            </w:r>
          </w:p>
        </w:tc>
        <w:tc>
          <w:tcPr>
            <w:tcW w:w="8671" w:type="dxa"/>
            <w:gridSpan w:val="9"/>
            <w:tcBorders>
              <w:top w:val="single" w:color="000000" w:sz="4"/>
              <w:left w:val="single" w:color="bfbfbf" w:sz="4"/>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Replication in NBCS series</w:t>
            </w:r>
            <w:r>
              <w:rPr>
                <w:rFonts w:ascii="Calibri" w:hAnsi="Calibri" w:cs="Calibri" w:eastAsia="Calibri"/>
                <w:b/>
                <w:color w:val="auto"/>
                <w:spacing w:val="0"/>
                <w:position w:val="0"/>
                <w:sz w:val="16"/>
                <w:shd w:fill="auto" w:val="clear"/>
                <w:vertAlign w:val="superscript"/>
              </w:rPr>
              <w:t xml:space="preserve">a</w:t>
            </w:r>
          </w:p>
        </w:tc>
      </w:tr>
      <w:tr>
        <w:trPr>
          <w:trHeight w:val="293" w:hRule="auto"/>
          <w:jc w:val="left"/>
        </w:trPr>
        <w:tc>
          <w:tcPr>
            <w:tcW w:w="1199" w:type="dxa"/>
            <w:vMerge w:val="restart"/>
            <w:tcBorders>
              <w:top w:val="single" w:color="000000" w:sz="4"/>
              <w:left w:val="single" w:color="836967" w:sz="0"/>
              <w:bottom w:val="single" w:color="836967" w:sz="0"/>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Reference</w:t>
            </w:r>
          </w:p>
        </w:tc>
        <w:tc>
          <w:tcPr>
            <w:tcW w:w="859" w:type="dxa"/>
            <w:vMerge w:val="restart"/>
            <w:tcBorders>
              <w:top w:val="single" w:color="000000" w:sz="4"/>
              <w:left w:val="single" w:color="836967" w:sz="0"/>
              <w:bottom w:val="single" w:color="836967" w:sz="0"/>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w:t>
            </w:r>
          </w:p>
        </w:tc>
        <w:tc>
          <w:tcPr>
            <w:tcW w:w="1070" w:type="dxa"/>
            <w:vMerge w:val="restart"/>
            <w:tcBorders>
              <w:top w:val="single" w:color="000000" w:sz="4"/>
              <w:left w:val="single" w:color="836967" w:sz="0"/>
              <w:bottom w:val="single" w:color="836967" w:sz="0"/>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SNP ID</w:t>
            </w:r>
          </w:p>
        </w:tc>
        <w:tc>
          <w:tcPr>
            <w:tcW w:w="987" w:type="dxa"/>
            <w:vMerge w:val="restart"/>
            <w:tcBorders>
              <w:top w:val="single" w:color="000000" w:sz="4"/>
              <w:left w:val="single" w:color="836967" w:sz="0"/>
              <w:bottom w:val="single" w:color="836967" w:sz="0"/>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 (n events)</w:t>
            </w:r>
            <w:r>
              <w:rPr>
                <w:rFonts w:ascii="Calibri" w:hAnsi="Calibri" w:cs="Calibri" w:eastAsia="Calibri"/>
                <w:b/>
                <w:color w:val="auto"/>
                <w:spacing w:val="0"/>
                <w:position w:val="0"/>
                <w:sz w:val="16"/>
                <w:shd w:fill="auto" w:val="clear"/>
                <w:vertAlign w:val="superscript"/>
              </w:rPr>
              <w:t xml:space="preserve">b</w:t>
            </w:r>
          </w:p>
        </w:tc>
        <w:tc>
          <w:tcPr>
            <w:tcW w:w="1853" w:type="dxa"/>
            <w:vMerge w:val="restart"/>
            <w:tcBorders>
              <w:top w:val="single" w:color="000000" w:sz="4"/>
              <w:left w:val="single" w:color="836967" w:sz="0"/>
              <w:bottom w:val="single" w:color="836967" w:sz="0"/>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557" w:type="dxa"/>
            <w:vMerge w:val="restart"/>
            <w:tcBorders>
              <w:top w:val="single" w:color="000000" w:sz="4"/>
              <w:left w:val="single" w:color="836967" w:sz="0"/>
              <w:bottom w:val="single" w:color="836967" w:sz="0"/>
              <w:right w:val="single" w:color="bfbfbf"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Val.</w:t>
            </w:r>
          </w:p>
        </w:tc>
        <w:tc>
          <w:tcPr>
            <w:tcW w:w="552" w:type="dxa"/>
            <w:vMerge w:val="restart"/>
            <w:tcBorders>
              <w:top w:val="single" w:color="000000" w:sz="4"/>
              <w:left w:val="single" w:color="bfbfbf" w:sz="4"/>
              <w:bottom w:val="single" w:color="836967" w:sz="0"/>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M/I</w:t>
            </w:r>
          </w:p>
        </w:tc>
        <w:tc>
          <w:tcPr>
            <w:tcW w:w="787" w:type="dxa"/>
            <w:vMerge w:val="restart"/>
            <w:tcBorders>
              <w:top w:val="single" w:color="000000" w:sz="4"/>
              <w:left w:val="single" w:color="836967" w:sz="0"/>
              <w:bottom w:val="single" w:color="836967" w:sz="0"/>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Info (NBCS1/ NBCS2)</w:t>
            </w:r>
          </w:p>
        </w:tc>
        <w:tc>
          <w:tcPr>
            <w:tcW w:w="478" w:type="dxa"/>
            <w:vMerge w:val="restart"/>
            <w:tcBorders>
              <w:top w:val="single" w:color="000000" w:sz="4"/>
              <w:left w:val="single" w:color="836967" w:sz="0"/>
              <w:bottom w:val="single" w:color="836967" w:sz="0"/>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A1</w:t>
            </w:r>
            <w:r>
              <w:rPr>
                <w:rFonts w:ascii="Calibri" w:hAnsi="Calibri" w:cs="Calibri" w:eastAsia="Calibri"/>
                <w:b/>
                <w:color w:val="auto"/>
                <w:spacing w:val="0"/>
                <w:position w:val="0"/>
                <w:sz w:val="16"/>
                <w:shd w:fill="auto" w:val="clear"/>
                <w:vertAlign w:val="superscript"/>
              </w:rPr>
              <w:t xml:space="preserve">c</w:t>
            </w:r>
          </w:p>
        </w:tc>
        <w:tc>
          <w:tcPr>
            <w:tcW w:w="428" w:type="dxa"/>
            <w:vMerge w:val="restart"/>
            <w:tcBorders>
              <w:top w:val="single" w:color="000000" w:sz="4"/>
              <w:left w:val="single" w:color="836967" w:sz="0"/>
              <w:bottom w:val="single" w:color="836967" w:sz="0"/>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A2</w:t>
            </w:r>
          </w:p>
        </w:tc>
        <w:tc>
          <w:tcPr>
            <w:tcW w:w="2284" w:type="dxa"/>
            <w:gridSpan w:val="2"/>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Genotype counts (A1A1/A1A2/A2A2)</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Additive model</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Dominant model</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Recessive model</w:t>
            </w:r>
          </w:p>
        </w:tc>
      </w:tr>
      <w:tr>
        <w:trPr>
          <w:trHeight w:val="292" w:hRule="auto"/>
          <w:jc w:val="left"/>
        </w:trPr>
        <w:tc>
          <w:tcPr>
            <w:tcW w:w="1199"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53"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7" w:type="dxa"/>
            <w:vMerge/>
            <w:tcBorders>
              <w:top w:val="single" w:color="836967" w:sz="0"/>
              <w:left w:val="single" w:color="836967" w:sz="0"/>
              <w:bottom w:val="single" w:color="000000" w:sz="4"/>
              <w:right w:val="single" w:color="bfbfbf"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2" w:type="dxa"/>
            <w:vMerge/>
            <w:tcBorders>
              <w:top w:val="single" w:color="836967" w:sz="0"/>
              <w:left w:val="single" w:color="bfbfbf" w:sz="4"/>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Event</w:t>
            </w:r>
          </w:p>
        </w:tc>
        <w:tc>
          <w:tcPr>
            <w:tcW w:w="114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 event</w:t>
            </w:r>
          </w:p>
        </w:tc>
        <w:tc>
          <w:tcPr>
            <w:tcW w:w="1323"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40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41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r>
      <w:tr>
        <w:trPr>
          <w:trHeight w:val="292" w:hRule="auto"/>
          <w:jc w:val="left"/>
        </w:trPr>
        <w:tc>
          <w:tcPr>
            <w:tcW w:w="1199" w:type="dxa"/>
            <w:tcBorders>
              <w:top w:val="single" w:color="000000"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Andrew AS et al. BJU Int 2014 [1]</w:t>
            </w:r>
          </w:p>
        </w:tc>
        <w:tc>
          <w:tcPr>
            <w:tcW w:w="859" w:type="dxa"/>
            <w:tcBorders>
              <w:top w:val="single" w:color="000000"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RB1CC1</w:t>
            </w:r>
          </w:p>
        </w:tc>
        <w:tc>
          <w:tcPr>
            <w:tcW w:w="1070" w:type="dxa"/>
            <w:tcBorders>
              <w:top w:val="single" w:color="000000"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rs35402311</w:t>
            </w:r>
          </w:p>
        </w:tc>
        <w:tc>
          <w:tcPr>
            <w:tcW w:w="987" w:type="dxa"/>
            <w:tcBorders>
              <w:top w:val="single" w:color="000000"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563 (230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000000"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2.29 (1.54-3.41),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 vs. CC: NA;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0.001</w:t>
            </w:r>
          </w:p>
        </w:tc>
        <w:tc>
          <w:tcPr>
            <w:tcW w:w="557" w:type="dxa"/>
            <w:tcBorders>
              <w:top w:val="single" w:color="000000" w:sz="4"/>
              <w:left w:val="single" w:color="836967" w:sz="0"/>
              <w:bottom w:val="single" w:color="836967" w:sz="0"/>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000000" w:sz="4"/>
              <w:left w:val="single" w:color="bfbfbf" w:sz="4"/>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000000"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0.897/</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0.874</w:t>
            </w:r>
          </w:p>
        </w:tc>
        <w:tc>
          <w:tcPr>
            <w:tcW w:w="478" w:type="dxa"/>
            <w:tcBorders>
              <w:top w:val="single" w:color="000000"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428" w:type="dxa"/>
            <w:tcBorders>
              <w:top w:val="single" w:color="000000"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w:t>
            </w:r>
          </w:p>
        </w:tc>
        <w:tc>
          <w:tcPr>
            <w:tcW w:w="1142" w:type="dxa"/>
            <w:tcBorders>
              <w:top w:val="single" w:color="000000"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84/3/0</w:t>
            </w:r>
          </w:p>
        </w:tc>
        <w:tc>
          <w:tcPr>
            <w:tcW w:w="1142" w:type="dxa"/>
            <w:tcBorders>
              <w:top w:val="single" w:color="000000"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175/13/0</w:t>
            </w:r>
          </w:p>
        </w:tc>
        <w:tc>
          <w:tcPr>
            <w:tcW w:w="1323" w:type="dxa"/>
            <w:tcBorders>
              <w:top w:val="single" w:color="000000"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0.47 (0.13-1.72), 0.253</w:t>
            </w:r>
          </w:p>
        </w:tc>
        <w:tc>
          <w:tcPr>
            <w:tcW w:w="1409" w:type="dxa"/>
            <w:tcBorders>
              <w:top w:val="single" w:color="000000"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0.46 (0.12-1.73), 0.252</w:t>
            </w:r>
          </w:p>
        </w:tc>
        <w:tc>
          <w:tcPr>
            <w:tcW w:w="1410" w:type="dxa"/>
            <w:tcBorders>
              <w:top w:val="single" w:color="000000"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w:t>
            </w:r>
          </w:p>
        </w:tc>
      </w:tr>
      <w:tr>
        <w:trPr>
          <w:trHeight w:val="292" w:hRule="auto"/>
          <w:jc w:val="left"/>
        </w:trPr>
        <w:tc>
          <w:tcPr>
            <w:tcW w:w="1199"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Djukic TI et al. PLoS One 2013 [47]</w:t>
            </w: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GSTO1</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rs4925</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101 (62 CSD)</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Asp/Asp vs Asp/Ala &amp; Ala/Ala: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2.94 (1.16-7.43), 0.022 </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44/35/8</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92/81/15</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0.95 (0.69-1.32), 0.775</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 (0.60-1.40), 0.692</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1.02 (0.49-2.10), 0.966</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GSTO2</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rs156697</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101 (62 CSD)</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Asp/Asp vs Asp/Asn &amp; Asn/Asn:</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3.97 (1.76-8.94), 0.001</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38/39/10</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83/84/21</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0.98 (0.72-1.34), 0.909</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0.98 (0.64-1.50), 0.943</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0.96 (0.50-1.85), 0.897</w:t>
            </w:r>
          </w:p>
        </w:tc>
      </w:tr>
      <w:tr>
        <w:trPr>
          <w:trHeight w:val="292" w:hRule="auto"/>
          <w:jc w:val="left"/>
        </w:trPr>
        <w:tc>
          <w:tcPr>
            <w:tcW w:w="1199" w:type="dxa"/>
            <w:vMerge w:val="restart"/>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Lee EK et al. Cancer 2013 [3]</w:t>
            </w:r>
          </w:p>
        </w:tc>
        <w:tc>
          <w:tcPr>
            <w:tcW w:w="8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RGS5</w:t>
            </w:r>
          </w:p>
        </w:tc>
        <w:tc>
          <w:tcPr>
            <w:tcW w:w="107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rs2344673</w:t>
            </w:r>
          </w:p>
        </w:tc>
        <w:tc>
          <w:tcPr>
            <w:tcW w:w="9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325 (144 OD)</w:t>
            </w:r>
          </w:p>
        </w:tc>
        <w:tc>
          <w:tcPr>
            <w:tcW w:w="185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ADD (AA vs. AG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1.55 (1.15-2.11), 0.0045</w:t>
            </w:r>
          </w:p>
        </w:tc>
        <w:tc>
          <w:tcPr>
            <w:tcW w:w="557" w:type="dxa"/>
            <w:tcBorders>
              <w:top w:val="single" w:color="836967" w:sz="0"/>
              <w:left w:val="single" w:color="836967" w:sz="0"/>
              <w:bottom w:val="single" w:color="836967" w:sz="0"/>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836967" w:sz="0"/>
              <w:left w:val="single" w:color="bfbfbf" w:sz="4"/>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0.764/ 0.774</w:t>
            </w:r>
          </w:p>
        </w:tc>
        <w:tc>
          <w:tcPr>
            <w:tcW w:w="47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69/16/2</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132/53/3</w:t>
            </w:r>
          </w:p>
        </w:tc>
        <w:tc>
          <w:tcPr>
            <w:tcW w:w="132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0.67 (0.38-1.17), 0.159</w:t>
            </w:r>
          </w:p>
        </w:tc>
        <w:tc>
          <w:tcPr>
            <w:tcW w:w="140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0.59 (0.32-1.11), 0.100</w:t>
            </w:r>
          </w:p>
        </w:tc>
        <w:tc>
          <w:tcPr>
            <w:tcW w:w="141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1.28 (0.21-7.83), 0.789</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RGS5</w:t>
            </w:r>
          </w:p>
        </w:tc>
        <w:tc>
          <w:tcPr>
            <w:tcW w:w="107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rs10917690</w:t>
            </w:r>
          </w:p>
        </w:tc>
        <w:tc>
          <w:tcPr>
            <w:tcW w:w="9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325 (144 OD)</w:t>
            </w:r>
          </w:p>
        </w:tc>
        <w:tc>
          <w:tcPr>
            <w:tcW w:w="185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REC (GG vs. AG/AA):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1.88 (1.19-2.96), 0.0066</w:t>
            </w:r>
          </w:p>
        </w:tc>
        <w:tc>
          <w:tcPr>
            <w:tcW w:w="557" w:type="dxa"/>
            <w:tcBorders>
              <w:top w:val="single" w:color="836967" w:sz="0"/>
              <w:left w:val="single" w:color="836967" w:sz="0"/>
              <w:bottom w:val="single" w:color="836967" w:sz="0"/>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836967" w:sz="0"/>
              <w:left w:val="single" w:color="bfbfbf" w:sz="4"/>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0.714/ 0.707</w:t>
            </w:r>
          </w:p>
        </w:tc>
        <w:tc>
          <w:tcPr>
            <w:tcW w:w="47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46/39/3</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105/74/9</w:t>
            </w:r>
          </w:p>
        </w:tc>
        <w:tc>
          <w:tcPr>
            <w:tcW w:w="132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1.02 (0.65-1.59), 0.932</w:t>
            </w:r>
          </w:p>
        </w:tc>
        <w:tc>
          <w:tcPr>
            <w:tcW w:w="140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1.12 (0.66-1.90), 0.680</w:t>
            </w:r>
          </w:p>
        </w:tc>
        <w:tc>
          <w:tcPr>
            <w:tcW w:w="141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0.45 (0.07-2.94), 0.401</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RGS2</w:t>
            </w:r>
          </w:p>
        </w:tc>
        <w:tc>
          <w:tcPr>
            <w:tcW w:w="107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rs1890398</w:t>
            </w:r>
          </w:p>
        </w:tc>
        <w:tc>
          <w:tcPr>
            <w:tcW w:w="9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325 (144 OD)</w:t>
            </w:r>
          </w:p>
        </w:tc>
        <w:tc>
          <w:tcPr>
            <w:tcW w:w="185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(AG/AA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1.46 (1.03-2.08), 0.0353</w:t>
            </w:r>
          </w:p>
        </w:tc>
        <w:tc>
          <w:tcPr>
            <w:tcW w:w="557" w:type="dxa"/>
            <w:tcBorders>
              <w:top w:val="single" w:color="836967" w:sz="0"/>
              <w:left w:val="single" w:color="836967" w:sz="0"/>
              <w:bottom w:val="single" w:color="836967" w:sz="0"/>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836967" w:sz="0"/>
              <w:left w:val="single" w:color="bfbfbf" w:sz="4"/>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0.996/ 0.998</w:t>
            </w:r>
          </w:p>
        </w:tc>
        <w:tc>
          <w:tcPr>
            <w:tcW w:w="47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37/42/8</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82/83/23</w:t>
            </w:r>
          </w:p>
        </w:tc>
        <w:tc>
          <w:tcPr>
            <w:tcW w:w="132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0.98 (0.71-1.34), 0.878</w:t>
            </w:r>
          </w:p>
        </w:tc>
        <w:tc>
          <w:tcPr>
            <w:tcW w:w="140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1.05 (0.68-1.60), 0.830</w:t>
            </w:r>
          </w:p>
        </w:tc>
        <w:tc>
          <w:tcPr>
            <w:tcW w:w="141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0.78 (0.38-1.62), 0.513</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RGS3</w:t>
            </w:r>
          </w:p>
        </w:tc>
        <w:tc>
          <w:tcPr>
            <w:tcW w:w="107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rs1051013</w:t>
            </w:r>
          </w:p>
        </w:tc>
        <w:tc>
          <w:tcPr>
            <w:tcW w:w="9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325 (144 OD)</w:t>
            </w:r>
          </w:p>
        </w:tc>
        <w:tc>
          <w:tcPr>
            <w:tcW w:w="185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REC (AA vs. AG/GG):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 0.44 (0.20-0.95), 0.0362</w:t>
            </w:r>
          </w:p>
        </w:tc>
        <w:tc>
          <w:tcPr>
            <w:tcW w:w="557" w:type="dxa"/>
            <w:tcBorders>
              <w:top w:val="single" w:color="836967" w:sz="0"/>
              <w:left w:val="single" w:color="836967" w:sz="0"/>
              <w:bottom w:val="single" w:color="836967" w:sz="0"/>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836967" w:sz="0"/>
              <w:left w:val="single" w:color="bfbfbf" w:sz="4"/>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0.995/ 0.995</w:t>
            </w:r>
          </w:p>
        </w:tc>
        <w:tc>
          <w:tcPr>
            <w:tcW w:w="47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43/41/3</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111/60/17</w:t>
            </w:r>
          </w:p>
        </w:tc>
        <w:tc>
          <w:tcPr>
            <w:tcW w:w="132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1.11 (0.81-1.54), 0.515</w:t>
            </w:r>
          </w:p>
        </w:tc>
        <w:tc>
          <w:tcPr>
            <w:tcW w:w="140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1.41 (0.93-2.15), 0.106</w:t>
            </w:r>
          </w:p>
        </w:tc>
        <w:tc>
          <w:tcPr>
            <w:tcW w:w="141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0.43 (0.14-1.37), 0.156</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RGS5</w:t>
            </w:r>
          </w:p>
        </w:tc>
        <w:tc>
          <w:tcPr>
            <w:tcW w:w="107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rs1395960</w:t>
            </w:r>
          </w:p>
        </w:tc>
        <w:tc>
          <w:tcPr>
            <w:tcW w:w="9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325 (144 OD)</w:t>
            </w:r>
          </w:p>
        </w:tc>
        <w:tc>
          <w:tcPr>
            <w:tcW w:w="185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(AG/AA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0.53 (0.29-0.96), 0.0377</w:t>
            </w:r>
          </w:p>
        </w:tc>
        <w:tc>
          <w:tcPr>
            <w:tcW w:w="557" w:type="dxa"/>
            <w:tcBorders>
              <w:top w:val="single" w:color="836967" w:sz="0"/>
              <w:left w:val="single" w:color="836967" w:sz="0"/>
              <w:bottom w:val="single" w:color="836967" w:sz="0"/>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836967" w:sz="0"/>
              <w:left w:val="single" w:color="bfbfbf" w:sz="4"/>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0.999/ 0.999</w:t>
            </w:r>
          </w:p>
        </w:tc>
        <w:tc>
          <w:tcPr>
            <w:tcW w:w="47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60/25/2</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143/43/2</w:t>
            </w:r>
          </w:p>
        </w:tc>
        <w:tc>
          <w:tcPr>
            <w:tcW w:w="132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1.33 (0.88-2.02), 0.173</w:t>
            </w:r>
          </w:p>
        </w:tc>
        <w:tc>
          <w:tcPr>
            <w:tcW w:w="140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1.32 (0.84-2.08), 0.232</w:t>
            </w:r>
          </w:p>
        </w:tc>
        <w:tc>
          <w:tcPr>
            <w:tcW w:w="141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2.16 (0.53-8.78), 0.282</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RGS5</w:t>
            </w:r>
          </w:p>
        </w:tc>
        <w:tc>
          <w:tcPr>
            <w:tcW w:w="107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rs12035879</w:t>
            </w:r>
          </w:p>
        </w:tc>
        <w:tc>
          <w:tcPr>
            <w:tcW w:w="9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325 (144 OD)</w:t>
            </w:r>
          </w:p>
        </w:tc>
        <w:tc>
          <w:tcPr>
            <w:tcW w:w="185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REC (AA vs. AG/GG):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1.65 (1.02-2.66), 0.0387</w:t>
            </w:r>
          </w:p>
        </w:tc>
        <w:tc>
          <w:tcPr>
            <w:tcW w:w="557" w:type="dxa"/>
            <w:tcBorders>
              <w:top w:val="single" w:color="836967" w:sz="0"/>
              <w:left w:val="single" w:color="836967" w:sz="0"/>
              <w:bottom w:val="single" w:color="836967" w:sz="0"/>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836967" w:sz="0"/>
              <w:left w:val="single" w:color="bfbfbf" w:sz="4"/>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0.619/ 0.607</w:t>
            </w:r>
          </w:p>
        </w:tc>
        <w:tc>
          <w:tcPr>
            <w:tcW w:w="47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23/44/20</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62/101/24</w:t>
            </w:r>
          </w:p>
        </w:tc>
        <w:tc>
          <w:tcPr>
            <w:tcW w:w="132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1.72 (1.13-2.61), 0.011</w:t>
            </w:r>
          </w:p>
        </w:tc>
        <w:tc>
          <w:tcPr>
            <w:tcW w:w="140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1.76 (0.88-3.54), 0.110</w:t>
            </w:r>
          </w:p>
        </w:tc>
        <w:tc>
          <w:tcPr>
            <w:tcW w:w="141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2.79 (1.40-5.56), 3.47x10</w:t>
            </w:r>
            <w:r>
              <w:rPr>
                <w:rFonts w:ascii="Calibri" w:hAnsi="Calibri" w:cs="Calibri" w:eastAsia="Calibri"/>
                <w:b/>
                <w:color w:val="auto"/>
                <w:spacing w:val="0"/>
                <w:position w:val="0"/>
                <w:sz w:val="16"/>
                <w:shd w:fill="auto" w:val="clear"/>
                <w:vertAlign w:val="superscript"/>
              </w:rPr>
              <w:t xml:space="preserve">-3</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RGS12</w:t>
            </w:r>
          </w:p>
        </w:tc>
        <w:tc>
          <w:tcPr>
            <w:tcW w:w="107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rs762861</w:t>
            </w:r>
          </w:p>
        </w:tc>
        <w:tc>
          <w:tcPr>
            <w:tcW w:w="9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325 (144 OD)</w:t>
            </w:r>
          </w:p>
        </w:tc>
        <w:tc>
          <w:tcPr>
            <w:tcW w:w="185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(CG/CC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0.69 (0.48-0.98), 0.0389</w:t>
            </w:r>
          </w:p>
        </w:tc>
        <w:tc>
          <w:tcPr>
            <w:tcW w:w="557" w:type="dxa"/>
            <w:tcBorders>
              <w:top w:val="single" w:color="836967" w:sz="0"/>
              <w:left w:val="single" w:color="836967" w:sz="0"/>
              <w:bottom w:val="single" w:color="836967" w:sz="0"/>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836967" w:sz="0"/>
              <w:left w:val="single" w:color="bfbfbf" w:sz="4"/>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0.837/ 0.828</w:t>
            </w:r>
          </w:p>
        </w:tc>
        <w:tc>
          <w:tcPr>
            <w:tcW w:w="47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46/36/5</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94/84/10</w:t>
            </w:r>
          </w:p>
        </w:tc>
        <w:tc>
          <w:tcPr>
            <w:tcW w:w="132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0.93 (0.63-1.38), 0.723</w:t>
            </w:r>
          </w:p>
        </w:tc>
        <w:tc>
          <w:tcPr>
            <w:tcW w:w="140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0.90 (0.56-1.43), 0.652</w:t>
            </w:r>
          </w:p>
        </w:tc>
        <w:tc>
          <w:tcPr>
            <w:tcW w:w="141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1.05 (0.32-3.41), 0.936</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RGS5</w:t>
            </w:r>
          </w:p>
        </w:tc>
        <w:tc>
          <w:tcPr>
            <w:tcW w:w="107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rs10753605</w:t>
            </w:r>
          </w:p>
        </w:tc>
        <w:tc>
          <w:tcPr>
            <w:tcW w:w="9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325 (144 OD)</w:t>
            </w:r>
          </w:p>
        </w:tc>
        <w:tc>
          <w:tcPr>
            <w:tcW w:w="185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REC (GG vs. AG/AA):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1.88 (1.03-3.46), 0.0395</w:t>
            </w:r>
          </w:p>
        </w:tc>
        <w:tc>
          <w:tcPr>
            <w:tcW w:w="557" w:type="dxa"/>
            <w:tcBorders>
              <w:top w:val="single" w:color="836967" w:sz="0"/>
              <w:left w:val="single" w:color="836967" w:sz="0"/>
              <w:bottom w:val="single" w:color="836967" w:sz="0"/>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836967" w:sz="0"/>
              <w:left w:val="single" w:color="bfbfbf" w:sz="4"/>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42/42/3</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88/81/19</w:t>
            </w:r>
          </w:p>
        </w:tc>
        <w:tc>
          <w:tcPr>
            <w:tcW w:w="132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0.84 (0.60-1.17), 0.294</w:t>
            </w:r>
          </w:p>
        </w:tc>
        <w:tc>
          <w:tcPr>
            <w:tcW w:w="140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0.94 (0.62-1.44), 0.787</w:t>
            </w:r>
          </w:p>
        </w:tc>
        <w:tc>
          <w:tcPr>
            <w:tcW w:w="141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0.35 (0.11-1.10), 0.072</w:t>
            </w:r>
          </w:p>
        </w:tc>
      </w:tr>
      <w:tr>
        <w:trPr>
          <w:trHeight w:val="292" w:hRule="auto"/>
          <w:jc w:val="left"/>
        </w:trPr>
        <w:tc>
          <w:tcPr>
            <w:tcW w:w="1199" w:type="dxa"/>
            <w:vMerge w:val="restart"/>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Kim EJ et al. Urol Oncol 2012 [48]</w:t>
            </w:r>
          </w:p>
        </w:tc>
        <w:tc>
          <w:tcPr>
            <w:tcW w:w="859" w:type="dxa"/>
            <w:vMerge w:val="restart"/>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OGG1</w:t>
            </w:r>
          </w:p>
        </w:tc>
        <w:tc>
          <w:tcPr>
            <w:tcW w:w="1070" w:type="dxa"/>
            <w:vMerge w:val="restart"/>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rs1052133</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113 (42 P)</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Ser/Cys vs. Ser/Ser:</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0.43 (0.21-0.91), 0.027</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Cys/Cys vs. Ser/Ser:</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0.28 (0.12-0.70), 0.006</w:t>
            </w:r>
          </w:p>
        </w:tc>
        <w:tc>
          <w:tcPr>
            <w:tcW w:w="557" w:type="dxa"/>
            <w:tcBorders>
              <w:top w:val="single" w:color="836967" w:sz="0"/>
              <w:left w:val="single" w:color="836967" w:sz="0"/>
              <w:bottom w:val="single" w:color="836967" w:sz="0"/>
              <w:right w:val="single" w:color="c4bc96"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val="restart"/>
            <w:tcBorders>
              <w:top w:val="single" w:color="836967" w:sz="0"/>
              <w:left w:val="single" w:color="c4bc96"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0.945/ 0.938</w:t>
            </w:r>
          </w:p>
        </w:tc>
        <w:tc>
          <w:tcPr>
            <w:tcW w:w="478"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46/36/5</w:t>
            </w:r>
          </w:p>
        </w:tc>
        <w:tc>
          <w:tcPr>
            <w:tcW w:w="1142"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112/66/10</w:t>
            </w:r>
          </w:p>
        </w:tc>
        <w:tc>
          <w:tcPr>
            <w:tcW w:w="1323"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1.18 (0.84-1.67), 0.341</w:t>
            </w:r>
          </w:p>
        </w:tc>
        <w:tc>
          <w:tcPr>
            <w:tcW w:w="1409"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1.30 (0.84-2.01), 0.236</w:t>
            </w:r>
          </w:p>
        </w:tc>
        <w:tc>
          <w:tcPr>
            <w:tcW w:w="1410"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0.98 (0.37-2.58), 0.962</w:t>
            </w:r>
          </w:p>
        </w:tc>
      </w:tr>
      <w:tr>
        <w:trPr>
          <w:trHeight w:val="292" w:hRule="auto"/>
          <w:jc w:val="left"/>
        </w:trPr>
        <w:tc>
          <w:tcPr>
            <w:tcW w:w="1199"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113 (32 CSD)</w:t>
            </w:r>
          </w:p>
        </w:tc>
        <w:tc>
          <w:tcPr>
            <w:tcW w:w="1853"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Ser/Cys vs. Ser/Ser:</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0.87 (0.35-2.17), 0.766</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Cys/Cys vs. Ser/Ser:</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0.31 (0.10-0.91), 0.033</w:t>
            </w:r>
          </w:p>
        </w:tc>
        <w:tc>
          <w:tcPr>
            <w:tcW w:w="557" w:type="dxa"/>
            <w:tcBorders>
              <w:top w:val="single" w:color="836967" w:sz="0"/>
              <w:left w:val="single" w:color="836967" w:sz="0"/>
              <w:bottom w:val="single" w:color="c4bc96" w:sz="4"/>
              <w:right w:val="single" w:color="c4bc96"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tcBorders>
              <w:top w:val="single" w:color="836967" w:sz="0"/>
              <w:left w:val="single" w:color="c4bc96" w:sz="4"/>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3"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9"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0"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2" w:hRule="auto"/>
          <w:jc w:val="left"/>
        </w:trPr>
        <w:tc>
          <w:tcPr>
            <w:tcW w:w="1199" w:type="dxa"/>
            <w:vMerge w:val="restart"/>
            <w:tcBorders>
              <w:top w:val="single" w:color="c4bc96"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Guirado M et al. Hum Immunol 2012 [39]</w:t>
            </w:r>
          </w:p>
        </w:tc>
        <w:tc>
          <w:tcPr>
            <w:tcW w:w="859" w:type="dxa"/>
            <w:tcBorders>
              <w:top w:val="single" w:color="c4bc96"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TLR10</w:t>
            </w:r>
          </w:p>
        </w:tc>
        <w:tc>
          <w:tcPr>
            <w:tcW w:w="1070" w:type="dxa"/>
            <w:tcBorders>
              <w:top w:val="single" w:color="c4bc96"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rs4129009</w:t>
            </w:r>
          </w:p>
        </w:tc>
        <w:tc>
          <w:tcPr>
            <w:tcW w:w="987" w:type="dxa"/>
            <w:tcBorders>
              <w:top w:val="single" w:color="c4bc96"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275 (66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c4bc96"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CT/CC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0.49 (0.27-0.90), 0.022</w:t>
            </w:r>
          </w:p>
        </w:tc>
        <w:tc>
          <w:tcPr>
            <w:tcW w:w="557" w:type="dxa"/>
            <w:tcBorders>
              <w:top w:val="single" w:color="c4bc96" w:sz="4"/>
              <w:left w:val="single" w:color="836967" w:sz="0"/>
              <w:bottom w:val="single" w:color="836967" w:sz="0"/>
              <w:right w:val="single" w:color="c4bc96"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c4bc96" w:sz="4"/>
              <w:left w:val="single" w:color="c4bc96" w:sz="4"/>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c4bc96"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0.936/ 0.921</w:t>
            </w:r>
          </w:p>
        </w:tc>
        <w:tc>
          <w:tcPr>
            <w:tcW w:w="478" w:type="dxa"/>
            <w:tcBorders>
              <w:top w:val="single" w:color="c4bc96"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428" w:type="dxa"/>
            <w:tcBorders>
              <w:top w:val="single" w:color="c4bc96"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tcBorders>
              <w:top w:val="single" w:color="c4bc96"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68/16/3</w:t>
            </w:r>
          </w:p>
        </w:tc>
        <w:tc>
          <w:tcPr>
            <w:tcW w:w="1142" w:type="dxa"/>
            <w:tcBorders>
              <w:top w:val="single" w:color="c4bc96"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129/52/7</w:t>
            </w:r>
          </w:p>
        </w:tc>
        <w:tc>
          <w:tcPr>
            <w:tcW w:w="1323" w:type="dxa"/>
            <w:tcBorders>
              <w:top w:val="single" w:color="c4bc96"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0.73 (0.46-1.16), 0.180</w:t>
            </w:r>
          </w:p>
        </w:tc>
        <w:tc>
          <w:tcPr>
            <w:tcW w:w="1409" w:type="dxa"/>
            <w:tcBorders>
              <w:top w:val="single" w:color="c4bc96"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0.65 (0.38-1.10), 0.109</w:t>
            </w:r>
          </w:p>
        </w:tc>
        <w:tc>
          <w:tcPr>
            <w:tcW w:w="1410" w:type="dxa"/>
            <w:tcBorders>
              <w:top w:val="single" w:color="c4bc96" w:sz="4"/>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1.04 (0.31-3.47), 0.948</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NOD2</w:t>
            </w:r>
          </w:p>
        </w:tc>
        <w:tc>
          <w:tcPr>
            <w:tcW w:w="107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rs9302752</w:t>
            </w:r>
          </w:p>
        </w:tc>
        <w:tc>
          <w:tcPr>
            <w:tcW w:w="9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275 (66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GG vs. AA/AG: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3.19 (1.40-7.24), 0.006</w:t>
            </w:r>
          </w:p>
        </w:tc>
        <w:tc>
          <w:tcPr>
            <w:tcW w:w="557" w:type="dxa"/>
            <w:tcBorders>
              <w:top w:val="single" w:color="836967" w:sz="0"/>
              <w:left w:val="single" w:color="836967" w:sz="0"/>
              <w:bottom w:val="single" w:color="836967" w:sz="0"/>
              <w:right w:val="single" w:color="bfbfbf"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53/31/3</w:t>
            </w:r>
          </w:p>
        </w:tc>
        <w:tc>
          <w:tcPr>
            <w:tcW w:w="1142"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97/78/13</w:t>
            </w:r>
          </w:p>
        </w:tc>
        <w:tc>
          <w:tcPr>
            <w:tcW w:w="132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0.74 (0.51-1.06), 0.103</w:t>
            </w:r>
          </w:p>
        </w:tc>
        <w:tc>
          <w:tcPr>
            <w:tcW w:w="140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0.72 (0.47-1.11), 0.140</w:t>
            </w:r>
          </w:p>
        </w:tc>
        <w:tc>
          <w:tcPr>
            <w:tcW w:w="141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0.54 (0.17-1.69), 0.287</w:t>
            </w:r>
          </w:p>
        </w:tc>
      </w:tr>
      <w:tr>
        <w:trPr>
          <w:trHeight w:val="292" w:hRule="auto"/>
          <w:jc w:val="left"/>
        </w:trPr>
        <w:tc>
          <w:tcPr>
            <w:tcW w:w="119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Ha YS et al. Ann Surg Oncol 2011 [49]</w:t>
            </w: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OGG1</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rs1052133</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117 (41 P)</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Ser/Cys vs. Ser/Ser:</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0.62 (0.30-1.31), 0.214</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Cys/Cys vs. Ser/Ser:</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0.31 (0.12-0.84), 0.021</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0.945/ 0.938</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46/36/5</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112/66/10</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1.18 (0.84-1.67), 0.341</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1.30 (0.84-2.01), 0.236</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0.98 (0.37-2.58), 0.962</w:t>
            </w:r>
          </w:p>
        </w:tc>
      </w:tr>
      <w:tr>
        <w:trPr>
          <w:trHeight w:val="292" w:hRule="auto"/>
          <w:jc w:val="left"/>
        </w:trPr>
        <w:tc>
          <w:tcPr>
            <w:tcW w:w="1199"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Ryk C et al. Scand J Urol Nephrol 2011 [40]</w:t>
            </w:r>
          </w:p>
        </w:tc>
        <w:tc>
          <w:tcPr>
            <w:tcW w:w="859"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NOS2</w:t>
            </w:r>
          </w:p>
        </w:tc>
        <w:tc>
          <w:tcPr>
            <w:tcW w:w="107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rs2297518</w:t>
            </w:r>
          </w:p>
        </w:tc>
        <w:tc>
          <w:tcPr>
            <w:tcW w:w="987"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320 (105 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 vs. CC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1.09 (0.73-1.62), 0.690</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 vs. CC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0.21 (0.05-0.87), 0.031</w:t>
            </w:r>
          </w:p>
        </w:tc>
        <w:tc>
          <w:tcPr>
            <w:tcW w:w="557" w:type="dxa"/>
            <w:tcBorders>
              <w:top w:val="single" w:color="836967" w:sz="0"/>
              <w:left w:val="single" w:color="836967" w:sz="0"/>
              <w:bottom w:val="single" w:color="836967" w:sz="0"/>
              <w:right w:val="single" w:color="bfbfbf"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65/20/2</w:t>
            </w:r>
          </w:p>
        </w:tc>
        <w:tc>
          <w:tcPr>
            <w:tcW w:w="1142"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129/55/4</w:t>
            </w:r>
          </w:p>
        </w:tc>
        <w:tc>
          <w:tcPr>
            <w:tcW w:w="1323"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0.83 (0.54-1.29), 0.412</w:t>
            </w:r>
          </w:p>
        </w:tc>
        <w:tc>
          <w:tcPr>
            <w:tcW w:w="1409"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0.79 (0.49-1.28), 0.333</w:t>
            </w:r>
          </w:p>
        </w:tc>
        <w:tc>
          <w:tcPr>
            <w:tcW w:w="141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1.15 (0.28-4.69), 0.843</w:t>
            </w:r>
          </w:p>
        </w:tc>
      </w:tr>
      <w:tr>
        <w:trPr>
          <w:trHeight w:val="292" w:hRule="auto"/>
          <w:jc w:val="left"/>
        </w:trPr>
        <w:tc>
          <w:tcPr>
            <w:tcW w:w="1199" w:type="dxa"/>
            <w:vMerge w:val="restart"/>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Chen M et al. Carcinogenesis 2010 [50]</w:t>
            </w: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AKT2</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rs3730050 </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302 (125 OD)</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wv vs. ww (AG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1.51 (1.02-2.23), 0.05</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vv vs. ww (AA vs. GG):</w:t>
            </w:r>
          </w:p>
          <w:p>
            <w:pPr>
              <w:spacing w:before="0" w:after="0" w:line="240"/>
              <w:ind w:right="0" w:left="0" w:firstLine="0"/>
              <w:jc w:val="left"/>
              <w:rPr>
                <w:rFonts w:ascii="Calibri" w:hAnsi="Calibri" w:cs="Calibri" w:eastAsia="Calibri"/>
                <w:color w:val="auto"/>
                <w:spacing w:val="0"/>
                <w:position w:val="0"/>
                <w:sz w:val="16"/>
                <w:shd w:fill="auto" w:val="clear"/>
                <w:vertAlign w:val="superscript"/>
              </w:rPr>
            </w:pPr>
            <w:r>
              <w:rPr>
                <w:rFonts w:ascii="Calibri" w:hAnsi="Calibri" w:cs="Calibri" w:eastAsia="Calibri"/>
                <w:color w:val="auto"/>
                <w:spacing w:val="0"/>
                <w:position w:val="0"/>
                <w:sz w:val="16"/>
                <w:shd w:fill="auto" w:val="clear"/>
              </w:rPr>
              <w:t xml:space="preserve">2.99 (1.65-5.42), 2x10</w:t>
            </w:r>
            <w:r>
              <w:rPr>
                <w:rFonts w:ascii="Calibri" w:hAnsi="Calibri" w:cs="Calibri" w:eastAsia="Calibri"/>
                <w:color w:val="auto"/>
                <w:spacing w:val="0"/>
                <w:position w:val="0"/>
                <w:sz w:val="16"/>
                <w:shd w:fill="auto" w:val="clear"/>
                <w:vertAlign w:val="superscript"/>
              </w:rPr>
              <w:t xml:space="preserve">-4</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ADD (AA vs. AG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NP, 4x10</w:t>
            </w:r>
            <w:r>
              <w:rPr>
                <w:rFonts w:ascii="Calibri" w:hAnsi="Calibri" w:cs="Calibri" w:eastAsia="Calibri"/>
                <w:color w:val="auto"/>
                <w:spacing w:val="0"/>
                <w:position w:val="0"/>
                <w:sz w:val="16"/>
                <w:shd w:fill="auto" w:val="clear"/>
                <w:vertAlign w:val="superscript"/>
              </w:rPr>
              <w:t xml:space="preserve">-4</w:t>
            </w:r>
          </w:p>
        </w:tc>
        <w:tc>
          <w:tcPr>
            <w:tcW w:w="557" w:type="dxa"/>
            <w:tcBorders>
              <w:top w:val="single" w:color="836967" w:sz="0"/>
              <w:left w:val="single" w:color="836967" w:sz="0"/>
              <w:bottom w:val="single" w:color="836967" w:sz="0"/>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836967" w:sz="0"/>
              <w:left w:val="single" w:color="836967"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35/45/7</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85/84/19</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1.01 (0.73-1.39), 0.950</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1.12 (0.73-1.72), 0.605</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0.76 (0.35-1.64), 0.481</w:t>
            </w:r>
          </w:p>
        </w:tc>
      </w:tr>
      <w:tr>
        <w:trPr>
          <w:trHeight w:val="292" w:hRule="auto"/>
          <w:jc w:val="left"/>
        </w:trPr>
        <w:tc>
          <w:tcPr>
            <w:tcW w:w="1199" w:type="dxa"/>
            <w:vMerge/>
            <w:tcBorders>
              <w:top w:val="single" w:color="c4bc96" w:sz="4"/>
              <w:left w:val="single" w:color="836967" w:sz="0"/>
              <w:bottom w:val="single" w:color="c4bc96"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PIK3R1</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rs10515074 </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300 (125 OD)</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wv vs. ww (AG vs. AA):</w:t>
            </w:r>
          </w:p>
          <w:p>
            <w:pPr>
              <w:spacing w:before="0" w:after="0" w:line="240"/>
              <w:ind w:right="0" w:left="0" w:firstLine="0"/>
              <w:jc w:val="left"/>
              <w:rPr>
                <w:rFonts w:ascii="Calibri" w:hAnsi="Calibri" w:cs="Calibri" w:eastAsia="Calibri"/>
                <w:color w:val="auto"/>
                <w:spacing w:val="0"/>
                <w:position w:val="0"/>
                <w:sz w:val="16"/>
                <w:shd w:fill="auto" w:val="clear"/>
                <w:vertAlign w:val="superscript"/>
              </w:rPr>
            </w:pPr>
            <w:r>
              <w:rPr>
                <w:rFonts w:ascii="Calibri" w:hAnsi="Calibri" w:cs="Calibri" w:eastAsia="Calibri"/>
                <w:color w:val="auto"/>
                <w:spacing w:val="0"/>
                <w:position w:val="0"/>
                <w:sz w:val="16"/>
                <w:shd w:fill="auto" w:val="clear"/>
              </w:rPr>
              <w:t xml:space="preserve">1.88 (1.27-2.78), 2x10</w:t>
            </w:r>
            <w:r>
              <w:rPr>
                <w:rFonts w:ascii="Calibri" w:hAnsi="Calibri" w:cs="Calibri" w:eastAsia="Calibri"/>
                <w:color w:val="auto"/>
                <w:spacing w:val="0"/>
                <w:position w:val="0"/>
                <w:sz w:val="16"/>
                <w:shd w:fill="auto" w:val="clear"/>
                <w:vertAlign w:val="superscript"/>
              </w:rPr>
              <w:t xml:space="preserve">-3</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vv vs. ww (GG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1.37 (0.48-3.94), 0.56</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(AG/GG vs. AA):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1.83 (1.24-2.69), 2x10</w:t>
            </w:r>
            <w:r>
              <w:rPr>
                <w:rFonts w:ascii="Calibri" w:hAnsi="Calibri" w:cs="Calibri" w:eastAsia="Calibri"/>
                <w:color w:val="auto"/>
                <w:spacing w:val="0"/>
                <w:position w:val="0"/>
                <w:sz w:val="16"/>
                <w:shd w:fill="auto" w:val="clear"/>
                <w:vertAlign w:val="superscript"/>
              </w:rPr>
              <w:t xml:space="preserve">-3</w:t>
            </w:r>
          </w:p>
        </w:tc>
        <w:tc>
          <w:tcPr>
            <w:tcW w:w="557" w:type="dxa"/>
            <w:tcBorders>
              <w:top w:val="single" w:color="836967" w:sz="0"/>
              <w:left w:val="single" w:color="836967" w:sz="0"/>
              <w:bottom w:val="single" w:color="836967" w:sz="0"/>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836967" w:sz="0"/>
              <w:left w:val="single" w:color="836967"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56/28/3</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116/62/10</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0.91 (0.63-1.32), 0.618</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 (0.59-1.43), 0.716</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0.73 (0.23-2.31), 0.592</w:t>
            </w:r>
          </w:p>
        </w:tc>
      </w:tr>
      <w:tr>
        <w:trPr>
          <w:trHeight w:val="292" w:hRule="auto"/>
          <w:jc w:val="left"/>
        </w:trPr>
        <w:tc>
          <w:tcPr>
            <w:tcW w:w="1199" w:type="dxa"/>
            <w:vMerge/>
            <w:tcBorders>
              <w:top w:val="single" w:color="c4bc96" w:sz="4"/>
              <w:left w:val="single" w:color="836967" w:sz="0"/>
              <w:bottom w:val="single" w:color="c4bc96"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RPTOR</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rs9906827 </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299 (125 OD)</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wv vs. ww (AG vs. GG):</w:t>
            </w:r>
          </w:p>
          <w:p>
            <w:pPr>
              <w:spacing w:before="0" w:after="0" w:line="240"/>
              <w:ind w:right="0" w:left="0" w:firstLine="0"/>
              <w:jc w:val="left"/>
              <w:rPr>
                <w:rFonts w:ascii="Calibri" w:hAnsi="Calibri" w:cs="Calibri" w:eastAsia="Calibri"/>
                <w:color w:val="auto"/>
                <w:spacing w:val="0"/>
                <w:position w:val="0"/>
                <w:sz w:val="16"/>
                <w:shd w:fill="auto" w:val="clear"/>
                <w:vertAlign w:val="superscript"/>
              </w:rPr>
            </w:pPr>
            <w:r>
              <w:rPr>
                <w:rFonts w:ascii="Calibri" w:hAnsi="Calibri" w:cs="Calibri" w:eastAsia="Calibri"/>
                <w:color w:val="auto"/>
                <w:spacing w:val="0"/>
                <w:position w:val="0"/>
                <w:sz w:val="16"/>
                <w:shd w:fill="auto" w:val="clear"/>
              </w:rPr>
              <w:t xml:space="preserve">0.55 (0.36-0.84), 6x10</w:t>
            </w:r>
            <w:r>
              <w:rPr>
                <w:rFonts w:ascii="Calibri" w:hAnsi="Calibri" w:cs="Calibri" w:eastAsia="Calibri"/>
                <w:color w:val="auto"/>
                <w:spacing w:val="0"/>
                <w:position w:val="0"/>
                <w:sz w:val="16"/>
                <w:shd w:fill="auto" w:val="clear"/>
                <w:vertAlign w:val="superscript"/>
              </w:rPr>
              <w:t xml:space="preserve">-3</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vv vs. ww (AA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0.54 (0.34-0.88), 0.01</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(AG/AA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0.55 (0.37-0.81), 2x10</w:t>
            </w:r>
            <w:r>
              <w:rPr>
                <w:rFonts w:ascii="Calibri" w:hAnsi="Calibri" w:cs="Calibri" w:eastAsia="Calibri"/>
                <w:color w:val="auto"/>
                <w:spacing w:val="0"/>
                <w:position w:val="0"/>
                <w:sz w:val="16"/>
                <w:shd w:fill="auto" w:val="clear"/>
                <w:vertAlign w:val="superscript"/>
              </w:rPr>
              <w:t xml:space="preserve">-3</w:t>
            </w:r>
          </w:p>
        </w:tc>
        <w:tc>
          <w:tcPr>
            <w:tcW w:w="557" w:type="dxa"/>
            <w:tcBorders>
              <w:top w:val="single" w:color="836967" w:sz="0"/>
              <w:left w:val="single" w:color="836967" w:sz="0"/>
              <w:bottom w:val="single" w:color="836967" w:sz="0"/>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836967" w:sz="0"/>
              <w:left w:val="single" w:color="836967"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0.997/ 0.996</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28/30/29</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59/88/41</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1.15 (0.87-1.52), 0.339</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0.96 (0.61-1.50), 0.854</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1.52 (0.97-2.38), 0.065</w:t>
            </w:r>
          </w:p>
        </w:tc>
      </w:tr>
      <w:tr>
        <w:trPr>
          <w:trHeight w:val="292" w:hRule="auto"/>
          <w:jc w:val="left"/>
        </w:trPr>
        <w:tc>
          <w:tcPr>
            <w:tcW w:w="1199" w:type="dxa"/>
            <w:vMerge/>
            <w:tcBorders>
              <w:top w:val="single" w:color="c4bc96" w:sz="4"/>
              <w:left w:val="single" w:color="836967" w:sz="0"/>
              <w:bottom w:val="single" w:color="c4bc96"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RPTOR</w:t>
            </w:r>
          </w:p>
        </w:tc>
        <w:tc>
          <w:tcPr>
            <w:tcW w:w="1070"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rs7208502 </w:t>
            </w:r>
          </w:p>
        </w:tc>
        <w:tc>
          <w:tcPr>
            <w:tcW w:w="987"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300 (125 OD)</w:t>
            </w:r>
          </w:p>
        </w:tc>
        <w:tc>
          <w:tcPr>
            <w:tcW w:w="1853"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wv vs. ww (AG vs. GG):</w:t>
            </w:r>
          </w:p>
          <w:p>
            <w:pPr>
              <w:spacing w:before="0" w:after="0" w:line="240"/>
              <w:ind w:right="0" w:left="0" w:firstLine="0"/>
              <w:jc w:val="left"/>
              <w:rPr>
                <w:rFonts w:ascii="Calibri" w:hAnsi="Calibri" w:cs="Calibri" w:eastAsia="Calibri"/>
                <w:color w:val="auto"/>
                <w:spacing w:val="0"/>
                <w:position w:val="0"/>
                <w:sz w:val="16"/>
                <w:shd w:fill="auto" w:val="clear"/>
                <w:vertAlign w:val="superscript"/>
              </w:rPr>
            </w:pPr>
            <w:r>
              <w:rPr>
                <w:rFonts w:ascii="Calibri" w:hAnsi="Calibri" w:cs="Calibri" w:eastAsia="Calibri"/>
                <w:color w:val="auto"/>
                <w:spacing w:val="0"/>
                <w:position w:val="0"/>
                <w:sz w:val="16"/>
                <w:shd w:fill="auto" w:val="clear"/>
              </w:rPr>
              <w:t xml:space="preserve">0.55 (0.36-0.84), 6x10</w:t>
            </w:r>
            <w:r>
              <w:rPr>
                <w:rFonts w:ascii="Calibri" w:hAnsi="Calibri" w:cs="Calibri" w:eastAsia="Calibri"/>
                <w:color w:val="auto"/>
                <w:spacing w:val="0"/>
                <w:position w:val="0"/>
                <w:sz w:val="16"/>
                <w:shd w:fill="auto" w:val="clear"/>
                <w:vertAlign w:val="superscript"/>
              </w:rPr>
              <w:t xml:space="preserve">-3</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vv vs. ww (AA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0.54 (0.33-0.87), 0.01</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DOM (AG/AA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0.54 (0.37-0.80), 2x10</w:t>
            </w:r>
            <w:r>
              <w:rPr>
                <w:rFonts w:ascii="Calibri" w:hAnsi="Calibri" w:cs="Calibri" w:eastAsia="Calibri"/>
                <w:color w:val="auto"/>
                <w:spacing w:val="0"/>
                <w:position w:val="0"/>
                <w:sz w:val="16"/>
                <w:shd w:fill="auto" w:val="clear"/>
                <w:vertAlign w:val="superscript"/>
              </w:rPr>
              <w:t xml:space="preserve">-3</w:t>
            </w:r>
          </w:p>
        </w:tc>
        <w:tc>
          <w:tcPr>
            <w:tcW w:w="557" w:type="dxa"/>
            <w:tcBorders>
              <w:top w:val="single" w:color="836967" w:sz="0"/>
              <w:left w:val="single" w:color="836967" w:sz="0"/>
              <w:bottom w:val="single" w:color="c4bc96" w:sz="4"/>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w:t>
            </w:r>
          </w:p>
        </w:tc>
        <w:tc>
          <w:tcPr>
            <w:tcW w:w="552" w:type="dxa"/>
            <w:tcBorders>
              <w:top w:val="single" w:color="836967" w:sz="0"/>
              <w:left w:val="single" w:color="836967" w:sz="4"/>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28/30/29</w:t>
            </w:r>
          </w:p>
        </w:tc>
        <w:tc>
          <w:tcPr>
            <w:tcW w:w="1142"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59/88/41</w:t>
            </w:r>
          </w:p>
        </w:tc>
        <w:tc>
          <w:tcPr>
            <w:tcW w:w="1323"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1.15 (0.87-1.53), 0.318</w:t>
            </w:r>
          </w:p>
        </w:tc>
        <w:tc>
          <w:tcPr>
            <w:tcW w:w="1409"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0.96 (0.62-1.51), 0.876</w:t>
            </w:r>
          </w:p>
        </w:tc>
        <w:tc>
          <w:tcPr>
            <w:tcW w:w="1410"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1.53 (0.98-2.40), 0.060</w:t>
            </w:r>
          </w:p>
        </w:tc>
      </w:tr>
      <w:tr>
        <w:trPr>
          <w:trHeight w:val="292" w:hRule="auto"/>
          <w:jc w:val="left"/>
        </w:trPr>
        <w:tc>
          <w:tcPr>
            <w:tcW w:w="1199"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Ryk C et al. J Urol 2010 [41]</w:t>
            </w:r>
          </w:p>
        </w:tc>
        <w:tc>
          <w:tcPr>
            <w:tcW w:w="859"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NOS2</w:t>
            </w:r>
          </w:p>
        </w:tc>
        <w:tc>
          <w:tcPr>
            <w:tcW w:w="1070"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rs2301368</w:t>
            </w:r>
          </w:p>
        </w:tc>
        <w:tc>
          <w:tcPr>
            <w:tcW w:w="987"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139 (29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3.08 (1.29-7.36), 0.011</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0.34 (0.07-1.63), 0.176</w:t>
            </w:r>
          </w:p>
        </w:tc>
        <w:tc>
          <w:tcPr>
            <w:tcW w:w="557" w:type="dxa"/>
            <w:tcBorders>
              <w:top w:val="single" w:color="c4bc96" w:sz="4"/>
              <w:left w:val="single" w:color="836967" w:sz="0"/>
              <w:bottom w:val="single" w:color="836967" w:sz="0"/>
              <w:right w:val="single" w:color="bfbfbf"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c4bc96" w:sz="4"/>
              <w:left w:val="single" w:color="bfbfbf" w:sz="4"/>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0.923/ 0.926</w:t>
            </w:r>
          </w:p>
        </w:tc>
        <w:tc>
          <w:tcPr>
            <w:tcW w:w="478"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30/38/19</w:t>
            </w:r>
          </w:p>
        </w:tc>
        <w:tc>
          <w:tcPr>
            <w:tcW w:w="1142"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53/96/38</w:t>
            </w:r>
          </w:p>
        </w:tc>
        <w:tc>
          <w:tcPr>
            <w:tcW w:w="1323"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1.12 (0.82-1.54), 0.476</w:t>
            </w:r>
          </w:p>
        </w:tc>
        <w:tc>
          <w:tcPr>
            <w:tcW w:w="1409"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 (0.54-1.56), 0.749</w:t>
            </w:r>
          </w:p>
        </w:tc>
        <w:tc>
          <w:tcPr>
            <w:tcW w:w="1410"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1.39 (0.87-2.21), 0.163</w:t>
            </w:r>
          </w:p>
        </w:tc>
      </w:tr>
      <w:tr>
        <w:trPr>
          <w:trHeight w:val="292" w:hRule="auto"/>
          <w:jc w:val="left"/>
        </w:trPr>
        <w:tc>
          <w:tcPr>
            <w:tcW w:w="1199"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Mason RA et al. Carcinogenesis 2009 [51]</w:t>
            </w: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EGFR</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rs2017000</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577 (?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GG/AG vs. 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 (0.3-1.0), NP</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0.994/ 0.994</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56/25/6</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100/75/13</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0.80 (0.56-1.15), 0.225</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0.70 (0.45-1.09), 0.119</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1.04 (0.45-2.39), 0.922</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EGFR</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rs2227983</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515 (?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AA/AG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0.3 (0.1-0.9), NP</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0.994/</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0.990</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60/22/5</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109/70/9</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0.78 (0.53-1.14), 0.198</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0.67 (0.43-1.06), 0.088</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1.19 (0.48-2.95), 0.701</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EGF</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rs971696</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AT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 (1.0-2.3), NP</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0.939/ 0.911</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76/11/0</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161/25/2</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0.78 (0.41-1.47), 0.438</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0.81 (0.41-1.59), 0.538</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w:t>
            </w:r>
          </w:p>
        </w:tc>
      </w:tr>
      <w:tr>
        <w:trPr>
          <w:trHeight w:val="292" w:hRule="auto"/>
          <w:jc w:val="left"/>
        </w:trPr>
        <w:tc>
          <w:tcPr>
            <w:tcW w:w="1199" w:type="dxa"/>
            <w:vMerge w:val="restart"/>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Castillejo A et al. Int J Cancer 2009 [52]</w:t>
            </w:r>
          </w:p>
        </w:tc>
        <w:tc>
          <w:tcPr>
            <w:tcW w:w="859"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TGFBR1</w:t>
            </w:r>
          </w:p>
        </w:tc>
        <w:tc>
          <w:tcPr>
            <w:tcW w:w="107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rs868</w:t>
            </w:r>
          </w:p>
        </w:tc>
        <w:tc>
          <w:tcPr>
            <w:tcW w:w="987"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225 (92 CSD)</w:t>
            </w:r>
          </w:p>
        </w:tc>
        <w:tc>
          <w:tcPr>
            <w:tcW w:w="1853"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AG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1.85 (1.15-2.97),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GG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3.00 (1.15-7.82),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pLRT = 0.013, ptrend = 0.003</w:t>
            </w:r>
          </w:p>
        </w:tc>
        <w:tc>
          <w:tcPr>
            <w:tcW w:w="557" w:type="dxa"/>
            <w:tcBorders>
              <w:top w:val="single" w:color="836967" w:sz="0"/>
              <w:left w:val="single" w:color="836967" w:sz="0"/>
              <w:bottom w:val="single" w:color="836967" w:sz="0"/>
              <w:right w:val="single" w:color="bfbfbf"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0.983/ 0.971</w:t>
            </w:r>
          </w:p>
        </w:tc>
        <w:tc>
          <w:tcPr>
            <w:tcW w:w="478"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w:t>
            </w:r>
          </w:p>
        </w:tc>
        <w:tc>
          <w:tcPr>
            <w:tcW w:w="428"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1142"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56/29/2</w:t>
            </w:r>
          </w:p>
        </w:tc>
        <w:tc>
          <w:tcPr>
            <w:tcW w:w="1142"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129/55/4</w:t>
            </w:r>
          </w:p>
        </w:tc>
        <w:tc>
          <w:tcPr>
            <w:tcW w:w="1323"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1.12 (0.76-1.67), 0.563</w:t>
            </w:r>
          </w:p>
        </w:tc>
        <w:tc>
          <w:tcPr>
            <w:tcW w:w="1409"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1.16 (0.74-1.81), 0.518</w:t>
            </w:r>
          </w:p>
        </w:tc>
        <w:tc>
          <w:tcPr>
            <w:tcW w:w="141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1.00 (0.24-4.08), 0.997</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TGFBR1</w:t>
            </w:r>
          </w:p>
        </w:tc>
        <w:tc>
          <w:tcPr>
            <w:tcW w:w="107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rs334358</w:t>
            </w:r>
          </w:p>
        </w:tc>
        <w:tc>
          <w:tcPr>
            <w:tcW w:w="987"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227 (93 CSD)</w:t>
            </w:r>
          </w:p>
        </w:tc>
        <w:tc>
          <w:tcPr>
            <w:tcW w:w="1853"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GT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1.67 (1.05-2.68),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2.83 (1.09-7.34),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pLRT = 0.032, ptrend = 0.009</w:t>
            </w:r>
          </w:p>
        </w:tc>
        <w:tc>
          <w:tcPr>
            <w:tcW w:w="557" w:type="dxa"/>
            <w:tcBorders>
              <w:top w:val="single" w:color="836967" w:sz="0"/>
              <w:left w:val="single" w:color="836967" w:sz="0"/>
              <w:bottom w:val="single" w:color="836967" w:sz="0"/>
              <w:right w:val="single" w:color="bfbfbf"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0.982/ 0.970</w:t>
            </w:r>
          </w:p>
        </w:tc>
        <w:tc>
          <w:tcPr>
            <w:tcW w:w="478"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428"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w:t>
            </w:r>
          </w:p>
        </w:tc>
        <w:tc>
          <w:tcPr>
            <w:tcW w:w="1142"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56/29/2</w:t>
            </w:r>
          </w:p>
        </w:tc>
        <w:tc>
          <w:tcPr>
            <w:tcW w:w="1142"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129/55/4</w:t>
            </w:r>
          </w:p>
        </w:tc>
        <w:tc>
          <w:tcPr>
            <w:tcW w:w="1323"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1.12 (0.76-1.67), 0.562</w:t>
            </w:r>
          </w:p>
        </w:tc>
        <w:tc>
          <w:tcPr>
            <w:tcW w:w="1409"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1.16 (0.74-1.81), 0.516</w:t>
            </w:r>
          </w:p>
        </w:tc>
        <w:tc>
          <w:tcPr>
            <w:tcW w:w="141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1.00 (0.24-4.08), 0.997</w:t>
            </w:r>
          </w:p>
        </w:tc>
      </w:tr>
      <w:tr>
        <w:trPr>
          <w:trHeight w:val="292" w:hRule="auto"/>
          <w:jc w:val="left"/>
        </w:trPr>
        <w:tc>
          <w:tcPr>
            <w:tcW w:w="1199" w:type="dxa"/>
            <w:vMerge w:val="restart"/>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Andrew AS et al. Hum Genet 2009 [53]</w:t>
            </w: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CD80</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rs9282638</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419 (171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Het vs. wt (AG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1.9 (1.4-2.8),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Var vs. wt (AA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1.5 (0.2-10.9),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Any var (AG/AA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1.9 (1.4-2.7),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0.008</w:t>
            </w:r>
          </w:p>
        </w:tc>
        <w:tc>
          <w:tcPr>
            <w:tcW w:w="557" w:type="dxa"/>
            <w:tcBorders>
              <w:top w:val="single" w:color="836967" w:sz="0"/>
              <w:left w:val="single" w:color="836967" w:sz="0"/>
              <w:bottom w:val="single" w:color="836967" w:sz="0"/>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836967"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0.996/ 0.994</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65/20/2</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125/58/5</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0.79 (0.51-1.22), 0.293</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0.75 (0.46-1.22), 0.245</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0.97 (0.24-3.94), 0.961</w:t>
            </w:r>
          </w:p>
        </w:tc>
      </w:tr>
      <w:tr>
        <w:trPr>
          <w:trHeight w:val="292" w:hRule="auto"/>
          <w:jc w:val="left"/>
        </w:trPr>
        <w:tc>
          <w:tcPr>
            <w:tcW w:w="1199" w:type="dxa"/>
            <w:vMerge/>
            <w:tcBorders>
              <w:top w:val="single" w:color="c4bc96" w:sz="4"/>
              <w:left w:val="single" w:color="836967" w:sz="0"/>
              <w:bottom w:val="single" w:color="c4bc96"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BCL2L1</w:t>
            </w:r>
          </w:p>
        </w:tc>
        <w:tc>
          <w:tcPr>
            <w:tcW w:w="1070"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rs1994251</w:t>
            </w:r>
          </w:p>
        </w:tc>
        <w:tc>
          <w:tcPr>
            <w:tcW w:w="987"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419 (169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Het vs. wt (AC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1.5 (1.1-2.1),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Var vs. wt (CC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1.5 (0.7-3.3),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Any var (AC/CC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1.5 (1.1-2.1),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0.01</w:t>
            </w:r>
          </w:p>
        </w:tc>
        <w:tc>
          <w:tcPr>
            <w:tcW w:w="557" w:type="dxa"/>
            <w:tcBorders>
              <w:top w:val="single" w:color="836967" w:sz="0"/>
              <w:left w:val="single" w:color="836967" w:sz="0"/>
              <w:bottom w:val="single" w:color="c4bc96" w:sz="4"/>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836967" w:sz="4"/>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0.999/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478"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w:t>
            </w:r>
          </w:p>
        </w:tc>
        <w:tc>
          <w:tcPr>
            <w:tcW w:w="428"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1142"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51/29/7</w:t>
            </w:r>
          </w:p>
        </w:tc>
        <w:tc>
          <w:tcPr>
            <w:tcW w:w="1142"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115/64/9</w:t>
            </w:r>
          </w:p>
        </w:tc>
        <w:tc>
          <w:tcPr>
            <w:tcW w:w="1323"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1.09 (0.78-1.53), 0.617</w:t>
            </w:r>
          </w:p>
        </w:tc>
        <w:tc>
          <w:tcPr>
            <w:tcW w:w="1409"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1.05 (0.68-1.60), 0.836</w:t>
            </w:r>
          </w:p>
        </w:tc>
        <w:tc>
          <w:tcPr>
            <w:tcW w:w="1410"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1.40 (0.65-3.03), 0.395</w:t>
            </w:r>
          </w:p>
        </w:tc>
      </w:tr>
    </w:tbl>
    <w:p>
      <w:pPr>
        <w:spacing w:before="0" w:after="0" w:line="240"/>
        <w:ind w:right="0" w:left="1416" w:firstLine="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480"/>
        <w:ind w:right="0" w:left="0" w:firstLine="0"/>
        <w:jc w:val="left"/>
        <w:rPr>
          <w:rFonts w:ascii="Calibri" w:hAnsi="Calibri" w:cs="Calibri" w:eastAsia="Calibri"/>
          <w:color w:val="auto"/>
          <w:spacing w:val="0"/>
          <w:position w:val="0"/>
          <w:sz w:val="24"/>
          <w:shd w:fill="auto" w:val="clear"/>
        </w:rPr>
      </w:pPr>
    </w:p>
    <w:tbl>
      <w:tblPr/>
      <w:tblGrid>
        <w:gridCol w:w="1199"/>
        <w:gridCol w:w="859"/>
        <w:gridCol w:w="1070"/>
        <w:gridCol w:w="987"/>
        <w:gridCol w:w="1853"/>
        <w:gridCol w:w="557"/>
        <w:gridCol w:w="552"/>
        <w:gridCol w:w="787"/>
        <w:gridCol w:w="478"/>
        <w:gridCol w:w="428"/>
        <w:gridCol w:w="1142"/>
        <w:gridCol w:w="1142"/>
        <w:gridCol w:w="1323"/>
        <w:gridCol w:w="1409"/>
        <w:gridCol w:w="1410"/>
      </w:tblGrid>
      <w:tr>
        <w:trPr>
          <w:trHeight w:val="292" w:hRule="auto"/>
          <w:jc w:val="left"/>
        </w:trPr>
        <w:tc>
          <w:tcPr>
            <w:tcW w:w="1199" w:type="dxa"/>
            <w:vMerge w:val="restart"/>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9"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EPHX1</w:t>
            </w:r>
          </w:p>
        </w:tc>
        <w:tc>
          <w:tcPr>
            <w:tcW w:w="1070"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rs2854461</w:t>
            </w:r>
          </w:p>
        </w:tc>
        <w:tc>
          <w:tcPr>
            <w:tcW w:w="987"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419 (172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Het vs wt (AC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0.8 (0.5-1.1)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Var vs. wt (CC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0.5 (0.2-0.9)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Any var (AC/CC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0.7 (0.5-1.0) ,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0.02</w:t>
            </w:r>
          </w:p>
        </w:tc>
        <w:tc>
          <w:tcPr>
            <w:tcW w:w="557" w:type="dxa"/>
            <w:tcBorders>
              <w:top w:val="single" w:color="c4bc96" w:sz="4"/>
              <w:left w:val="single" w:color="836967" w:sz="0"/>
              <w:bottom w:val="single" w:color="836967" w:sz="0"/>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c4bc96" w:sz="4"/>
              <w:left w:val="single" w:color="836967"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0.973/ 0.975</w:t>
            </w:r>
          </w:p>
        </w:tc>
        <w:tc>
          <w:tcPr>
            <w:tcW w:w="478"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w:t>
            </w:r>
          </w:p>
        </w:tc>
        <w:tc>
          <w:tcPr>
            <w:tcW w:w="428"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w:t>
            </w:r>
          </w:p>
        </w:tc>
        <w:tc>
          <w:tcPr>
            <w:tcW w:w="1142"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31/47/9</w:t>
            </w:r>
          </w:p>
        </w:tc>
        <w:tc>
          <w:tcPr>
            <w:tcW w:w="1142"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85/81/22</w:t>
            </w:r>
          </w:p>
        </w:tc>
        <w:tc>
          <w:tcPr>
            <w:tcW w:w="1323"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1.16 (0.85-1.58), 0.357</w:t>
            </w:r>
          </w:p>
        </w:tc>
        <w:tc>
          <w:tcPr>
            <w:tcW w:w="1409"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1.40 (0.90-2.20), 0.136</w:t>
            </w:r>
          </w:p>
        </w:tc>
        <w:tc>
          <w:tcPr>
            <w:tcW w:w="1410"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0.88 (0.44-1.75), 0.710</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ERCC4</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rs1800067</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419 (172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Het vs. wt (AG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1.7 (1.1-2.8)</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Var vs. wt (AA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5.6 (1.4-23.4)</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Any var (AG/AA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1.8 (1.2-2.9);</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0.1</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75/12/0</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158/29/1</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0.83 (0.46-1.50), 0.537</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0.85 (0.46-1.56), 0.595</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16"/>
                <w:shd w:fill="auto" w:val="clear"/>
              </w:rPr>
            </w:pPr>
            <w:r>
              <w:rPr>
                <w:rFonts w:ascii="Calibri" w:hAnsi="Calibri" w:cs="Calibri" w:eastAsia="Calibri"/>
                <w:i/>
                <w:color w:val="auto"/>
                <w:spacing w:val="0"/>
                <w:position w:val="0"/>
                <w:sz w:val="16"/>
                <w:shd w:fill="auto" w:val="clear"/>
              </w:rPr>
              <w:t xml:space="preserve">GATA3</w:t>
            </w:r>
          </w:p>
          <w:p>
            <w:pPr>
              <w:spacing w:before="0" w:after="0" w:line="240"/>
              <w:ind w:right="0" w:left="0" w:firstLine="0"/>
              <w:jc w:val="left"/>
              <w:rPr>
                <w:rFonts w:ascii="Calibri" w:hAnsi="Calibri" w:cs="Calibri" w:eastAsia="Calibri"/>
                <w:color w:val="auto"/>
                <w:spacing w:val="0"/>
                <w:position w:val="0"/>
                <w:shd w:fill="auto" w:val="clear"/>
              </w:rPr>
            </w:pP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rs528778</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419 (171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Het vs. wt (CT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0.9 (0.67-1.3)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Var vs. wt (TT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2.8 (1.6-5.0)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Any var (CT/TT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 (0.8-1.5) , NP;</w:t>
              <w:br/>
              <w:t xml:space="preserve">Logrank P &lt; 0.001</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0.933/ 0.944</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54/30/3</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110/70/9</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0.87 (0.59-1.28), 0.475</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0.86 (0.55-1.34), 0.501</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0.77 (0.23-2.61), 0.677</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CXCR2</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rs1126579</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417 (172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Het vs. wt (CT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1.7 (1.2-2.5)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Var vs. wt (CC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1.7 (1.1-2.8)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Any var (CT/CC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1.7 (1.2-2.5) ,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0.003</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0.998/ 0.997</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22/49/16</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45/95/48</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0.86 (0.63-1.17), 0.342</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 (0.57-1.49), 0.736</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0.72 (0.41-1.24), 0.230</w:t>
            </w:r>
          </w:p>
        </w:tc>
      </w:tr>
      <w:tr>
        <w:trPr>
          <w:trHeight w:val="292" w:hRule="auto"/>
          <w:jc w:val="left"/>
        </w:trPr>
        <w:tc>
          <w:tcPr>
            <w:tcW w:w="1199" w:type="dxa"/>
            <w:vMerge/>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UGT1A1</w:t>
            </w:r>
          </w:p>
        </w:tc>
        <w:tc>
          <w:tcPr>
            <w:tcW w:w="1070"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rs1042640</w:t>
            </w:r>
          </w:p>
        </w:tc>
        <w:tc>
          <w:tcPr>
            <w:tcW w:w="987"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415 (168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Het vs. wt (CG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 (1.0-2.0)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Var vs. wt (CC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 (0.6-3.1)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Any var (CG/CC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 (1.0-2.0) ,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0.1</w:t>
            </w:r>
          </w:p>
        </w:tc>
        <w:tc>
          <w:tcPr>
            <w:tcW w:w="557" w:type="dxa"/>
            <w:tcBorders>
              <w:top w:val="single" w:color="836967" w:sz="0"/>
              <w:left w:val="single" w:color="836967" w:sz="0"/>
              <w:bottom w:val="single" w:color="c4bc96" w:sz="4"/>
              <w:right w:val="single" w:color="c4bc96"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c4bc96" w:sz="4"/>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0.976/ 0.962</w:t>
            </w:r>
          </w:p>
        </w:tc>
        <w:tc>
          <w:tcPr>
            <w:tcW w:w="478"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52/33/2</w:t>
            </w:r>
          </w:p>
        </w:tc>
        <w:tc>
          <w:tcPr>
            <w:tcW w:w="1142"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123/58/7</w:t>
            </w:r>
          </w:p>
        </w:tc>
        <w:tc>
          <w:tcPr>
            <w:tcW w:w="1323"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1.11 (0.76-1.60), 0.589</w:t>
            </w:r>
          </w:p>
        </w:tc>
        <w:tc>
          <w:tcPr>
            <w:tcW w:w="1409"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1.21 (0.78-1.87), 0.397</w:t>
            </w:r>
          </w:p>
        </w:tc>
        <w:tc>
          <w:tcPr>
            <w:tcW w:w="1410"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0.69 (0.18-2.63), 0.589</w:t>
            </w:r>
          </w:p>
        </w:tc>
      </w:tr>
    </w:tbl>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480"/>
        <w:ind w:right="0" w:left="0" w:firstLine="0"/>
        <w:jc w:val="left"/>
        <w:rPr>
          <w:rFonts w:ascii="Calibri" w:hAnsi="Calibri" w:cs="Calibri" w:eastAsia="Calibri"/>
          <w:color w:val="auto"/>
          <w:spacing w:val="0"/>
          <w:position w:val="0"/>
          <w:sz w:val="24"/>
          <w:shd w:fill="auto" w:val="clear"/>
        </w:rPr>
      </w:pPr>
    </w:p>
    <w:tbl>
      <w:tblPr/>
      <w:tblGrid>
        <w:gridCol w:w="1199"/>
        <w:gridCol w:w="859"/>
        <w:gridCol w:w="1070"/>
        <w:gridCol w:w="987"/>
        <w:gridCol w:w="1853"/>
        <w:gridCol w:w="557"/>
        <w:gridCol w:w="552"/>
        <w:gridCol w:w="787"/>
        <w:gridCol w:w="478"/>
        <w:gridCol w:w="428"/>
        <w:gridCol w:w="1142"/>
        <w:gridCol w:w="1142"/>
        <w:gridCol w:w="1323"/>
        <w:gridCol w:w="1409"/>
        <w:gridCol w:w="1410"/>
      </w:tblGrid>
      <w:tr>
        <w:trPr>
          <w:trHeight w:val="292" w:hRule="auto"/>
          <w:jc w:val="left"/>
        </w:trPr>
        <w:tc>
          <w:tcPr>
            <w:tcW w:w="1199" w:type="dxa"/>
            <w:vMerge w:val="restart"/>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9"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PGR</w:t>
            </w:r>
          </w:p>
        </w:tc>
        <w:tc>
          <w:tcPr>
            <w:tcW w:w="1070"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rs613120</w:t>
            </w:r>
          </w:p>
        </w:tc>
        <w:tc>
          <w:tcPr>
            <w:tcW w:w="987"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418 (172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Het vs. wt (CT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 (0.8-1.9)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Var vs. wt (CC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 (0.9-2.3)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Any var (CT/CC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 (0.8-2.0) , NP;</w:t>
              <w:br/>
              <w:t xml:space="preserve">Logrank P = 0.005</w:t>
            </w:r>
          </w:p>
        </w:tc>
        <w:tc>
          <w:tcPr>
            <w:tcW w:w="557" w:type="dxa"/>
            <w:tcBorders>
              <w:top w:val="single" w:color="c4bc96" w:sz="4"/>
              <w:left w:val="single" w:color="836967" w:sz="0"/>
              <w:bottom w:val="single" w:color="836967" w:sz="0"/>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c4bc96" w:sz="4"/>
              <w:left w:val="single" w:color="836967"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0.994/ 0.995</w:t>
            </w:r>
          </w:p>
        </w:tc>
        <w:tc>
          <w:tcPr>
            <w:tcW w:w="478"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w:t>
            </w:r>
          </w:p>
        </w:tc>
        <w:tc>
          <w:tcPr>
            <w:tcW w:w="428"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1142"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19/44/24</w:t>
            </w:r>
          </w:p>
        </w:tc>
        <w:tc>
          <w:tcPr>
            <w:tcW w:w="1142"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60/90/38</w:t>
            </w:r>
          </w:p>
        </w:tc>
        <w:tc>
          <w:tcPr>
            <w:tcW w:w="1323"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1.33 (1.00-1.79), 0.053</w:t>
            </w:r>
          </w:p>
        </w:tc>
        <w:tc>
          <w:tcPr>
            <w:tcW w:w="1409"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1.62 (0.97-2.70), 0.066</w:t>
            </w:r>
          </w:p>
        </w:tc>
        <w:tc>
          <w:tcPr>
            <w:tcW w:w="1410"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1.37 (0.85-2.19), 0.194</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AURKA</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rs6024840</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314 (146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Het vs. wt (CT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 (1.0-2.1)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Var vs. wt (CC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1.1 (0.5-2.5)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Any var (CT/CC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 (1.0-2.0) ,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0.1</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0.888/ 0.874</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46/35/6</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105/72/11</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1.08 (0.75-1.55), 0.680</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1.09 (0.69-1.71), 0.712</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1.15 (0.45-2.94), 0.764</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TERT</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rs2075786</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410 (172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Het vs. wt (CT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0.8 (0.6-1.1)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Var vs. wt (CC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0.5 (0.3-1.0)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Any var (CT/CC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0.8 (0.5-1.0) ,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0.1</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0.719/</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0.721</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34/36/17</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81/86/21</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1.27 (0.90-1.80), 0.171</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1.18 (0.71-1.97), 0.527</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1.93 (1.01-3.68), 0.045</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CASP9</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rs1052576</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410 (167 OD)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Het vs. wt (AG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1.3 (0.9-2.0)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Var vs. wt (GG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 (0.8-2.4) ,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Any var (AG/GG vs. AA):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1.3 (0.9-2.0) ,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0.003</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25/44/18</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64/87/37</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 (0.82-1.48), 0.516</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1.21 (0.76-1.92), 0.429</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1.06 (0.63-1.78), 0.819</w:t>
            </w:r>
          </w:p>
        </w:tc>
      </w:tr>
      <w:tr>
        <w:trPr>
          <w:trHeight w:val="292" w:hRule="auto"/>
          <w:jc w:val="left"/>
        </w:trPr>
        <w:tc>
          <w:tcPr>
            <w:tcW w:w="1199"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Horikawa Y et al. Oncol Rep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2008 [9]</w:t>
            </w:r>
          </w:p>
        </w:tc>
        <w:tc>
          <w:tcPr>
            <w:tcW w:w="859"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TP53</w:t>
            </w:r>
          </w:p>
        </w:tc>
        <w:tc>
          <w:tcPr>
            <w:tcW w:w="107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rs1042522</w:t>
            </w:r>
          </w:p>
        </w:tc>
        <w:tc>
          <w:tcPr>
            <w:tcW w:w="987"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86 (26 CSD)</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16"/>
                <w:shd w:fill="auto" w:val="clear"/>
              </w:rPr>
              <w:t xml:space="preserve">Cystectomy treated NMIBC + MIBC</w:t>
            </w:r>
          </w:p>
        </w:tc>
        <w:tc>
          <w:tcPr>
            <w:tcW w:w="1853"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Pro/Pro vs. Arg/Arg &amp; Arg/Pro (CC vs. CG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2.76 (1.11-6.84), 0.028</w:t>
            </w:r>
          </w:p>
        </w:tc>
        <w:tc>
          <w:tcPr>
            <w:tcW w:w="557" w:type="dxa"/>
            <w:tcBorders>
              <w:top w:val="single" w:color="836967" w:sz="0"/>
              <w:left w:val="single" w:color="836967" w:sz="0"/>
              <w:bottom w:val="single" w:color="836967" w:sz="0"/>
              <w:right w:val="single" w:color="bfbfbf"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0.943/ 0.951</w:t>
            </w:r>
          </w:p>
        </w:tc>
        <w:tc>
          <w:tcPr>
            <w:tcW w:w="478"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428"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1142"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53/31/3</w:t>
            </w:r>
          </w:p>
        </w:tc>
        <w:tc>
          <w:tcPr>
            <w:tcW w:w="1142"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102/78/9</w:t>
            </w:r>
          </w:p>
        </w:tc>
        <w:tc>
          <w:tcPr>
            <w:tcW w:w="1323"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0.81 (0.55-1.19), 0.285</w:t>
            </w:r>
          </w:p>
        </w:tc>
        <w:tc>
          <w:tcPr>
            <w:tcW w:w="1409"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0.78 (0.50-1.22), 0.283</w:t>
            </w:r>
          </w:p>
        </w:tc>
        <w:tc>
          <w:tcPr>
            <w:tcW w:w="141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0.76 (0.21-2.67), 0.664</w:t>
            </w:r>
          </w:p>
        </w:tc>
      </w:tr>
      <w:tr>
        <w:trPr>
          <w:trHeight w:val="292" w:hRule="auto"/>
          <w:jc w:val="left"/>
        </w:trPr>
        <w:tc>
          <w:tcPr>
            <w:tcW w:w="1199"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Sanyal S et al. Acta Oncol 2007 [12]</w:t>
            </w:r>
          </w:p>
        </w:tc>
        <w:tc>
          <w:tcPr>
            <w:tcW w:w="859"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ERCC2</w:t>
            </w:r>
          </w:p>
        </w:tc>
        <w:tc>
          <w:tcPr>
            <w:tcW w:w="1070"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rs13181</w:t>
            </w:r>
          </w:p>
        </w:tc>
        <w:tc>
          <w:tcPr>
            <w:tcW w:w="987"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260 (? OD)</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NMIBC + MIBC</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total study: 272 (96 OD))</w:t>
            </w:r>
          </w:p>
        </w:tc>
        <w:tc>
          <w:tcPr>
            <w:tcW w:w="1853"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AC/CC vs. 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 (0.4-0.9), 0.008</w:t>
            </w:r>
          </w:p>
        </w:tc>
        <w:tc>
          <w:tcPr>
            <w:tcW w:w="557" w:type="dxa"/>
            <w:tcBorders>
              <w:top w:val="single" w:color="836967" w:sz="0"/>
              <w:left w:val="single" w:color="836967" w:sz="0"/>
              <w:bottom w:val="single" w:color="c4bc96" w:sz="4"/>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836967" w:sz="4"/>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w:t>
            </w:r>
          </w:p>
        </w:tc>
        <w:tc>
          <w:tcPr>
            <w:tcW w:w="428"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1142"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42/33/12</w:t>
            </w:r>
          </w:p>
        </w:tc>
        <w:tc>
          <w:tcPr>
            <w:tcW w:w="1142"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86/73/29</w:t>
            </w:r>
          </w:p>
        </w:tc>
        <w:tc>
          <w:tcPr>
            <w:tcW w:w="1323"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0.93 (0.69-1.26), 0.655</w:t>
            </w:r>
          </w:p>
        </w:tc>
        <w:tc>
          <w:tcPr>
            <w:tcW w:w="1409"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 (0.60-1.40), 0.689</w:t>
            </w:r>
          </w:p>
        </w:tc>
        <w:tc>
          <w:tcPr>
            <w:tcW w:w="1410" w:type="dxa"/>
            <w:tcBorders>
              <w:top w:val="single" w:color="836967" w:sz="0"/>
              <w:left w:val="single" w:color="836967" w:sz="0"/>
              <w:bottom w:val="single" w:color="c4bc96"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0.90 (0.49-1.66), 0.735</w:t>
            </w:r>
          </w:p>
        </w:tc>
      </w:tr>
    </w:tbl>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480"/>
        <w:ind w:right="0" w:left="0" w:firstLine="0"/>
        <w:jc w:val="left"/>
        <w:rPr>
          <w:rFonts w:ascii="Calibri" w:hAnsi="Calibri" w:cs="Calibri" w:eastAsia="Calibri"/>
          <w:color w:val="auto"/>
          <w:spacing w:val="0"/>
          <w:position w:val="0"/>
          <w:sz w:val="24"/>
          <w:shd w:fill="auto" w:val="clear"/>
        </w:rPr>
      </w:pPr>
    </w:p>
    <w:tbl>
      <w:tblPr/>
      <w:tblGrid>
        <w:gridCol w:w="1199"/>
        <w:gridCol w:w="859"/>
        <w:gridCol w:w="1070"/>
        <w:gridCol w:w="987"/>
        <w:gridCol w:w="1853"/>
        <w:gridCol w:w="557"/>
        <w:gridCol w:w="552"/>
        <w:gridCol w:w="787"/>
        <w:gridCol w:w="478"/>
        <w:gridCol w:w="428"/>
        <w:gridCol w:w="1142"/>
        <w:gridCol w:w="1142"/>
        <w:gridCol w:w="1323"/>
        <w:gridCol w:w="1409"/>
        <w:gridCol w:w="1410"/>
      </w:tblGrid>
      <w:tr>
        <w:trPr>
          <w:trHeight w:val="292" w:hRule="auto"/>
          <w:jc w:val="left"/>
        </w:trPr>
        <w:tc>
          <w:tcPr>
            <w:tcW w:w="1199" w:type="dxa"/>
            <w:vMerge w:val="restart"/>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Sanyal S et al. Scand J Urol Nephrol 2007 [42]</w:t>
            </w:r>
          </w:p>
        </w:tc>
        <w:tc>
          <w:tcPr>
            <w:tcW w:w="859"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NQO1</w:t>
            </w:r>
          </w:p>
        </w:tc>
        <w:tc>
          <w:tcPr>
            <w:tcW w:w="1070"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rs1131341</w:t>
            </w:r>
          </w:p>
        </w:tc>
        <w:tc>
          <w:tcPr>
            <w:tcW w:w="987"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257 (? OD)</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NMIBC + MIBC </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total study: 311 (113 OD))</w:t>
            </w:r>
          </w:p>
        </w:tc>
        <w:tc>
          <w:tcPr>
            <w:tcW w:w="1853"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CT/TT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1.8 (1.0-3.3), 0.05</w:t>
            </w:r>
          </w:p>
        </w:tc>
        <w:tc>
          <w:tcPr>
            <w:tcW w:w="557" w:type="dxa"/>
            <w:tcBorders>
              <w:top w:val="single" w:color="c4bc96" w:sz="4"/>
              <w:left w:val="single" w:color="836967" w:sz="0"/>
              <w:bottom w:val="single" w:color="836967" w:sz="0"/>
              <w:right w:val="single" w:color="bfbfbf"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c4bc96" w:sz="4"/>
              <w:left w:val="single" w:color="bfbfbf" w:sz="4"/>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0.883/ 0.900</w:t>
            </w:r>
          </w:p>
        </w:tc>
        <w:tc>
          <w:tcPr>
            <w:tcW w:w="478"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428"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w:t>
            </w:r>
          </w:p>
        </w:tc>
        <w:tc>
          <w:tcPr>
            <w:tcW w:w="1142"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79/8/0</w:t>
            </w:r>
          </w:p>
        </w:tc>
        <w:tc>
          <w:tcPr>
            <w:tcW w:w="1142"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180/8/0</w:t>
            </w:r>
          </w:p>
        </w:tc>
        <w:tc>
          <w:tcPr>
            <w:tcW w:w="1323"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1.96 (0.91-4.20), 0.083</w:t>
            </w:r>
          </w:p>
        </w:tc>
        <w:tc>
          <w:tcPr>
            <w:tcW w:w="1409"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1.96 (0.91-4.20), 0.083</w:t>
            </w:r>
          </w:p>
        </w:tc>
        <w:tc>
          <w:tcPr>
            <w:tcW w:w="1410" w:type="dxa"/>
            <w:tcBorders>
              <w:top w:val="single" w:color="c4bc96" w:sz="4"/>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MTHFR</w:t>
            </w:r>
          </w:p>
        </w:tc>
        <w:tc>
          <w:tcPr>
            <w:tcW w:w="107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rs1801133</w:t>
            </w:r>
          </w:p>
        </w:tc>
        <w:tc>
          <w:tcPr>
            <w:tcW w:w="987"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264 (? CSD)</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NMIBC + MIBC</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total study: 311 (68 CSD))</w:t>
            </w:r>
          </w:p>
        </w:tc>
        <w:tc>
          <w:tcPr>
            <w:tcW w:w="1853"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CT/TT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 (0.3-0.9), 0.03</w:t>
            </w:r>
          </w:p>
        </w:tc>
        <w:tc>
          <w:tcPr>
            <w:tcW w:w="557" w:type="dxa"/>
            <w:tcBorders>
              <w:top w:val="single" w:color="836967" w:sz="0"/>
              <w:left w:val="single" w:color="836967" w:sz="0"/>
              <w:bottom w:val="single" w:color="836967" w:sz="0"/>
              <w:right w:val="single" w:color="bfbfbf"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787"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w:t>
            </w:r>
          </w:p>
        </w:tc>
        <w:tc>
          <w:tcPr>
            <w:tcW w:w="478"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428"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w:t>
            </w:r>
          </w:p>
        </w:tc>
        <w:tc>
          <w:tcPr>
            <w:tcW w:w="1142"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42/36/9</w:t>
            </w:r>
          </w:p>
        </w:tc>
        <w:tc>
          <w:tcPr>
            <w:tcW w:w="1142"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86/82/20</w:t>
            </w:r>
          </w:p>
        </w:tc>
        <w:tc>
          <w:tcPr>
            <w:tcW w:w="1323"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0.93 (0.67-1.28), 0.658</w:t>
            </w:r>
          </w:p>
        </w:tc>
        <w:tc>
          <w:tcPr>
            <w:tcW w:w="1409"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0.89 (0.58-1.36), 0.588</w:t>
            </w:r>
          </w:p>
        </w:tc>
        <w:tc>
          <w:tcPr>
            <w:tcW w:w="1410"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0.97 (0.49-1.94), 0.940</w:t>
            </w:r>
          </w:p>
        </w:tc>
      </w:tr>
      <w:tr>
        <w:trPr>
          <w:trHeight w:val="292" w:hRule="auto"/>
          <w:jc w:val="left"/>
        </w:trPr>
        <w:tc>
          <w:tcPr>
            <w:tcW w:w="1199"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Leibovici D et al. J Clin Oncol 2005 [19]</w:t>
            </w:r>
          </w:p>
        </w:tc>
        <w:tc>
          <w:tcPr>
            <w:tcW w:w="859"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IL6</w:t>
            </w:r>
          </w:p>
        </w:tc>
        <w:tc>
          <w:tcPr>
            <w:tcW w:w="1070"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rs1800795</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149 (? OD)</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total study: 232 (68 OD))</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GC/CC vs. GG (wildtype):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0.43 (0.19-0.94), NP</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val="restart"/>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0.991/ 0.984</w:t>
            </w:r>
          </w:p>
        </w:tc>
        <w:tc>
          <w:tcPr>
            <w:tcW w:w="478"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428"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1142"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37/39/11</w:t>
            </w:r>
          </w:p>
        </w:tc>
        <w:tc>
          <w:tcPr>
            <w:tcW w:w="1142"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68/93/27</w:t>
            </w:r>
          </w:p>
        </w:tc>
        <w:tc>
          <w:tcPr>
            <w:tcW w:w="1323"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0.86 (0.62-1.18), 0.339</w:t>
            </w:r>
          </w:p>
        </w:tc>
        <w:tc>
          <w:tcPr>
            <w:tcW w:w="1409"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0.79 (0.51-1.21), 0.279</w:t>
            </w:r>
          </w:p>
        </w:tc>
        <w:tc>
          <w:tcPr>
            <w:tcW w:w="1410" w:type="dxa"/>
            <w:vMerge w:val="restart"/>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0.89 (0.47-1.68), 0.720</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149 (? CSD)</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total study: 232 (38 CSD))</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GC/CC vs. GG (wildtype):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0.39 (0.15-1.00), NP</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3"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9"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0"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TNF</w:t>
            </w:r>
          </w:p>
        </w:tc>
        <w:tc>
          <w:tcPr>
            <w:tcW w:w="107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rs1800629</w:t>
            </w: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156 (? OD)</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total study: 232 (68 OD))</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GA/AA vs. GG (wildtype):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2.35 (1.07-5.16), NP</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tcBorders>
              <w:top w:val="single" w:color="836967" w:sz="0"/>
              <w:left w:val="single" w:color="bfbfbf"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0.997/ 0.999</w:t>
            </w:r>
          </w:p>
        </w:tc>
        <w:tc>
          <w:tcPr>
            <w:tcW w:w="47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428"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58/25/4</w:t>
            </w:r>
          </w:p>
        </w:tc>
        <w:tc>
          <w:tcPr>
            <w:tcW w:w="1142"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128/53/7</w:t>
            </w:r>
          </w:p>
        </w:tc>
        <w:tc>
          <w:tcPr>
            <w:tcW w:w="132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1.07 (0.74-1.56), 0.711</w:t>
            </w:r>
          </w:p>
        </w:tc>
        <w:tc>
          <w:tcPr>
            <w:tcW w:w="1409"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1.06 (0.68-1.66), 0.801</w:t>
            </w:r>
          </w:p>
        </w:tc>
        <w:tc>
          <w:tcPr>
            <w:tcW w:w="1410"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1.26 (0.46-3.45), 0.647</w:t>
            </w:r>
          </w:p>
        </w:tc>
      </w:tr>
      <w:tr>
        <w:trPr>
          <w:trHeight w:val="292" w:hRule="auto"/>
          <w:jc w:val="left"/>
        </w:trPr>
        <w:tc>
          <w:tcPr>
            <w:tcW w:w="1199" w:type="dxa"/>
            <w:vMerge w:val="restart"/>
            <w:tcBorders>
              <w:top w:val="single" w:color="836967" w:sz="0"/>
              <w:left w:val="single" w:color="836967" w:sz="0"/>
              <w:bottom w:val="single" w:color="bfbfbf"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Frey UH et al. Cancer Epidemiol Biomarkers Prev 2005 [43]</w:t>
            </w:r>
          </w:p>
        </w:tc>
        <w:tc>
          <w:tcPr>
            <w:tcW w:w="859" w:type="dxa"/>
            <w:vMerge w:val="restart"/>
            <w:tcBorders>
              <w:top w:val="single" w:color="836967" w:sz="0"/>
              <w:left w:val="single" w:color="836967" w:sz="0"/>
              <w:bottom w:val="single" w:color="bfbfbf"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GNAS</w:t>
            </w:r>
          </w:p>
        </w:tc>
        <w:tc>
          <w:tcPr>
            <w:tcW w:w="1070" w:type="dxa"/>
            <w:vMerge w:val="restart"/>
            <w:tcBorders>
              <w:top w:val="single" w:color="836967" w:sz="0"/>
              <w:left w:val="single" w:color="836967" w:sz="0"/>
              <w:bottom w:val="single" w:color="bfbfbf"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rs7121</w:t>
            </w:r>
          </w:p>
        </w:tc>
        <w:tc>
          <w:tcPr>
            <w:tcW w:w="987"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254 (? 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1.48 (0.86-2.54), 0.160</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1.94 (1.11-3.38), 0.020</w:t>
            </w:r>
          </w:p>
        </w:tc>
        <w:tc>
          <w:tcPr>
            <w:tcW w:w="557" w:type="dxa"/>
            <w:tcBorders>
              <w:top w:val="single" w:color="836967" w:sz="0"/>
              <w:left w:val="single" w:color="836967" w:sz="0"/>
              <w:bottom w:val="single" w:color="836967" w:sz="0"/>
              <w:right w:val="single" w:color="bfbfbf"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val="restart"/>
            <w:tcBorders>
              <w:top w:val="single" w:color="836967" w:sz="0"/>
              <w:left w:val="single" w:color="bfbfbf" w:sz="4"/>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vMerge w:val="restart"/>
            <w:tcBorders>
              <w:top w:val="single" w:color="836967" w:sz="0"/>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0.758/ 0.715</w:t>
            </w:r>
          </w:p>
        </w:tc>
        <w:tc>
          <w:tcPr>
            <w:tcW w:w="478" w:type="dxa"/>
            <w:vMerge w:val="restart"/>
            <w:tcBorders>
              <w:top w:val="single" w:color="836967" w:sz="0"/>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w:t>
            </w:r>
          </w:p>
        </w:tc>
        <w:tc>
          <w:tcPr>
            <w:tcW w:w="428" w:type="dxa"/>
            <w:vMerge w:val="restart"/>
            <w:tcBorders>
              <w:top w:val="single" w:color="836967" w:sz="0"/>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w:t>
            </w:r>
          </w:p>
        </w:tc>
        <w:tc>
          <w:tcPr>
            <w:tcW w:w="1142" w:type="dxa"/>
            <w:vMerge w:val="restart"/>
            <w:tcBorders>
              <w:top w:val="single" w:color="836967" w:sz="0"/>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22/45/21</w:t>
            </w:r>
          </w:p>
        </w:tc>
        <w:tc>
          <w:tcPr>
            <w:tcW w:w="1142" w:type="dxa"/>
            <w:vMerge w:val="restart"/>
            <w:tcBorders>
              <w:top w:val="single" w:color="836967" w:sz="0"/>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53/89/46</w:t>
            </w:r>
          </w:p>
        </w:tc>
        <w:tc>
          <w:tcPr>
            <w:tcW w:w="1323" w:type="dxa"/>
            <w:vMerge w:val="restart"/>
            <w:tcBorders>
              <w:top w:val="single" w:color="836967" w:sz="0"/>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1.03 (0.73-1.45), 0.872</w:t>
            </w:r>
          </w:p>
        </w:tc>
        <w:tc>
          <w:tcPr>
            <w:tcW w:w="1409" w:type="dxa"/>
            <w:vMerge w:val="restart"/>
            <w:tcBorders>
              <w:top w:val="single" w:color="836967" w:sz="0"/>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1.19 (0.65-2.19), 0.573</w:t>
            </w:r>
          </w:p>
        </w:tc>
        <w:tc>
          <w:tcPr>
            <w:tcW w:w="1410" w:type="dxa"/>
            <w:vMerge w:val="restart"/>
            <w:tcBorders>
              <w:top w:val="single" w:color="836967" w:sz="0"/>
              <w:left w:val="single" w:color="836967" w:sz="0"/>
              <w:bottom w:val="single" w:color="c4bc96"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 (0.50-1.67), 0.773</w:t>
            </w:r>
          </w:p>
        </w:tc>
      </w:tr>
      <w:tr>
        <w:trPr>
          <w:trHeight w:val="546" w:hRule="auto"/>
          <w:jc w:val="left"/>
        </w:trPr>
        <w:tc>
          <w:tcPr>
            <w:tcW w:w="1199" w:type="dxa"/>
            <w:vMerge/>
            <w:tcBorders>
              <w:top w:val="single" w:color="836967" w:sz="0"/>
              <w:left w:val="single" w:color="836967" w:sz="0"/>
              <w:bottom w:val="single" w:color="bfbfbf"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836967" w:sz="0"/>
              <w:left w:val="single" w:color="836967" w:sz="0"/>
              <w:bottom w:val="single" w:color="bfbfbf"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836967" w:sz="0"/>
              <w:left w:val="single" w:color="836967" w:sz="0"/>
              <w:bottom w:val="single" w:color="bfbfbf"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254 (? MT)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2.71 (1.13-6.48), 0.025</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3.49 (1.46-8.37), 0.005</w:t>
            </w:r>
          </w:p>
        </w:tc>
        <w:tc>
          <w:tcPr>
            <w:tcW w:w="557" w:type="dxa"/>
            <w:tcBorders>
              <w:top w:val="single" w:color="836967" w:sz="0"/>
              <w:left w:val="single" w:color="836967" w:sz="0"/>
              <w:bottom w:val="single" w:color="836967" w:sz="0"/>
              <w:right w:val="single" w:color="bfbfbf"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tcBorders>
              <w:top w:val="single" w:color="836967" w:sz="0"/>
              <w:left w:val="single" w:color="bfbfbf" w:sz="4"/>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3"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9"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0"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2" w:hRule="auto"/>
          <w:jc w:val="left"/>
        </w:trPr>
        <w:tc>
          <w:tcPr>
            <w:tcW w:w="1199" w:type="dxa"/>
            <w:vMerge/>
            <w:tcBorders>
              <w:top w:val="single" w:color="836967" w:sz="0"/>
              <w:left w:val="single" w:color="836967" w:sz="0"/>
              <w:bottom w:val="single" w:color="bfbfbf"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836967" w:sz="0"/>
              <w:left w:val="single" w:color="836967" w:sz="0"/>
              <w:bottom w:val="single" w:color="bfbfbf"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836967" w:sz="0"/>
              <w:left w:val="single" w:color="836967" w:sz="0"/>
              <w:bottom w:val="single" w:color="bfbfbf"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tcBorders>
              <w:top w:val="single" w:color="836967" w:sz="0"/>
              <w:left w:val="single" w:color="836967" w:sz="0"/>
              <w:bottom w:val="single" w:color="bfbfbf"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254 (?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bfbfbf" w:sz="4"/>
              <w:right w:val="single" w:color="836967" w:sz="0"/>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2.15 (0.95-4.84), 0.065</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2.49 (1.09-5.71), 0.031</w:t>
            </w:r>
          </w:p>
        </w:tc>
        <w:tc>
          <w:tcPr>
            <w:tcW w:w="557" w:type="dxa"/>
            <w:tcBorders>
              <w:top w:val="single" w:color="836967" w:sz="0"/>
              <w:left w:val="single" w:color="836967" w:sz="0"/>
              <w:bottom w:val="single" w:color="bfbfbf" w:sz="4"/>
              <w:right w:val="single" w:color="bfbfbf"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tcBorders>
              <w:top w:val="single" w:color="836967" w:sz="0"/>
              <w:left w:val="single" w:color="bfbfbf" w:sz="4"/>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3"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9"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0" w:type="dxa"/>
            <w:vMerge/>
            <w:tcBorders>
              <w:top w:val="single" w:color="836967" w:sz="0"/>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2" w:hRule="auto"/>
          <w:jc w:val="left"/>
        </w:trPr>
        <w:tc>
          <w:tcPr>
            <w:tcW w:w="1199" w:type="dxa"/>
            <w:vMerge w:val="restart"/>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Eisenhardt A et al. World J Urol 2005 [44]</w:t>
            </w:r>
          </w:p>
        </w:tc>
        <w:tc>
          <w:tcPr>
            <w:tcW w:w="859" w:type="dxa"/>
            <w:vMerge w:val="restart"/>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GNB3</w:t>
            </w:r>
          </w:p>
        </w:tc>
        <w:tc>
          <w:tcPr>
            <w:tcW w:w="1070" w:type="dxa"/>
            <w:vMerge w:val="restart"/>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rs5443</w:t>
            </w:r>
          </w:p>
        </w:tc>
        <w:tc>
          <w:tcPr>
            <w:tcW w:w="987"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339 (88 MT)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TT/TC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Shorter mean time to metastasis, 0.02</w:t>
            </w:r>
          </w:p>
        </w:tc>
        <w:tc>
          <w:tcPr>
            <w:tcW w:w="557" w:type="dxa"/>
            <w:tcBorders>
              <w:top w:val="single" w:color="c4bc96" w:sz="4"/>
              <w:left w:val="single" w:color="836967" w:sz="0"/>
              <w:bottom w:val="single" w:color="836967" w:sz="0"/>
              <w:right w:val="single" w:color="836967"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val="restart"/>
            <w:tcBorders>
              <w:top w:val="single" w:color="c4bc96" w:sz="4"/>
              <w:left w:val="single" w:color="836967" w:sz="4"/>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w:t>
            </w:r>
          </w:p>
        </w:tc>
        <w:tc>
          <w:tcPr>
            <w:tcW w:w="787" w:type="dxa"/>
            <w:vMerge w:val="restart"/>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0.963/ 0.962</w:t>
            </w:r>
          </w:p>
        </w:tc>
        <w:tc>
          <w:tcPr>
            <w:tcW w:w="478" w:type="dxa"/>
            <w:vMerge w:val="restart"/>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w:t>
            </w:r>
          </w:p>
        </w:tc>
        <w:tc>
          <w:tcPr>
            <w:tcW w:w="428" w:type="dxa"/>
            <w:vMerge w:val="restart"/>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T</w:t>
            </w:r>
          </w:p>
        </w:tc>
        <w:tc>
          <w:tcPr>
            <w:tcW w:w="1142" w:type="dxa"/>
            <w:vMerge w:val="restart"/>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44/35/8</w:t>
            </w:r>
          </w:p>
        </w:tc>
        <w:tc>
          <w:tcPr>
            <w:tcW w:w="1142" w:type="dxa"/>
            <w:vMerge w:val="restart"/>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85/83/20</w:t>
            </w:r>
          </w:p>
        </w:tc>
        <w:tc>
          <w:tcPr>
            <w:tcW w:w="1323" w:type="dxa"/>
            <w:vMerge w:val="restart"/>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0.87 (0.62-1.21), 0.406</w:t>
            </w:r>
          </w:p>
        </w:tc>
        <w:tc>
          <w:tcPr>
            <w:tcW w:w="1409" w:type="dxa"/>
            <w:vMerge w:val="restart"/>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0.85 (0.55-1.30), 0.443</w:t>
            </w:r>
          </w:p>
        </w:tc>
        <w:tc>
          <w:tcPr>
            <w:tcW w:w="1410" w:type="dxa"/>
            <w:vMerge w:val="restart"/>
            <w:tcBorders>
              <w:top w:val="single" w:color="c4bc96" w:sz="4"/>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0.80 (0.37-1.73), 0.575</w:t>
            </w:r>
          </w:p>
        </w:tc>
      </w:tr>
      <w:tr>
        <w:trPr>
          <w:trHeight w:val="292" w:hRule="auto"/>
          <w:jc w:val="left"/>
        </w:trPr>
        <w:tc>
          <w:tcPr>
            <w:tcW w:w="1199"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339 (169 P)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w:t>
            </w:r>
          </w:p>
        </w:tc>
        <w:tc>
          <w:tcPr>
            <w:tcW w:w="1853" w:type="dxa"/>
            <w:tcBorders>
              <w:top w:val="single" w:color="836967" w:sz="0"/>
              <w:left w:val="single" w:color="836967" w:sz="0"/>
              <w:bottom w:val="single" w:color="836967" w:sz="0"/>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TT/TC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Shorter mean time to progression, 0.042</w:t>
            </w:r>
          </w:p>
        </w:tc>
        <w:tc>
          <w:tcPr>
            <w:tcW w:w="557" w:type="dxa"/>
            <w:tcBorders>
              <w:top w:val="single" w:color="836967" w:sz="0"/>
              <w:left w:val="single" w:color="836967" w:sz="0"/>
              <w:bottom w:val="single" w:color="836967" w:sz="0"/>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tcBorders>
              <w:top w:val="single" w:color="836967" w:sz="0"/>
              <w:left w:val="single" w:color="bfbfbf" w:sz="4"/>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3"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9"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0" w:type="dxa"/>
            <w:vMerge/>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2" w:hRule="auto"/>
          <w:jc w:val="left"/>
        </w:trPr>
        <w:tc>
          <w:tcPr>
            <w:tcW w:w="1199"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836967" w:sz="0"/>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87" w:type="dxa"/>
            <w:tcBorders>
              <w:top w:val="single" w:color="836967" w:sz="0"/>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(70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NMIBC + MIBC (non-smokers)</w:t>
            </w:r>
          </w:p>
        </w:tc>
        <w:tc>
          <w:tcPr>
            <w:tcW w:w="1853" w:type="dxa"/>
            <w:tcBorders>
              <w:top w:val="single" w:color="836967" w:sz="0"/>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TT/TC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1.93 (1.04-3.20), NP;</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0.037</w:t>
            </w:r>
          </w:p>
        </w:tc>
        <w:tc>
          <w:tcPr>
            <w:tcW w:w="557" w:type="dxa"/>
            <w:tcBorders>
              <w:top w:val="single" w:color="836967" w:sz="0"/>
              <w:left w:val="single" w:color="836967" w:sz="0"/>
              <w:bottom w:val="single" w:color="000000" w:sz="4"/>
              <w:right w:val="single" w:color="bfbfbf" w:sz="4"/>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c>
          <w:tcPr>
            <w:tcW w:w="552" w:type="dxa"/>
            <w:vMerge/>
            <w:tcBorders>
              <w:top w:val="single" w:color="836967" w:sz="0"/>
              <w:left w:val="single" w:color="bfbfbf" w:sz="4"/>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87"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8"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2"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3"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9"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0" w:type="dxa"/>
            <w:vMerge/>
            <w:tcBorders>
              <w:top w:val="single" w:color="836967" w:sz="0"/>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Abbreviations:</w:t>
      </w:r>
      <w:r>
        <w:rPr>
          <w:rFonts w:ascii="Calibri" w:hAnsi="Calibri" w:cs="Calibri" w:eastAsia="Calibri"/>
          <w:color w:val="auto"/>
          <w:spacing w:val="0"/>
          <w:position w:val="0"/>
          <w:sz w:val="16"/>
          <w:shd w:fill="auto" w:val="clear"/>
        </w:rPr>
        <w:t xml:space="preserve"> SNP: single-nucleotide polymorphism; HR: hazard ratio; CI: confidence interval; M: measured (genotyped); I: imputed; NMIBC: non-muscle-invasive bladder cancer; MIBC: muscle-invasive bladder cancer; OD: overall death; CSD: cancer-specific death; P: progression; MT: metastasis; Val.: validation; N: no validation; IV: internal validation; NBCS: Nijmegen Bladder Cancer Study; LRT: likelihood ratio test; NP: not presented; NA: not assessed; ADD: additive; DOM: dominant; REC: recessive; var (vv): homozygous variant; wt (ww): homozygous wildtype; het (wv): heterozygous variant.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w:t>
      </w:r>
      <w:r>
        <w:rPr>
          <w:rFonts w:ascii="Calibri" w:hAnsi="Calibri" w:cs="Calibri" w:eastAsia="Calibri"/>
          <w:color w:val="auto"/>
          <w:spacing w:val="0"/>
          <w:position w:val="0"/>
          <w:sz w:val="16"/>
          <w:shd w:fill="auto" w:val="clear"/>
        </w:rPr>
        <w:t xml:space="preserve"> N=275 MIBC patients (87 deceased cases; five-year Kaplan-Meier overall mortality risk: 32.4 %).</w:t>
      </w:r>
    </w:p>
    <w:p>
      <w:pPr>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b </w:t>
      </w:r>
      <w:r>
        <w:rPr>
          <w:rFonts w:ascii="Calibri" w:hAnsi="Calibri" w:cs="Calibri" w:eastAsia="Calibri"/>
          <w:color w:val="auto"/>
          <w:spacing w:val="0"/>
          <w:position w:val="0"/>
          <w:sz w:val="16"/>
          <w:shd w:fill="auto" w:val="clear"/>
        </w:rPr>
        <w:t xml:space="preserve">Patient number</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6"/>
          <w:shd w:fill="auto" w:val="clear"/>
        </w:rPr>
        <w:t xml:space="preserve">corresponds to the number of MIBC patients included in the original study unless otherwise specified.</w:t>
      </w:r>
      <w:r>
        <w:rPr>
          <w:rFonts w:ascii="Calibri" w:hAnsi="Calibri" w:cs="Calibri" w:eastAsia="Calibri"/>
          <w:b/>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c</w:t>
      </w:r>
      <w:r>
        <w:rPr>
          <w:rFonts w:ascii="Calibri" w:hAnsi="Calibri" w:cs="Calibri" w:eastAsia="Calibri"/>
          <w:color w:val="auto"/>
          <w:spacing w:val="0"/>
          <w:position w:val="0"/>
          <w:sz w:val="16"/>
          <w:shd w:fill="auto" w:val="clear"/>
        </w:rPr>
        <w:t xml:space="preserve"> A1: major/reference allele; A2: minor/predictive allele (both according to + strand orientation).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Supplementary Table S7.</w:t>
      </w:r>
      <w:r>
        <w:rPr>
          <w:rFonts w:ascii="Calibri" w:hAnsi="Calibri" w:cs="Calibri" w:eastAsia="Calibri"/>
          <w:color w:val="auto"/>
          <w:spacing w:val="0"/>
          <w:position w:val="0"/>
          <w:sz w:val="20"/>
          <w:shd w:fill="auto" w:val="clear"/>
        </w:rPr>
        <w:tab/>
        <w:t xml:space="preserve">Overview of previously reported SNP associations with outcome in (chemo-)radiotherapy-treated UBC</w:t>
      </w:r>
    </w:p>
    <w:p>
      <w:pPr>
        <w:spacing w:before="0" w:after="0" w:line="240"/>
        <w:ind w:right="0" w:left="0" w:firstLine="0"/>
        <w:jc w:val="left"/>
        <w:rPr>
          <w:rFonts w:ascii="Calibri" w:hAnsi="Calibri" w:cs="Calibri" w:eastAsia="Calibri"/>
          <w:color w:val="auto"/>
          <w:spacing w:val="0"/>
          <w:position w:val="0"/>
          <w:sz w:val="16"/>
          <w:shd w:fill="auto" w:val="clear"/>
        </w:rPr>
      </w:pPr>
    </w:p>
    <w:tbl>
      <w:tblPr/>
      <w:tblGrid>
        <w:gridCol w:w="2516"/>
        <w:gridCol w:w="859"/>
        <w:gridCol w:w="1070"/>
        <w:gridCol w:w="2944"/>
        <w:gridCol w:w="1979"/>
        <w:gridCol w:w="557"/>
      </w:tblGrid>
      <w:tr>
        <w:trPr>
          <w:trHeight w:val="1" w:hRule="atLeast"/>
          <w:jc w:val="left"/>
        </w:trPr>
        <w:tc>
          <w:tcPr>
            <w:tcW w:w="9925" w:type="dxa"/>
            <w:gridSpan w:val="6"/>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Original publication</w:t>
            </w:r>
          </w:p>
        </w:tc>
      </w:tr>
      <w:tr>
        <w:trPr>
          <w:trHeight w:val="391" w:hRule="auto"/>
          <w:jc w:val="left"/>
        </w:trPr>
        <w:tc>
          <w:tcPr>
            <w:tcW w:w="2516"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Reference</w:t>
            </w:r>
          </w:p>
        </w:tc>
        <w:tc>
          <w:tcPr>
            <w:tcW w:w="85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w:t>
            </w:r>
          </w:p>
        </w:tc>
        <w:tc>
          <w:tcPr>
            <w:tcW w:w="1070"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SNP ID</w:t>
            </w:r>
          </w:p>
        </w:tc>
        <w:tc>
          <w:tcPr>
            <w:tcW w:w="2944"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 (n events)</w:t>
            </w:r>
          </w:p>
        </w:tc>
        <w:tc>
          <w:tcPr>
            <w:tcW w:w="197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557"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Val.</w:t>
            </w:r>
          </w:p>
        </w:tc>
      </w:tr>
      <w:tr>
        <w:trPr>
          <w:trHeight w:val="391" w:hRule="auto"/>
          <w:jc w:val="left"/>
        </w:trPr>
        <w:tc>
          <w:tcPr>
            <w:tcW w:w="2516"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44"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7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7"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2" w:hRule="auto"/>
          <w:jc w:val="left"/>
        </w:trPr>
        <w:tc>
          <w:tcPr>
            <w:tcW w:w="2516"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Teo MTW et al. Ann Oncol 2014 [54]</w:t>
            </w: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MRE11A</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rs1805363</w:t>
            </w:r>
          </w:p>
        </w:tc>
        <w:tc>
          <w:tcPr>
            <w:tcW w:w="294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186 (70 CSD)</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RT-treated MIBC</w:t>
            </w:r>
          </w:p>
        </w:tc>
        <w:tc>
          <w:tcPr>
            <w:tcW w:w="197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AG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1.49 (0.80-2.78),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8.00 (2.93-21.90),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2.10 (1.34-3.28), 0.001</w:t>
            </w:r>
          </w:p>
        </w:tc>
        <w:tc>
          <w:tcPr>
            <w:tcW w:w="55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Teo MT et al. Carcinogenesis 2012 [55]</w:t>
            </w: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RAD51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rs7180135</w:t>
            </w:r>
          </w:p>
        </w:tc>
        <w:tc>
          <w:tcPr>
            <w:tcW w:w="2944"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189 (? CSD)</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RT-treated MIBC</w:t>
            </w:r>
          </w:p>
        </w:tc>
        <w:tc>
          <w:tcPr>
            <w:tcW w:w="197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AG/GG vs. AA: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0.52 (0.31-0.87), 0.01</w:t>
            </w:r>
          </w:p>
        </w:tc>
        <w:tc>
          <w:tcPr>
            <w:tcW w:w="55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Shinohara A et al. Cancer Sci 2009 [56]</w:t>
            </w: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MDM2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rs2279744</w:t>
            </w:r>
          </w:p>
        </w:tc>
        <w:tc>
          <w:tcPr>
            <w:tcW w:w="294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95 (19 CSD)</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Platinum-based CRT treated T1G3/MIBC</w:t>
            </w:r>
          </w:p>
        </w:tc>
        <w:tc>
          <w:tcPr>
            <w:tcW w:w="197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TG/GG vs. TT: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0.57 (0.36-0.95), 0.031</w:t>
            </w:r>
          </w:p>
        </w:tc>
        <w:tc>
          <w:tcPr>
            <w:tcW w:w="55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Sanyal S et al. Acta Oncol 2007 [12]</w:t>
            </w: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XRCC1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rs25487</w:t>
            </w:r>
          </w:p>
        </w:tc>
        <w:tc>
          <w:tcPr>
            <w:tcW w:w="2944"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11 (? CSD)</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RT treated MIBC</w:t>
            </w:r>
          </w:p>
        </w:tc>
        <w:tc>
          <w:tcPr>
            <w:tcW w:w="197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GA/AA vs. GG: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0.1 (0.0-0.8), 0.03</w:t>
            </w:r>
          </w:p>
        </w:tc>
        <w:tc>
          <w:tcPr>
            <w:tcW w:w="55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vMerge/>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OGG1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rs1052133</w:t>
            </w:r>
          </w:p>
        </w:tc>
        <w:tc>
          <w:tcPr>
            <w:tcW w:w="2944"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10 (? CSD)</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RT treated MIBC</w:t>
            </w:r>
          </w:p>
        </w:tc>
        <w:tc>
          <w:tcPr>
            <w:tcW w:w="197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CG/GG vs. CC: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10.8 (1.2-99.5), 0.04</w:t>
            </w:r>
          </w:p>
        </w:tc>
        <w:tc>
          <w:tcPr>
            <w:tcW w:w="55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Sanyal S et al. Scand J Urol Nephrol 2007 [42]</w:t>
            </w: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NQO1</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rs1800566</w:t>
            </w:r>
          </w:p>
        </w:tc>
        <w:tc>
          <w:tcPr>
            <w:tcW w:w="294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11 (? CSD)</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RT treated MIBC</w:t>
            </w:r>
          </w:p>
        </w:tc>
        <w:tc>
          <w:tcPr>
            <w:tcW w:w="197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Variant allele carriers vs. non-carriers:</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24.4 (1.5-409.0), 0.03</w:t>
            </w:r>
          </w:p>
        </w:tc>
        <w:tc>
          <w:tcPr>
            <w:tcW w:w="55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Sakano S et al. Br J Cancer 2006 [57]</w:t>
            </w: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XRCC1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rs25487</w:t>
            </w:r>
          </w:p>
        </w:tc>
        <w:tc>
          <w:tcPr>
            <w:tcW w:w="2944"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35 (? CSD)</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CRT treated T3/T4 patients</w:t>
            </w:r>
          </w:p>
        </w:tc>
        <w:tc>
          <w:tcPr>
            <w:tcW w:w="197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GA/AA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RR = 0.0004 (NA), 0.02</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All CRT treated patients:</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RR= 0.51 (0.20-0.98), 0.04</w:t>
            </w:r>
          </w:p>
        </w:tc>
        <w:tc>
          <w:tcPr>
            <w:tcW w:w="55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bl>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Abbreviations:</w:t>
      </w:r>
      <w:r>
        <w:rPr>
          <w:rFonts w:ascii="Calibri" w:hAnsi="Calibri" w:cs="Calibri" w:eastAsia="Calibri"/>
          <w:color w:val="auto"/>
          <w:spacing w:val="0"/>
          <w:position w:val="0"/>
          <w:sz w:val="16"/>
          <w:shd w:fill="auto" w:val="clear"/>
        </w:rPr>
        <w:t xml:space="preserve"> SNP: single-nucleotide polymorphism; HR: hazard ratio; CI: confidence interval; MIBC: muscle-invasive bladder cancer; UBC: urinary bladder cancer; RT: radiotherapy; CRT: chemoradiotherapy; CSD: cancer-specific death; Val.: validation; N: no validation; RR: risk ratio; NP: not presented; NA: not assessed.</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Note:</w:t>
      </w:r>
      <w:r>
        <w:rPr>
          <w:rFonts w:ascii="Calibri" w:hAnsi="Calibri" w:cs="Calibri" w:eastAsia="Calibri"/>
          <w:color w:val="auto"/>
          <w:spacing w:val="0"/>
          <w:position w:val="0"/>
          <w:sz w:val="16"/>
          <w:shd w:fill="auto" w:val="clear"/>
        </w:rPr>
        <w:t xml:space="preserve"> These SNPs were not included in our replication study because of too low patient numbers in the specific MIBC treatment subgroup (</w:t>
      </w:r>
      <w:r>
        <w:rPr>
          <w:rFonts w:ascii="Calibri" w:hAnsi="Calibri" w:cs="Calibri" w:eastAsia="Calibri"/>
          <w:i/>
          <w:color w:val="auto"/>
          <w:spacing w:val="0"/>
          <w:position w:val="0"/>
          <w:sz w:val="16"/>
          <w:shd w:fill="auto" w:val="clear"/>
        </w:rPr>
        <w:t xml:space="preserve">i.e.</w:t>
      </w:r>
      <w:r>
        <w:rPr>
          <w:rFonts w:ascii="Calibri" w:hAnsi="Calibri" w:cs="Calibri" w:eastAsia="Calibri"/>
          <w:color w:val="auto"/>
          <w:spacing w:val="0"/>
          <w:position w:val="0"/>
          <w:sz w:val="16"/>
          <w:shd w:fill="auto" w:val="clear"/>
        </w:rPr>
        <w:t xml:space="preserve">, n=36 MIBC patients that received initial treatment with radiotherapy).</w:t>
        <w:t xml:space="preserve">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20"/>
          <w:shd w:fill="auto" w:val="clear"/>
        </w:rPr>
        <w:t xml:space="preserve">Supplementary Table S8.</w:t>
      </w:r>
      <w:r>
        <w:rPr>
          <w:rFonts w:ascii="Calibri" w:hAnsi="Calibri" w:cs="Calibri" w:eastAsia="Calibri"/>
          <w:color w:val="auto"/>
          <w:spacing w:val="0"/>
          <w:position w:val="0"/>
          <w:sz w:val="20"/>
          <w:shd w:fill="auto" w:val="clear"/>
        </w:rPr>
        <w:tab/>
        <w:t xml:space="preserve">Overview of previously reported SNP associations with outcome in (platinum-based) systemic chemotherapy-treated UBC</w:t>
      </w:r>
    </w:p>
    <w:p>
      <w:pPr>
        <w:spacing w:before="0" w:after="0" w:line="240"/>
        <w:ind w:right="0" w:left="0" w:firstLine="0"/>
        <w:jc w:val="left"/>
        <w:rPr>
          <w:rFonts w:ascii="Calibri" w:hAnsi="Calibri" w:cs="Calibri" w:eastAsia="Calibri"/>
          <w:color w:val="auto"/>
          <w:spacing w:val="0"/>
          <w:position w:val="0"/>
          <w:sz w:val="16"/>
          <w:shd w:fill="auto" w:val="clear"/>
        </w:rPr>
      </w:pPr>
    </w:p>
    <w:tbl>
      <w:tblPr/>
      <w:tblGrid>
        <w:gridCol w:w="2516"/>
        <w:gridCol w:w="859"/>
        <w:gridCol w:w="1070"/>
        <w:gridCol w:w="2944"/>
        <w:gridCol w:w="1979"/>
        <w:gridCol w:w="557"/>
      </w:tblGrid>
      <w:tr>
        <w:trPr>
          <w:trHeight w:val="1" w:hRule="atLeast"/>
          <w:jc w:val="left"/>
        </w:trPr>
        <w:tc>
          <w:tcPr>
            <w:tcW w:w="9925" w:type="dxa"/>
            <w:gridSpan w:val="6"/>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Original publication</w:t>
            </w:r>
          </w:p>
        </w:tc>
      </w:tr>
      <w:tr>
        <w:trPr>
          <w:trHeight w:val="391" w:hRule="auto"/>
          <w:jc w:val="left"/>
        </w:trPr>
        <w:tc>
          <w:tcPr>
            <w:tcW w:w="2516"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Reference</w:t>
            </w:r>
          </w:p>
        </w:tc>
        <w:tc>
          <w:tcPr>
            <w:tcW w:w="85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w:t>
            </w:r>
          </w:p>
        </w:tc>
        <w:tc>
          <w:tcPr>
            <w:tcW w:w="1070"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SNP ID</w:t>
            </w:r>
          </w:p>
        </w:tc>
        <w:tc>
          <w:tcPr>
            <w:tcW w:w="2944"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 (n events)</w:t>
            </w:r>
          </w:p>
        </w:tc>
        <w:tc>
          <w:tcPr>
            <w:tcW w:w="197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557"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Val.</w:t>
            </w:r>
          </w:p>
        </w:tc>
      </w:tr>
      <w:tr>
        <w:trPr>
          <w:trHeight w:val="391" w:hRule="auto"/>
          <w:jc w:val="left"/>
        </w:trPr>
        <w:tc>
          <w:tcPr>
            <w:tcW w:w="2516"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70"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44"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7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57"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2" w:hRule="auto"/>
          <w:jc w:val="left"/>
        </w:trPr>
        <w:tc>
          <w:tcPr>
            <w:tcW w:w="2516" w:type="dxa"/>
            <w:vMerge w:val="restart"/>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Gallagher DJ et al. Ann Oncol 2013 [58]</w:t>
            </w: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IL1B</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rs1143627</w:t>
            </w:r>
          </w:p>
        </w:tc>
        <w:tc>
          <w:tcPr>
            <w:tcW w:w="294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210 (98 response)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Platinum-based CT treated, advanced UC</w:t>
            </w:r>
          </w:p>
        </w:tc>
        <w:tc>
          <w:tcPr>
            <w:tcW w:w="197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OR = 1.81 (0.96-3.44),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CC vs. TT: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OR = 3.38 (1.46-8.18),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 = 0.01</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OR = 1.83 (1.23-2.77), 0.003</w:t>
            </w:r>
          </w:p>
        </w:tc>
        <w:tc>
          <w:tcPr>
            <w:tcW w:w="55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IL1B</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rs16944</w:t>
            </w:r>
          </w:p>
        </w:tc>
        <w:tc>
          <w:tcPr>
            <w:tcW w:w="294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209 (98 response)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Platinum-based CT treated, advanced UC</w:t>
            </w:r>
          </w:p>
        </w:tc>
        <w:tc>
          <w:tcPr>
            <w:tcW w:w="197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AG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OR = 1.89 (1.0-3.62),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OR = 3.56 (1.53-8.69),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 = 0.008</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A:</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OR = 1.89 (1.26-2.87),</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0.002</w:t>
            </w:r>
          </w:p>
        </w:tc>
        <w:tc>
          <w:tcPr>
            <w:tcW w:w="55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rs1520896</w:t>
            </w:r>
          </w:p>
        </w:tc>
        <w:tc>
          <w:tcPr>
            <w:tcW w:w="294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210 (98 response)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Platinum-based CT treated, advanced UC</w:t>
            </w:r>
          </w:p>
        </w:tc>
        <w:tc>
          <w:tcPr>
            <w:tcW w:w="197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OR = 0.75 (0.39-1.42),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OR = 0.18 (0.04-0.61),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 = 0.02</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OR = 0.55 (0.34-0.88), 0.01</w:t>
            </w:r>
          </w:p>
        </w:tc>
        <w:tc>
          <w:tcPr>
            <w:tcW w:w="55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vMerge/>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CCND1</w:t>
            </w:r>
          </w:p>
        </w:tc>
        <w:tc>
          <w:tcPr>
            <w:tcW w:w="1070"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rs9344</w:t>
            </w:r>
          </w:p>
        </w:tc>
        <w:tc>
          <w:tcPr>
            <w:tcW w:w="2944"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207 (98 response)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Platinum-based CT treated, advanced UC</w:t>
            </w:r>
          </w:p>
        </w:tc>
        <w:tc>
          <w:tcPr>
            <w:tcW w:w="1979"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GA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OR = 1.71 (0.86-3.46),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AA vs. GG:</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OR = 0.38 (0.16-0.89),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 = 0.0005</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OR = 0.67 (0.44-1.0), 0.05</w:t>
            </w:r>
          </w:p>
        </w:tc>
        <w:tc>
          <w:tcPr>
            <w:tcW w:w="557" w:type="dxa"/>
            <w:tcBorders>
              <w:top w:val="single" w:color="000000" w:sz="4"/>
              <w:left w:val="single" w:color="836967" w:sz="0"/>
              <w:bottom w:val="single" w:color="c4bc96"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vMerge/>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PARD6B</w:t>
            </w:r>
          </w:p>
        </w:tc>
        <w:tc>
          <w:tcPr>
            <w:tcW w:w="1070"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rs6512670</w:t>
            </w:r>
          </w:p>
        </w:tc>
        <w:tc>
          <w:tcPr>
            <w:tcW w:w="2944"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208 (98 response)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Platinum-based CT treated, advanced UC</w:t>
            </w:r>
          </w:p>
        </w:tc>
        <w:tc>
          <w:tcPr>
            <w:tcW w:w="1979"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CT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OR = 1.22 (0.64-2.34),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 vs. CC:</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OR = 2.82 (1.21-6.84), NP;</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 = 0.05</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OR = 1.6 (1.06-2.43), 0.03</w:t>
            </w:r>
          </w:p>
        </w:tc>
        <w:tc>
          <w:tcPr>
            <w:tcW w:w="557" w:type="dxa"/>
            <w:tcBorders>
              <w:top w:val="single" w:color="c4bc96"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vMerge w:val="restart"/>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Sacerdote C et al. Int J Cancer 2013 [46]</w:t>
            </w: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XRCC1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rs915927</w:t>
            </w:r>
          </w:p>
        </w:tc>
        <w:tc>
          <w:tcPr>
            <w:tcW w:w="2944"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114 (? CSD)</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i.v. /syst. CT treated UBC</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(In total study: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153 (45 CSD))</w:t>
            </w:r>
          </w:p>
        </w:tc>
        <w:tc>
          <w:tcPr>
            <w:tcW w:w="197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G:</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0.55 (0.32-0.94), 0.03</w:t>
            </w:r>
          </w:p>
        </w:tc>
        <w:tc>
          <w:tcPr>
            <w:tcW w:w="55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XRCC1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rs762507</w:t>
            </w:r>
          </w:p>
        </w:tc>
        <w:tc>
          <w:tcPr>
            <w:tcW w:w="2944"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123 (?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 /syst. CT treated UBC</w:t>
            </w:r>
          </w:p>
        </w:tc>
        <w:tc>
          <w:tcPr>
            <w:tcW w:w="197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0.48 (0.27-0.84), 0.01</w:t>
            </w:r>
          </w:p>
        </w:tc>
        <w:tc>
          <w:tcPr>
            <w:tcW w:w="55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XRCC1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rs2854501</w:t>
            </w:r>
          </w:p>
        </w:tc>
        <w:tc>
          <w:tcPr>
            <w:tcW w:w="2944"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120 (?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 /syst. CT treated UBC</w:t>
            </w:r>
          </w:p>
        </w:tc>
        <w:tc>
          <w:tcPr>
            <w:tcW w:w="197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0.25 (0.12-0.52), 0.001</w:t>
            </w:r>
          </w:p>
        </w:tc>
        <w:tc>
          <w:tcPr>
            <w:tcW w:w="55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F</w:t>
            </w:r>
          </w:p>
        </w:tc>
      </w:tr>
      <w:tr>
        <w:trPr>
          <w:trHeight w:val="292" w:hRule="auto"/>
          <w:jc w:val="left"/>
        </w:trPr>
        <w:tc>
          <w:tcPr>
            <w:tcW w:w="2516"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XRCC1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rs2854509</w:t>
            </w:r>
          </w:p>
        </w:tc>
        <w:tc>
          <w:tcPr>
            <w:tcW w:w="2944"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122 (?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 /syst. CT treated UBC</w:t>
            </w:r>
          </w:p>
        </w:tc>
        <w:tc>
          <w:tcPr>
            <w:tcW w:w="197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A:</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0.21 (0.09-0.46), 0.001</w:t>
            </w:r>
          </w:p>
        </w:tc>
        <w:tc>
          <w:tcPr>
            <w:tcW w:w="55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XRCC1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rs3213255</w:t>
            </w:r>
          </w:p>
        </w:tc>
        <w:tc>
          <w:tcPr>
            <w:tcW w:w="2944"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125 (?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 /syst. CT treated UBC</w:t>
            </w:r>
          </w:p>
        </w:tc>
        <w:tc>
          <w:tcPr>
            <w:tcW w:w="197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0.46 (0.26-0.80), 0.01</w:t>
            </w:r>
          </w:p>
        </w:tc>
        <w:tc>
          <w:tcPr>
            <w:tcW w:w="55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EV: F</w:t>
            </w:r>
          </w:p>
        </w:tc>
      </w:tr>
      <w:tr>
        <w:trPr>
          <w:trHeight w:val="292" w:hRule="auto"/>
          <w:jc w:val="left"/>
        </w:trPr>
        <w:tc>
          <w:tcPr>
            <w:tcW w:w="2516"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ERCC2</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rs171140</w:t>
            </w:r>
          </w:p>
        </w:tc>
        <w:tc>
          <w:tcPr>
            <w:tcW w:w="2944"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121 (?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i.v. /syst. CT treated UBC</w:t>
            </w:r>
          </w:p>
        </w:tc>
        <w:tc>
          <w:tcPr>
            <w:tcW w:w="197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Per allele C:</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2.07 (1.06-4.28), 0.03</w:t>
            </w:r>
          </w:p>
        </w:tc>
        <w:tc>
          <w:tcPr>
            <w:tcW w:w="55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Djukic TI et al. PLoS One 2013 [47]</w:t>
            </w:r>
          </w:p>
        </w:tc>
        <w:tc>
          <w:tcPr>
            <w:tcW w:w="85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GSTO2</w:t>
            </w:r>
          </w:p>
        </w:tc>
        <w:tc>
          <w:tcPr>
            <w:tcW w:w="107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rs156697</w:t>
            </w:r>
          </w:p>
        </w:tc>
        <w:tc>
          <w:tcPr>
            <w:tcW w:w="294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51 (? CSD)</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Neo-adjuvant platinum-based CT treated MIBC</w:t>
            </w:r>
          </w:p>
        </w:tc>
        <w:tc>
          <w:tcPr>
            <w:tcW w:w="1979"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Asp/Asp vs Asp/Asn &amp; Asn/Asn: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Shorter survival (19.4±3.4 months vs. 40.3±3.7 months)</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Logrank P = 0.006</w:t>
            </w:r>
          </w:p>
        </w:tc>
        <w:tc>
          <w:tcPr>
            <w:tcW w:w="55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r>
        <w:trPr>
          <w:trHeight w:val="292" w:hRule="auto"/>
          <w:jc w:val="left"/>
        </w:trPr>
        <w:tc>
          <w:tcPr>
            <w:tcW w:w="2516"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Nikitas N et al. Pharmacogenomics 2012 [59]</w:t>
            </w:r>
          </w:p>
        </w:tc>
        <w:tc>
          <w:tcPr>
            <w:tcW w:w="85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ERCC1</w:t>
            </w:r>
          </w:p>
        </w:tc>
        <w:tc>
          <w:tcPr>
            <w:tcW w:w="1070"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rs11615</w:t>
            </w:r>
          </w:p>
        </w:tc>
        <w:tc>
          <w:tcPr>
            <w:tcW w:w="2944"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109 (65 CSD)</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Platinum-based CT treated, advanced UC</w:t>
            </w:r>
          </w:p>
        </w:tc>
        <w:tc>
          <w:tcPr>
            <w:tcW w:w="1979"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TT vs. CC/CT:</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Multivariable model 1:</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0.49 (0.25-0.96), 0.037</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Multivariable model 2:</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0.42 (0.24-0.87), 0.026</w:t>
            </w:r>
          </w:p>
        </w:tc>
        <w:tc>
          <w:tcPr>
            <w:tcW w:w="557" w:type="dxa"/>
            <w:tcBorders>
              <w:top w:val="single" w:color="000000" w:sz="4"/>
              <w:left w:val="single" w:color="836967" w:sz="0"/>
              <w:bottom w:val="single" w:color="000000" w:sz="4"/>
              <w:right w:val="single" w:color="836967" w:sz="0"/>
            </w:tcBorders>
            <w:shd w:color="auto" w:fill="eeece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w:t>
            </w:r>
          </w:p>
        </w:tc>
      </w:tr>
    </w:tbl>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Abbreviations:</w:t>
      </w:r>
      <w:r>
        <w:rPr>
          <w:rFonts w:ascii="Calibri" w:hAnsi="Calibri" w:cs="Calibri" w:eastAsia="Calibri"/>
          <w:color w:val="auto"/>
          <w:spacing w:val="0"/>
          <w:position w:val="0"/>
          <w:sz w:val="16"/>
          <w:shd w:fill="auto" w:val="clear"/>
        </w:rPr>
        <w:t xml:space="preserve"> SNP: single-nucleotide polymorphism; HR: hazard ratio; CI: confidence interval; MIBC: muscle-invasive bladder cancer; UT: urothelial carcinoma; UBC: urinary bladder cancer; CT: chemotherapy; i.v.: intravesical; syst.: systemic; CSD: cancer-specific death; Val.: validation; N: no validation; IV: internal validation; EV:F: external validation failed; OR: odds ratio; NP: not presented.</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Note:</w:t>
      </w:r>
      <w:r>
        <w:rPr>
          <w:rFonts w:ascii="Calibri" w:hAnsi="Calibri" w:cs="Calibri" w:eastAsia="Calibri"/>
          <w:color w:val="auto"/>
          <w:spacing w:val="0"/>
          <w:position w:val="0"/>
          <w:sz w:val="16"/>
          <w:shd w:fill="auto" w:val="clear"/>
        </w:rPr>
        <w:t xml:space="preserve"> These SNPs were not included in our replication study because of too low patient numbers in the specific MIBC treatment subgroup (</w:t>
      </w:r>
      <w:r>
        <w:rPr>
          <w:rFonts w:ascii="Calibri" w:hAnsi="Calibri" w:cs="Calibri" w:eastAsia="Calibri"/>
          <w:i/>
          <w:color w:val="auto"/>
          <w:spacing w:val="0"/>
          <w:position w:val="0"/>
          <w:sz w:val="16"/>
          <w:shd w:fill="auto" w:val="clear"/>
        </w:rPr>
        <w:t xml:space="preserve">i.e.</w:t>
      </w:r>
      <w:r>
        <w:rPr>
          <w:rFonts w:ascii="Calibri" w:hAnsi="Calibri" w:cs="Calibri" w:eastAsia="Calibri"/>
          <w:color w:val="auto"/>
          <w:spacing w:val="0"/>
          <w:position w:val="0"/>
          <w:sz w:val="16"/>
          <w:shd w:fill="auto" w:val="clear"/>
        </w:rPr>
        <w:t xml:space="preserve">, n=43 MIBC patients that received initial treatment with systemic platinum-based chemotherapy).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Supplementary Table S9.</w:t>
      </w:r>
      <w:r>
        <w:rPr>
          <w:rFonts w:ascii="Calibri" w:hAnsi="Calibri" w:cs="Calibri" w:eastAsia="Calibri"/>
          <w:color w:val="auto"/>
          <w:spacing w:val="0"/>
          <w:position w:val="0"/>
          <w:sz w:val="20"/>
          <w:shd w:fill="auto" w:val="clear"/>
        </w:rPr>
        <w:tab/>
        <w:t xml:space="preserve"> Overview of previously reported associations and the current replication results for SNPs validated against progression risk in the overall NMIBC patient group of the NBCS using the original and alternative criterion for progression.</w:t>
      </w:r>
    </w:p>
    <w:p>
      <w:pPr>
        <w:spacing w:before="0" w:after="0" w:line="240"/>
        <w:ind w:right="0" w:left="0" w:firstLine="0"/>
        <w:jc w:val="left"/>
        <w:rPr>
          <w:rFonts w:ascii="Calibri" w:hAnsi="Calibri" w:cs="Calibri" w:eastAsia="Calibri"/>
          <w:color w:val="auto"/>
          <w:spacing w:val="0"/>
          <w:position w:val="0"/>
          <w:sz w:val="16"/>
          <w:shd w:fill="auto" w:val="clear"/>
        </w:rPr>
      </w:pPr>
    </w:p>
    <w:tbl>
      <w:tblPr/>
      <w:tblGrid>
        <w:gridCol w:w="759"/>
        <w:gridCol w:w="1066"/>
        <w:gridCol w:w="436"/>
        <w:gridCol w:w="541"/>
        <w:gridCol w:w="992"/>
        <w:gridCol w:w="1134"/>
        <w:gridCol w:w="1276"/>
        <w:gridCol w:w="1417"/>
        <w:gridCol w:w="1418"/>
        <w:gridCol w:w="850"/>
        <w:gridCol w:w="1134"/>
        <w:gridCol w:w="992"/>
        <w:gridCol w:w="1091"/>
        <w:gridCol w:w="1114"/>
        <w:gridCol w:w="952"/>
      </w:tblGrid>
      <w:tr>
        <w:trPr>
          <w:trHeight w:val="1" w:hRule="atLeast"/>
          <w:jc w:val="left"/>
        </w:trPr>
        <w:tc>
          <w:tcPr>
            <w:tcW w:w="2802" w:type="dxa"/>
            <w:gridSpan w:val="4"/>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237" w:type="dxa"/>
            <w:gridSpan w:val="5"/>
            <w:tcBorders>
              <w:top w:val="single" w:color="000000" w:sz="4"/>
              <w:left w:val="single" w:color="836967" w:sz="0"/>
              <w:bottom w:val="single" w:color="000000" w:sz="4"/>
              <w:right w:val="single" w:color="bfbfbf"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Original definition progression</w:t>
            </w:r>
            <w:r>
              <w:rPr>
                <w:rFonts w:ascii="Calibri" w:hAnsi="Calibri" w:cs="Calibri" w:eastAsia="Calibri"/>
                <w:b/>
                <w:color w:val="auto"/>
                <w:spacing w:val="0"/>
                <w:position w:val="0"/>
                <w:sz w:val="16"/>
                <w:shd w:fill="auto" w:val="clear"/>
                <w:vertAlign w:val="superscript"/>
              </w:rPr>
              <w:t xml:space="preserve">a</w:t>
            </w:r>
          </w:p>
        </w:tc>
        <w:tc>
          <w:tcPr>
            <w:tcW w:w="6133" w:type="dxa"/>
            <w:gridSpan w:val="6"/>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Alternative definition progression</w:t>
            </w:r>
            <w:r>
              <w:rPr>
                <w:rFonts w:ascii="Calibri" w:hAnsi="Calibri" w:cs="Calibri" w:eastAsia="Calibri"/>
                <w:b/>
                <w:color w:val="auto"/>
                <w:spacing w:val="0"/>
                <w:position w:val="0"/>
                <w:sz w:val="16"/>
                <w:shd w:fill="auto" w:val="clear"/>
                <w:vertAlign w:val="superscript"/>
              </w:rPr>
              <w:t xml:space="preserve">b</w:t>
            </w:r>
          </w:p>
        </w:tc>
      </w:tr>
      <w:tr>
        <w:trPr>
          <w:trHeight w:val="293" w:hRule="auto"/>
          <w:jc w:val="left"/>
        </w:trPr>
        <w:tc>
          <w:tcPr>
            <w:tcW w:w="759"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w:t>
            </w:r>
          </w:p>
        </w:tc>
        <w:tc>
          <w:tcPr>
            <w:tcW w:w="1066"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SNP ID</w:t>
            </w:r>
          </w:p>
        </w:tc>
        <w:tc>
          <w:tcPr>
            <w:tcW w:w="436"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A1</w:t>
            </w:r>
            <w:r>
              <w:rPr>
                <w:rFonts w:ascii="Calibri" w:hAnsi="Calibri" w:cs="Calibri" w:eastAsia="Calibri"/>
                <w:b/>
                <w:color w:val="auto"/>
                <w:spacing w:val="0"/>
                <w:position w:val="0"/>
                <w:sz w:val="16"/>
                <w:shd w:fill="auto" w:val="clear"/>
                <w:vertAlign w:val="superscript"/>
              </w:rPr>
              <w:t xml:space="preserve">c</w:t>
            </w:r>
          </w:p>
        </w:tc>
        <w:tc>
          <w:tcPr>
            <w:tcW w:w="541" w:type="dxa"/>
            <w:vMerge w:val="restart"/>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A2</w:t>
            </w:r>
          </w:p>
        </w:tc>
        <w:tc>
          <w:tcPr>
            <w:tcW w:w="2126" w:type="dxa"/>
            <w:gridSpan w:val="2"/>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Genotype counts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(A1A1/A1A2/A2A2)</w:t>
            </w:r>
          </w:p>
        </w:tc>
        <w:tc>
          <w:tcPr>
            <w:tcW w:w="1276"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Additive model</w:t>
            </w:r>
          </w:p>
        </w:tc>
        <w:tc>
          <w:tcPr>
            <w:tcW w:w="141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Dominant model</w:t>
            </w:r>
          </w:p>
        </w:tc>
        <w:tc>
          <w:tcPr>
            <w:tcW w:w="141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Recessive model</w:t>
            </w:r>
          </w:p>
        </w:tc>
        <w:tc>
          <w:tcPr>
            <w:tcW w:w="1984" w:type="dxa"/>
            <w:gridSpan w:val="2"/>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Genotype counts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(A1A1/A1A2/A2A2)</w:t>
            </w:r>
          </w:p>
        </w:tc>
        <w:tc>
          <w:tcPr>
            <w:tcW w:w="99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Additive model</w:t>
            </w:r>
          </w:p>
        </w:tc>
        <w:tc>
          <w:tcPr>
            <w:tcW w:w="1091"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Dominant model</w:t>
            </w:r>
          </w:p>
        </w:tc>
        <w:tc>
          <w:tcPr>
            <w:tcW w:w="111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Recessive model</w:t>
            </w:r>
          </w:p>
        </w:tc>
      </w:tr>
      <w:tr>
        <w:trPr>
          <w:trHeight w:val="292" w:hRule="auto"/>
          <w:jc w:val="left"/>
        </w:trPr>
        <w:tc>
          <w:tcPr>
            <w:tcW w:w="759"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66"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6"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1" w:type="dxa"/>
            <w:vMerge/>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Event</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 event</w:t>
            </w:r>
          </w:p>
        </w:tc>
        <w:tc>
          <w:tcPr>
            <w:tcW w:w="1276"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417"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418"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Event</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 event</w:t>
            </w:r>
          </w:p>
        </w:tc>
        <w:tc>
          <w:tcPr>
            <w:tcW w:w="992"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091"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c>
          <w:tcPr>
            <w:tcW w:w="111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HR (95% CI), p</w:t>
            </w:r>
          </w:p>
        </w:tc>
      </w:tr>
      <w:tr>
        <w:trPr>
          <w:trHeight w:val="29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RGS1</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rs1323291</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159/35/3</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867/202/18</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0.96 (0.69-1.33), 0.792</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0.97 (0.67-1.40), 0.861</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0.77 (0.21-2.84), 0.698</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45/15/1</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981/223/19</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1.40 (0.85-2.32), 0.186</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1.51 (0.84-2.71), 0.164</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1.34 (0.22-8.12), 0.751</w:t>
            </w:r>
          </w:p>
        </w:tc>
      </w:tr>
      <w:tr>
        <w:trPr>
          <w:trHeight w:val="29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RGS5</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rs10917690</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108/79/10</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566/439/81</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0.83 (0.63-1.10), 0.194</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0.85 (0.61-1.20), 0.365</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0.49 (0.20-1.20), 0.119</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32/25/4</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642/493/87</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 (0.60-1.58), 0.919</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0.99 (0.54-1.83), 0.987</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0.85 (0.22-3.28), 0.814</w:t>
            </w:r>
          </w:p>
        </w:tc>
      </w:tr>
      <w:tr>
        <w:trPr>
          <w:trHeight w:val="29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RGS4</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rs6678136</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55/105/37</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389/506/192</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1.18 (0.97-1.43), 0.103</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1.39 (1.02-1.90), 0.038</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1.08 (0.75-1.54), 0.677</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17/36/8</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427/575/221</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1.05 (0.73-1.49), 0.805</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1.38 (0.79-2.41) , 0.262</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0.70 (0.33-1.47), 0.345</w:t>
            </w:r>
          </w:p>
        </w:tc>
      </w:tr>
      <w:tr>
        <w:trPr>
          <w:trHeight w:val="29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RGS5</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rs11585883</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166/29/2</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936/150/1</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1.20 (0.83-1.75), 0.339</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1.13 (0.76-1.66), 0.548</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10.0 (2.47-40.6), 1.27x10</w:t>
            </w:r>
            <w:r>
              <w:rPr>
                <w:rFonts w:ascii="Calibri" w:hAnsi="Calibri" w:cs="Calibri" w:eastAsia="Calibri"/>
                <w:b/>
                <w:color w:val="auto"/>
                <w:spacing w:val="0"/>
                <w:position w:val="0"/>
                <w:sz w:val="16"/>
                <w:shd w:fill="auto" w:val="clear"/>
                <w:vertAlign w:val="superscript"/>
              </w:rPr>
              <w:t xml:space="preserve">-3</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54/6/1</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1048/173/2</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0.93 (0.45-1.94), 0.851</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0.81 (0.37-1.77), 0.599</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11.79 (1.62-85.65), 0.015</w:t>
            </w:r>
          </w:p>
        </w:tc>
      </w:tr>
      <w:tr>
        <w:trPr>
          <w:trHeight w:val="29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DGCR8</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rs2073778</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156/37/4</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840/228/19</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 (0.68-1.25), 0.595</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0.88 (0.63-1.24), 0.475</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1.23 (0.46-3.31), 0.684</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48/11/2</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948/254/21</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1.00 (0.59-1.72), 0.986</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0.92 (0.50-1.69), 0.777</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2.02 (0.49-8.25), 0.330</w:t>
            </w:r>
          </w:p>
        </w:tc>
      </w:tr>
      <w:tr>
        <w:trPr>
          <w:trHeight w:val="29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DGCR8</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rs720012</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156/37/4</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840/228/19</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0.92 (0.68-1.25), 0.595</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0.88 (0.63-1.24), 0.475</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1.23 (0.46-3.31), 0.684</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48/11/2</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948/254/21</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1.00 (0.59-1.72), 0.986</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0.92 (0.50-1.69), 0.777</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2.02 (0.49-8.25), 0.330</w:t>
            </w:r>
          </w:p>
        </w:tc>
      </w:tr>
      <w:tr>
        <w:trPr>
          <w:trHeight w:val="29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TLR10</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rs4129009</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123/66/8</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718/332/37</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1.11 (0.86-1.43), 0.440</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1.12 (0.83-1.51), 0.461</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1.18 (0.56-2.52), 0.664</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36/20/5</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805/377/41</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1.39 (0.90-2.14), 0.133</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1.32 (0.78-2.25), 0.301</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2.54 (0.95-6.82),  0.063</w:t>
            </w:r>
          </w:p>
        </w:tc>
      </w:tr>
      <w:tr>
        <w:trPr>
          <w:trHeight w:val="29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NOD2</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rs9302752</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106/76/15</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623/411/53</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1.18 (0.94-1.48), 0.163</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1.14 (0.86-1.51), 0.351</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1.56 (0.92-2.64), 0.098</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35/19/7</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694/468/61</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1.18 (0.79-1.78), 0.417</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0.99 (0.59-1.64), 0.955</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2.48 (1.13-5.44), 0.024</w:t>
            </w:r>
          </w:p>
        </w:tc>
      </w:tr>
      <w:tr>
        <w:trPr>
          <w:trHeight w:val="29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UNG</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rs3890995</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138/51/8</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731/320/36</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0.95 (0.73-1.23), 0.691</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0.90 (0.66-1.22), 0.493</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1.24 (0.61-2.52), 0.556</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42/15/4</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827/356/40</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1.08 (0.69-1.70), 0.744</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0.95 (0.55-1.64), 0.865</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2.09 (0.75-5.78), 0.157</w:t>
            </w:r>
          </w:p>
        </w:tc>
      </w:tr>
      <w:tr>
        <w:trPr>
          <w:trHeight w:val="29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NOS2</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rs2297518</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131/63/3</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700/340/47</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0.86 (0.66-1.11), 0.248</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0.90 (0.67-1.22), 0.507</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0.38 (0.12-1.19), 0.097</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45/15/1</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786/388/49</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0.66 (0.39-1.10), 0.109</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0.64 (0.36-1.14), 0.128</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0.42 (0.06-3.02), 0.387</w:t>
            </w:r>
          </w:p>
        </w:tc>
      </w:tr>
      <w:tr>
        <w:trPr>
          <w:trHeight w:val="29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NOS2</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rs2301368</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72/98/27</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347/543/197</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1.19 (0.96-1.47), 0.108</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1.39 (0.91-2.14), 0.132</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1.20 (0.88-1.63), 0.240</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20/27/14</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399/614/210</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1.15 (0.79-1.68), 0.454</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16"/>
                <w:shd w:fill="auto" w:val="clear"/>
              </w:rPr>
              <w:t xml:space="preserve">1.02 (0.58-1.79), 0.945</w:t>
            </w:r>
            <w:r>
              <w:rPr>
                <w:rFonts w:ascii="Calibri" w:hAnsi="Calibri" w:cs="Calibri" w:eastAsia="Calibri"/>
                <w:color w:val="000000"/>
                <w:spacing w:val="0"/>
                <w:position w:val="0"/>
                <w:sz w:val="16"/>
                <w:shd w:fill="auto" w:val="clear"/>
              </w:rPr>
              <w:t xml:space="preserve">1</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1.51 (0.81-2.81), 0.196</w:t>
            </w:r>
          </w:p>
        </w:tc>
      </w:tr>
      <w:tr>
        <w:trPr>
          <w:trHeight w:val="475"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TP53</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16"/>
                <w:shd w:fill="auto" w:val="clear"/>
              </w:rPr>
            </w:pPr>
            <w:r>
              <w:rPr>
                <w:rFonts w:ascii="Calibri" w:hAnsi="Calibri" w:cs="Calibri" w:eastAsia="Calibri"/>
                <w:color w:val="000000"/>
                <w:spacing w:val="0"/>
                <w:position w:val="0"/>
                <w:sz w:val="16"/>
                <w:shd w:fill="auto" w:val="clear"/>
              </w:rPr>
              <w:t xml:space="preserve">rs1042522</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[Pro]/[C]: 41.3%</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101/76/20</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589/423/75</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1.17 (0.94-1.46), 0.157</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1.14 (0.85-1.52), 0.390</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1.54 (0.96-2.48), 0.072</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26/27/7</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663/471/88</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1.46 (1.00-2.14), 0.050</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1.60 (0.95-2.70), 0.079</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1.76 (0.79-3.95), 0.169</w:t>
            </w:r>
          </w:p>
        </w:tc>
      </w:tr>
      <w:tr>
        <w:trPr>
          <w:trHeight w:val="29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HRAS</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rs12628</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85/94/17</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500/454/133</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0.97 (0.78-1.20), 0.784</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 (0.81-1.48), 0.540</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0.66 (0.39-1.13), 0.127</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25/31/5</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560/518/145</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1.03 (0.70-1.52), 0.878</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1.22 (0.71-2.10), 0.468</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0.68 (0.26-1.77), 0.425</w:t>
            </w:r>
          </w:p>
        </w:tc>
      </w:tr>
      <w:tr>
        <w:trPr>
          <w:trHeight w:val="29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MTHFR</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rs1801133</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G</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A</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99/77/21</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489/475/123</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0.88 (0.71-1.09), 0.253</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0.82 (0.62-1.08), 0.160</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0.95 (0.61-1.50), 0.839</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31/22/8</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557/530/136</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0.93 (0.64-1.36), 0.701</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0.81 (0.49-1.34), 0.413</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1.20 (0.57-2.52), 0.630</w:t>
            </w:r>
          </w:p>
        </w:tc>
      </w:tr>
      <w:tr>
        <w:trPr>
          <w:trHeight w:val="38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GNAS</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rs7121</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64/92/41</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307/539/241</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0.88 (0.70-1.11), 0.288</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0.79 (0.56-1.12), 0.190</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0.91 (0.60-1.38), 0.650</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19/31/11</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353/600/270</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0.89 (0.59-1.33), 0.557</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0.91 (0.48-1.72), 0.766</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0.75 (0.34-1.64), 0.465</w:t>
            </w:r>
          </w:p>
        </w:tc>
      </w:tr>
      <w:tr>
        <w:trPr>
          <w:trHeight w:val="418"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GNB3</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rs5443</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86/90/21</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514/465/107</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1.08 (0.87-1.33), 0.489</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1.13 (0.84-1.50), 0.420</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1.04 (0.65-1.67), 0.854</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28/28/5</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573/527/123</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0.98 (0.66-1.44), 0.903</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1.04 (0.62-1.74), 0.874</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0.77 (0.30-2.00), 0.594</w:t>
            </w:r>
          </w:p>
        </w:tc>
      </w:tr>
      <w:tr>
        <w:trPr>
          <w:trHeight w:val="292" w:hRule="auto"/>
          <w:jc w:val="left"/>
        </w:trPr>
        <w:tc>
          <w:tcPr>
            <w:tcW w:w="759"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i/>
                <w:color w:val="000000"/>
                <w:spacing w:val="0"/>
                <w:position w:val="0"/>
                <w:sz w:val="16"/>
                <w:shd w:fill="auto" w:val="clear"/>
              </w:rPr>
              <w:t xml:space="preserve">CDKN2A</w:t>
            </w:r>
          </w:p>
        </w:tc>
        <w:tc>
          <w:tcPr>
            <w:tcW w:w="106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rs3088440</w:t>
            </w:r>
          </w:p>
        </w:tc>
        <w:tc>
          <w:tcPr>
            <w:tcW w:w="43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w:t>
            </w:r>
          </w:p>
        </w:tc>
        <w:tc>
          <w:tcPr>
            <w:tcW w:w="54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159/37/1</w:t>
            </w:r>
          </w:p>
        </w:tc>
        <w:tc>
          <w:tcPr>
            <w:tcW w:w="113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917/158/12</w:t>
            </w:r>
          </w:p>
        </w:tc>
        <w:tc>
          <w:tcPr>
            <w:tcW w:w="1276"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1.21 (0.87-1.68), 0.260</w:t>
            </w:r>
          </w:p>
        </w:tc>
        <w:tc>
          <w:tcPr>
            <w:tcW w:w="1417"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1.28 (0.89-1.83), 0.182</w:t>
            </w:r>
          </w:p>
        </w:tc>
        <w:tc>
          <w:tcPr>
            <w:tcW w:w="1418"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0.71 (0.12-3.99), 0.694</w:t>
            </w:r>
          </w:p>
        </w:tc>
        <w:tc>
          <w:tcPr>
            <w:tcW w:w="850"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50/10/1</w:t>
            </w:r>
          </w:p>
        </w:tc>
        <w:tc>
          <w:tcPr>
            <w:tcW w:w="1134" w:type="dxa"/>
            <w:tcBorders>
              <w:top w:val="single" w:color="000000" w:sz="4"/>
              <w:left w:val="single" w:color="836967" w:sz="0"/>
              <w:bottom w:val="single" w:color="000000" w:sz="4"/>
              <w:right w:val="single" w:color="836967" w:sz="0"/>
            </w:tcBorders>
            <w:shd w:color="000000" w:fill="ffffff" w:val="clear"/>
            <w:tcMar>
              <w:left w:w="108" w:type="dxa"/>
              <w:right w:w="108" w:type="dxa"/>
            </w:tcMar>
            <w:vAlign w:val="top"/>
          </w:tcPr>
          <w:p>
            <w:pPr>
              <w:spacing w:before="0" w:after="0" w:line="4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1026/185/12</w:t>
            </w:r>
          </w:p>
        </w:tc>
        <w:tc>
          <w:tcPr>
            <w:tcW w:w="992"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1.19 (0.66-2.16), 0.560</w:t>
            </w:r>
          </w:p>
        </w:tc>
        <w:tc>
          <w:tcPr>
            <w:tcW w:w="1091" w:type="dxa"/>
            <w:tcBorders>
              <w:top w:val="single" w:color="000000" w:sz="4"/>
              <w:left w:val="single" w:color="836967" w:sz="0"/>
              <w:bottom w:val="single" w:color="000000" w:sz="4"/>
              <w:right w:val="single" w:color="836967"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1.18 (0.61-2.28), 0.629</w:t>
            </w:r>
          </w:p>
        </w:tc>
        <w:tc>
          <w:tcPr>
            <w:tcW w:w="1114" w:type="dxa"/>
            <w:tcBorders>
              <w:top w:val="single" w:color="000000" w:sz="4"/>
              <w:left w:val="single" w:color="836967" w:sz="0"/>
              <w:bottom w:val="single" w:color="000000" w:sz="4"/>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1.81 (0.24-13.69), 0.563</w:t>
            </w:r>
          </w:p>
        </w:tc>
      </w:tr>
    </w:tbl>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Abbreviations:</w:t>
      </w:r>
      <w:r>
        <w:rPr>
          <w:rFonts w:ascii="Calibri" w:hAnsi="Calibri" w:cs="Calibri" w:eastAsia="Calibri"/>
          <w:color w:val="auto"/>
          <w:spacing w:val="0"/>
          <w:position w:val="0"/>
          <w:sz w:val="16"/>
          <w:shd w:fill="auto" w:val="clear"/>
        </w:rPr>
        <w:t xml:space="preserve"> SNP: single-nucleotide polymorphism; HR: hazard ratio; CI: confidence interval; NMIBC: non-muscle-invasive bladder cancer; MIBC: muscle-invasive bladder cancer; NBCS: Nijmegen Bladder Cancer Study; DOM: dominant; ADD: additive; REC: recessive.</w: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a </w:t>
      </w:r>
      <w:r>
        <w:rPr>
          <w:rFonts w:ascii="Calibri" w:hAnsi="Calibri" w:cs="Calibri" w:eastAsia="Calibri"/>
          <w:color w:val="auto"/>
          <w:spacing w:val="0"/>
          <w:position w:val="0"/>
          <w:sz w:val="16"/>
          <w:shd w:fill="auto" w:val="clear"/>
        </w:rPr>
        <w:t xml:space="preserve">progression defined as G1/2/2A/low-grade to G2B/3/high-grade; Ta/CIS to T1; T1 to ≥T2; NX/0 to ≥N1; MX/0 to M1</w:t>
      </w:r>
    </w:p>
    <w:p>
      <w:pPr>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b </w:t>
      </w:r>
      <w:r>
        <w:rPr>
          <w:rFonts w:ascii="Calibri" w:hAnsi="Calibri" w:cs="Calibri" w:eastAsia="Calibri"/>
          <w:color w:val="auto"/>
          <w:spacing w:val="0"/>
          <w:position w:val="0"/>
          <w:sz w:val="16"/>
          <w:shd w:fill="auto" w:val="clear"/>
        </w:rPr>
        <w:t xml:space="preserve">progression defined as Ta/CIS/T1 to ≥T2</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c</w:t>
      </w:r>
      <w:r>
        <w:rPr>
          <w:rFonts w:ascii="Calibri" w:hAnsi="Calibri" w:cs="Calibri" w:eastAsia="Calibri"/>
          <w:color w:val="auto"/>
          <w:spacing w:val="0"/>
          <w:position w:val="0"/>
          <w:sz w:val="16"/>
          <w:shd w:fill="auto" w:val="clear"/>
        </w:rPr>
        <w:t xml:space="preserve"> A1: major/reference allele; A2: minor/predictive allele (both according to + strand orientation),</w:t>
      </w:r>
    </w:p>
    <w:p>
      <w:pPr>
        <w:spacing w:before="0" w:after="0" w:line="480"/>
        <w:ind w:right="0" w:left="0" w:firstLine="0"/>
        <w:jc w:val="left"/>
        <w:rPr>
          <w:rFonts w:ascii="Calibri" w:hAnsi="Calibri" w:cs="Calibri" w:eastAsia="Calibri"/>
          <w:color w:val="auto"/>
          <w:spacing w:val="0"/>
          <w:position w:val="0"/>
          <w:sz w:val="24"/>
          <w:shd w:fill="auto" w:val="clear"/>
        </w:rPr>
      </w:pPr>
    </w:p>
    <w:p>
      <w:pPr>
        <w:spacing w:before="0" w:after="0" w:line="480"/>
        <w:ind w:right="0" w:left="2832" w:hanging="2832"/>
        <w:jc w:val="left"/>
        <w:rPr>
          <w:rFonts w:ascii="Calibri" w:hAnsi="Calibri" w:cs="Calibri" w:eastAsia="Calibri"/>
          <w:color w:val="auto"/>
          <w:spacing w:val="0"/>
          <w:position w:val="0"/>
          <w:sz w:val="24"/>
          <w:shd w:fill="auto" w:val="clear"/>
        </w:rPr>
      </w:pPr>
    </w:p>
    <w:p>
      <w:pPr>
        <w:keepNext w:val="true"/>
        <w:spacing w:before="240" w:after="240" w:line="48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Supplementary references</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w:t>
        <w:tab/>
        <w:t xml:space="preserve">Andrew AS, Gui J, Hu T, Wyszynski A, Marsit CJ, Kelsey KT, Schned AR, Tanyos SA, Pendleton EM, Ekstrom RM, Li Z, Zens MS, Borsuk M, Moore JH, Karagas MR. Genetic polymorphisms modify bladder cancer recurrence and survival in a USA population-based prognostic study. BJU Int. 2014.</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w:t>
        <w:tab/>
        <w:t xml:space="preserve">Zhang K, Zhou B, Zhang P, Zhang Z, Chen P, Pu Y, Song Y, Zhang L. Genetic variants in NAMPT predict bladder cancer risk and prognosis in individuals from southwest Chinese Han group. Tumour Biol. 2014;35(5):4031-40.</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w:t>
        <w:tab/>
        <w:t xml:space="preserve">Lee EK, Ye Y, Kamat AM, Wu X. Genetic variations in regulator of G-protein signaling (RGS) confer risk of bladder cancer. Cancer. 2013;119(9):1643-51.</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w:t>
        <w:tab/>
        <w:t xml:space="preserve">Ke HL, Chen M, Ye Y, Hildebrandt MA, Wu WJ, Wei H, Huang M, Chang DW, Dinney CP, Wu X. Genetic variations in micro-RNA biogenesis genes and clinical outcomes in non-muscle-invasive bladder cancer. Carcinogenesis. 2013;34(5):1006-11.</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w:t>
        <w:tab/>
        <w:t xml:space="preserve">Yang X, Li P, Yang X, Qin C, Cao Q, Zhang Z, Wang M, Cai H, Gu J, Tao J, Gu M, Lu Q, Yin C. TSP-1-1223 A/G Polymorphism as a Potential Predictor of the Recurrence Risk of Bladder Cancer in a Chinese Population. Int J Genomics. 2013;2013:473242.</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w:t>
        <w:tab/>
        <w:t xml:space="preserve">Wang M, Chu H, Li P, Yuan L, Fu G, Ma L, Shi D, Zhong D, Tong N, Qin C, Yin C, Zhang Z. Genetic variants in miRNAs predict bladder cancer risk and recurrence. Cancer Res. 2012;72(23):6173-82.</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w:t>
        <w:tab/>
        <w:t xml:space="preserve">Wei H, Kamat A, Chen M, Ke HL, Chang DW, Yin J, Grossman HB, Dinney CP, Wu X. Association of polymorphisms in oxidative stress genes with clinical outcomes for bladder cancer treated with Bacillus Calmette-Guerin. PLoS One. 2012;7(6):e38533.</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w:t>
        <w:tab/>
        <w:t xml:space="preserve">Wang M, Wang M, Yuan L, Wu D, Zhang Z, Yin C, Fu G, Wei Q, Zhang Z. A novel XPF -357A&gt;C polymorphism predicts risk and recurrence of bladder cancer. Oncogene. 2010;29(13):1920-8.</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w:t>
        <w:tab/>
        <w:t xml:space="preserve">Horikawa Y, Nadaoka J, Saito M, Kumazawa T, Inoue T, Yuasa T, Tsuchiya N, Nishiyama H, Ogawa O, Habuchi T. Clinical implications of the MDM2 SNP309 and p53 Arg72Pro polymorphisms in transitional cell carcinoma of the bladder. Oncol Rep. 2008;20(1):49-55.</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w:t>
        <w:tab/>
        <w:t xml:space="preserve">Ahirwar D, Kesarwani P, Manchanda PK, Mandhani A, Mittal RD. Anti- and proinflammatory cytokine gene polymorphism and genetic predisposition: association with smoking, tumor stage and grade, and bacillus Calmette-Guerin immunotherapy in bladder cancer. Cancer Genet Cytogenet. 2008;184(1):1-8.</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w:t>
        <w:tab/>
        <w:t xml:space="preserve">Mittal RD, Singh R, Manchanda PK, Ahirwar D, Gangwar R, Kesarwani P, Mandhani A. XRCC1 codon 399 mutant allele: a risk factor for recurrence of urothelial bladder carcinoma in patients on BCG immunotherapy. Cancer Biol Ther. 2008;7(5):645-50.</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w:t>
        <w:tab/>
        <w:t xml:space="preserve">Sanyal S, De Verdier PJ, Steineck G, Larsson P, Onelov E, Hemminki K, Kumar R. Polymorphisms in XPD, XPC and the risk of death in patients with urinary bladder neoplasms. Acta Oncol. 2007;46(1):31-41.</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w:t>
        <w:tab/>
        <w:t xml:space="preserve">Lin J, Dinney CP, Grossman HB, Jhamb M, Zhu Y, Spitz MR, Wu X. E-cadherin promoter polymorphism (C-160A) and risk of recurrence in patients with superficial bladder cancer. Clin Genet. 2006;70(3):240-5.</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w:t>
        <w:tab/>
        <w:t xml:space="preserve">Gu J, Zhao H, Dinney CP, Zhu Y, Leibovici D, Bermejo CE, Grossman HB, Wu X. Nucleotide excision repair gene polymorphisms and recurrence after treatment for superficial bladder cancer. Clin Cancer Res. 2005;11(4):1408-15.</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w:t>
        <w:tab/>
        <w:t xml:space="preserve">Zhao H, Liang D, Grossman HB, Wu X. Glutathione peroxidase 1 gene polymorphism and risk of recurrence in patients with superficial bladder cancer. Urology. 2005;66(4):769-74.</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[16]</w:t>
        <w:tab/>
        <w:t xml:space="preserve">Kim EJ, Jeong P, Quan C, Kim J, Bae SC, Yoon SJ, Kang JW, Lee SC, Jun Wee J, Kim WJ. Genotypes of TNF-alpha, VEGF, hOGG1, GSTM1, and GSTT1: useful determinants for clinical outcome of bladder cancer. Urology. 2005;65(1):70-5.</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w:t>
        <w:tab/>
        <w:t xml:space="preserve">Chen M, Hildebrandt MA, Clague J, Kamat AM, Picornell A, Chang J, Zhang X, Izzo J, Yang H, Lin J, Gu J, Chanock S, Kogevinas M, Rothman N, Silverman DT, Garcia-Closas M, Grossman HB, Dinney CP, Malats N, Wu X. Genetic variations in the sonic hedgehog pathway affect clinical outcomes in non-muscle-invasive bladder cancer. Cancer Prev Res (Phila). 2010;3(10):1235-45.</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w:t>
        <w:tab/>
        <w:t xml:space="preserve">Gangwar R, Ahirwar D, Mandhani A, Mittal RD. Do DNA repair genes OGG1, XRCC3 and XRCC7 have an impact on susceptibility to bladder cancer in the North Indian population? Mutat Res. 2009;680(1-2):56-63.</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w:t>
        <w:tab/>
        <w:t xml:space="preserve">Leibovici D, Grossman HB, Dinney CP, Millikan RE, Lerner S, Wang Y, Gu J, Dong Q, Wu X. Polymorphisms in inflammation genes and bladder cancer: from initiation to recurrence, progression, and survival. J Clin Oncol. 2005;23(24):5746-56.</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w:t>
        <w:tab/>
        <w:t xml:space="preserve">Lima L, Oliveira D, Ferreira JA, Tavares A, Cruz R, Medeiros R, Santos L. The role of functional polymorphisms in immune response genes as biomarkers of BCG Immunotherapy outcome in bladder cancer: Establishment of a predictive profile in a Southern Europe population. BJU Int. 2014.</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[21]</w:t>
        <w:tab/>
        <w:t xml:space="preserve">Lima L, Ferreira JA, Tavares A, Oliveira D, Morais A, Videira PA, Medeiros R, Santos L. FASL polymorphism is associated with response to bacillus Calmette-Guerin immunotherapy in bladder cancer. Urol Oncol. 2014;32(1):44 e1-7.</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w:t>
        <w:tab/>
        <w:t xml:space="preserve">Jaiswal PK, Singh V, Srivastava P, Mittal RD. Association of IL-12, IL-18 variants and serum IL-18 with bladder cancer susceptibility in North Indian population. Gene. 2013;519(1):128-34.</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[23]</w:t>
        <w:tab/>
        <w:t xml:space="preserve">Srivastava P, Kapoor R, Mittal RD. Association of single nucleotide polymorphisms in promoter of matrix metalloproteinase-2, 8 genes with bladder cancer risk in Northern India. Urol Oncol. 2013;31(2):247-54.</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[24]</w:t>
        <w:tab/>
        <w:t xml:space="preserve">Jaiswal PK, Goel A, Mandhani A, Mittal RD. Functional polymorphisms in promoter survivin gene and its association with susceptibility to bladder cancer in North Indian cohort. Mol Biol Rep. 2012;39(5):5615-21.</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[25]</w:t>
        <w:tab/>
        <w:t xml:space="preserve">Chiong E, Kesavan A, Mahendran R, Chan YH, Sng JH, Lim YK, Kamaraj R, Tan TM, Esuvaranathan K. NRAMP1 and hGPX1 gene polymorphism and response to bacillus Calmette-Guerin therapy for bladder cancer. Eur Urol. 2011;59(3):430-7.</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[26]</w:t>
        <w:tab/>
        <w:t xml:space="preserve">Mittal RD, Srivastava P, Mittal T, Verma A, Jaiswal PK, Singh V, Mandal RK, Mandhani A. Association of death receptor 4, Caspase 3 and 5 gene polymorphism with increased risk to bladder cancer in North Indians. Eur J Surg Oncol. 2011;37(8):727-33.</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[27]</w:t>
        <w:tab/>
        <w:t xml:space="preserve">Gangwar R, Mandhani A, Mittal RD. Functional polymorphisms of cyclooxygenase-2 (COX-2) gene and risk for urinary bladder cancer in North India. Surgery. 2011;149(1):126-34.</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[28]</w:t>
        <w:tab/>
        <w:t xml:space="preserve">Srivastava P, Jaiswal PK, Singh V, Mittal RD. Role of p53 gene polymorphism and bladder cancer predisposition in northern India. Cancer Biomark. 2010;8(1):21-8.</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[29]</w:t>
        <w:tab/>
        <w:t xml:space="preserve">Gangwar R, Mittal RD. Association of selected variants in genes involved in cell cycle and apoptosis with bladder cancer risk in North Indian population. DNA Cell Biol. 2010;29(7):349-56.</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w:t>
        <w:tab/>
        <w:t xml:space="preserve">Gangawar R, Ahirwar D, Mandhani A, Mittal RD. Impact of nucleotide excision repair ERCC2 and base excision repair APEX1 genes polymorphism and its association with recurrence after adjuvant BCG immunotherapy in bladder cancer patients of North India. Med Oncol. 2010;27(2):159-66.</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[31]</w:t>
        <w:tab/>
        <w:t xml:space="preserve">Gangwar R, Mandhani A, Mittal RD. XPC gene variants: a risk factor for recurrence of urothelial bladder carcinoma in patients on BCG immunotherapy. J Cancer Res Clin Oncol. 2010;136(5):779-86.</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[32]</w:t>
        <w:tab/>
        <w:t xml:space="preserve">Ahirwar DK, Mandhani A, Mittal RD. IL-8 -251 T &gt; A polymorphism is associated with bladder cancer susceptibility and outcome after BCG immunotherapy in a northern Indian cohort. Arch Med Res. 2010;41(2):97-103.</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[33]</w:t>
        <w:tab/>
        <w:t xml:space="preserve">Vazquez-Lavista LG, Lima G, Gabilondo F, Llorente L. Genetic association of monocyte chemoattractant protein 1 (MCP-1)-2518 polymorphism in Mexican patients with transitional cell carcinoma of the bladder. Urology. 2009;74(2):414-8.</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[34]</w:t>
        <w:tab/>
        <w:t xml:space="preserve">Ahirwar DK, Mandhani A, Dharaskar A, Kesarwani P, Mittal RD. Association of tumour necrosis factor-alpha gene (T-1031C, C-863A, and C-857T) polymorphisms with bladder cancer susceptibility and outcome after bacille Calmette-Guerin immunotherapy. BJU Int. 2009;104(6):867-73.</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[35]</w:t>
        <w:tab/>
        <w:t xml:space="preserve">Gangwar R, Mandhani A, Mittal RD. Caspase 9 and caspase 8 gene polymorphisms and susceptibility to bladder cancer in north Indian population. Ann Surg Oncol. 2009;16(7):2028-34.</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[36]</w:t>
        <w:tab/>
        <w:t xml:space="preserve">Ahirwar DK, Agrahari A, Mandhani A, Mittal RD. Cytokine gene polymorphisms are associated with risk of urinary bladder cancer and recurrence after BCG immunotherapy. Biomarkers. 2009;14(4):213-8.</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[37]</w:t>
        <w:tab/>
        <w:t xml:space="preserve">Decobert M, Larue H, Bergeron A, Harel F, Pfister C, Rousseau F, Lacombe L, Fradet Y. Polymorphisms of the human NRAMP1 gene are associated with response to bacillus Calmette-Guerin immunotherapy for superficial bladder cancer. J Urol. 2006;175(4):1506-11.</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[38]</w:t>
        <w:tab/>
        <w:t xml:space="preserve">Basturk B, Yavascaoglu I, Oral B, Goral G, Oktay B. Cytokine gene polymorphisms can alter the effect of Bacillus Calmette-Guerin (BCG) immunotherapy. Cytokine. 2006;35(1-2):1-5.</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[39]</w:t>
        <w:tab/>
        <w:t xml:space="preserve">Guirado M, Gil H, Saenz-Lopez P, Reinboth J, Garrido F, Cozar JM, Ruiz-Cabello F, Carretero R. Association between C13ORF31, NOD2, RIPK2 and TLR10 polymorphisms and urothelial bladder cancer. Hum Immunol. 2012;73(6):668-72.</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[40]</w:t>
        <w:tab/>
        <w:t xml:space="preserve">Ryk C, Wiklund NP, Nyberg T, De Verdier PJ. Ser608Leu polymorphisms in the nitric oxide synthase-2 gene may influence urinary bladder cancer pathogenesis. Scand J Urol Nephrol. 2011;45(5):319-25.</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[41]</w:t>
        <w:tab/>
        <w:t xml:space="preserve">Ryk C, Steineck G, Wiklund NP, Nyberg T, de Verdier PJ. The (CCTTT)n microsatellite polymorphism in the nitric oxide synthase 2 gene may influence bladder cancer pathogenesis. J Urol. 2010;184(5):2150-7.</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[42]</w:t>
        <w:tab/>
        <w:t xml:space="preserve">Sanyal S, Ryk C, De Verdier PJ, Steineck G, Larsson P, Onelov E, Hemminki K, Kumar R. Polymorphisms in NQO1 and the clinical course of urinary bladder neoplasms. Scand J Urol Nephrol. 2007;41(3):182-90.</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[43]</w:t>
        <w:tab/>
        <w:t xml:space="preserve">Frey UH, Eisenhardt A, Lummen G, Rubben H, Jockel KH, Schmid KW, Siffert W. The T393C polymorphism of the G alpha s gene (GNAS1) is a novel prognostic marker in bladder cancer. Cancer Epidemiol Biomarkers Prev. 2005;14(4):871-7.</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[44]</w:t>
        <w:tab/>
        <w:t xml:space="preserve">Eisenhardt A, Siffert W, Rosskopf D, Musch M, Mosters M, Roggenbuck U, Jockel KH, Rubben H, Lummen G. Association study of the G-protein beta3 subunit C825T polymorphism with disease progression in patients with bladder cancer. World J Urol. 2005;23(4):279-86.</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[45]</w:t>
        <w:tab/>
        <w:t xml:space="preserve">Sakano S, Berggren P, Kumar R, Steineck G, Adolfsson J, Onelov E, Hemminki K, Larsson P. Clinical course of bladder neoplasms and single nucleotide polymorphisms in the CDKN2A gene. Int J Cancer. 2003;104(1):98-103.</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[46]</w:t>
        <w:tab/>
        <w:t xml:space="preserve">Sacerdote C, Guarrera S, Ricceri F, Pardini B, Polidoro S, Allione A, Critelli R, Russo A, Andrew AS, Ye Y, Wu X, Kiemeney LA, Bosio A, Casetta G, Cucchiarale G, Destefanis P, Gontero P, Rolle L, Zitella A, Fontana D, Vineis P, Matullo G. Polymorphisms in the XRCC1 gene modify survival of bladder cancer patients treated with chemotherapy. Int J Cancer. 2013;133(8):2004-9.</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[47]</w:t>
        <w:tab/>
        <w:t xml:space="preserve">Djukic TI, Savic-Radojevic AR, Pekmezovic TD, Matic MG, Pljesa-Ercegovac MS, Coric VM, Radic TM, Suvakov SR, Krivic BN, Dragicevic DP, Simic TP. Glutathione S-transferase T1, O1 and O2 polymorphisms are associated with survival in muscle invasive bladder cancer patients. PLoS One. 2013;8(9):e74724.</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[48]</w:t>
        <w:tab/>
        <w:t xml:space="preserve">Kim EJ, Yan C, Ha YS, Jeong P, Yi Kim I, Moon SK, Choi YH, Kim WJ. Analysis of hOGG1 genotype as a prognostic marker for muscle invasive bladder cancer: a novel approach using peptide nucleic acid-mediated, real-time PCR clamping. Urol Oncol. 2012;30(5):673-9.</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[49]</w:t>
        <w:tab/>
        <w:t xml:space="preserve">Ha YS, Yan C, Kim IY, Yun SJ, Moon SK, Kim WJ. Tissue hOGG1 genotype predicts bladder cancer prognosis: a novel approach using a peptide nucleic acid clamping method. Ann Surg Oncol. 2011;18(6):1775-81.</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[50]</w:t>
        <w:tab/>
        <w:t xml:space="preserve">Chen M, Gu J, Delclos GL, Killary AM, Fan Z, Hildebrandt MA, Chamberlain RM, Grossman HB, Dinney CP, Wu X. Genetic variations of the PI3K-AKT-mTOR pathway and clinical outcome in muscle invasive and metastatic bladder cancer patients. Carcinogenesis. 2010;31(8):1387-91.</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[51]</w:t>
        <w:tab/>
        <w:t xml:space="preserve">Mason RA, Morlock EV, Karagas MR, Kelsey KT, Marsit CJ, Schned AR, Andrew AS. EGFR pathway polymorphisms and bladder cancer susceptibility and prognosis. Carcinogenesis. 2009;30(7):1155-60.</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[52]</w:t>
        <w:tab/>
        <w:t xml:space="preserve">Castillejo A, Rothman N, Murta-Nascimento C, Malats N, Garcia-Closas M, Gomez-Martinez A, Lloreta J, Tardon A, Serra C, Garcia-Closas R, Chanock S, Silverman DT, Dosemeci M, Kogevinas M, Carrato A, Soto JL, Real FX. TGFB1 and TGFBR1 polymorphic variants in relationship to bladder cancer risk and prognosis. Int J Cancer. 2009;124(3):608-13.</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[53]</w:t>
        <w:tab/>
        <w:t xml:space="preserve">Andrew AS, Gui J, Sanderson AC, Mason RA, Morlock EV, Schned AR, Kelsey KT, Marsit CJ, Moore JH, Karagas MR. Bladder cancer SNP panel predicts susceptibility and survival. Hum Genet. 2009;125(5-6):527-39.</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[54]</w:t>
        <w:tab/>
        <w:t xml:space="preserve">Teo MT, Dyrskjot L, Nsengimana J, Buchwald C, Snowden H, Morgan J, Jensen JB, Knowles MA, Taylor G, Barrett JH, Borre M, Orntoft TF, Bishop DT, Kiltie AE. Next-generation sequencing identifies germline MRE11A variants as markers of radiotherapy outcomes in muscle-invasive bladder cancer. Ann Oncol. 2014;25(4):877-83.</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[55]</w:t>
        <w:tab/>
        <w:t xml:space="preserve">Teo MT, Landi D, Taylor CF, Elliott F, Vaslin L, Cox DG, Hall J, Landi S, Bishop DT, Kiltie AE. The role of microRNA-binding site polymorphisms in DNA repair genes as risk factors for bladder cancer and breast cancer and their impact on radiotherapy outcomes. Carcinogenesis. 2012;33(3):581-6.</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[56]</w:t>
        <w:tab/>
        <w:t xml:space="preserve">Shinohara A, Sakano S, Hinoda Y, Nishijima J, Kawai Y, Misumi T, Nagao K, Hara T, Matsuyama H. Association of TP53 and MDM2 polymorphisms with survival in bladder cancer patients treated with chemoradiotherapy. Cancer Sci. 2009;100(12):2376-82.</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[57]</w:t>
        <w:tab/>
        <w:t xml:space="preserve">Sakano S, Wada T, Matsumoto H, Sugiyama S, Inoue R, Eguchi S, Ito H, Ohmi C, Matsuyama H, Naito K. Single nucleotide polymorphisms in DNA repair genes might be prognostic factors in muscle-invasive bladder cancer patients treated with chemoradiotherapy. Br J Cancer. 2006;95(5):561-70.</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[58]</w:t>
        <w:tab/>
        <w:t xml:space="preserve">Gallagher DJ, Vijai J, Hamilton RJ, Ostrovnaya I, Iyer G, Garcia-Grossman IR, Kim PH, Przybylo JA, Alanee S, Riches JC, Regazzi AM, Milowsky MI, Offit K, Bajorin DF. Germline single nucleotide polymorphisms associated with response of urothelial carcinoma to platinum-based therapy: the role of the host. Ann Oncol. 2013;24(9):2414-21.</w:t>
      </w:r>
    </w:p>
    <w:p>
      <w:pPr>
        <w:spacing w:before="0" w:after="0" w:line="48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[59]</w:t>
        <w:tab/>
        <w:t xml:space="preserve">Nikitas N, Karadimou A, Tsitoura E, Soupos N, Tsiatas M, Karavasilis V, Pectasides D, Pavlidis N, Chrisofos M, Adamakis I, Murray S, Fountzilas G, Dimopoulos MA, Bamias A. Association of ERCC1 SNPs with outcome in platinum-treated patients with advanced urothelial cancer: a Hellenic Cooperative Oncology Group study. Pharmacogenomics. 2012;13(14):1595-607.</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