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5DF9" w14:textId="35AAD105" w:rsidR="00A02E7C" w:rsidRPr="005819D5" w:rsidRDefault="00273780" w:rsidP="005819D5">
      <w:pPr>
        <w:jc w:val="center"/>
        <w:rPr>
          <w:b/>
          <w:bCs/>
        </w:rPr>
      </w:pPr>
      <w:r w:rsidRPr="005819D5">
        <w:rPr>
          <w:b/>
          <w:bCs/>
        </w:rPr>
        <w:t>Supplemental data:</w:t>
      </w:r>
      <w:r w:rsidR="009B0797" w:rsidRPr="005819D5">
        <w:rPr>
          <w:b/>
          <w:bCs/>
        </w:rPr>
        <w:t xml:space="preserve"> </w:t>
      </w:r>
      <w:r w:rsidR="004C67C2" w:rsidRPr="005819D5">
        <w:rPr>
          <w:b/>
          <w:bCs/>
        </w:rPr>
        <w:t>Details of responses across the two collection periods (2019 and 2023)</w:t>
      </w:r>
      <w:r w:rsidRPr="005819D5">
        <w:rPr>
          <w:b/>
          <w:bCs/>
        </w:rPr>
        <w:t>.</w:t>
      </w:r>
    </w:p>
    <w:p w14:paraId="794E8392" w14:textId="0E21E391" w:rsidR="007C2298" w:rsidRDefault="007C2298">
      <w:r>
        <w:t>Table S1: Roles and exposure to TMD practice.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1743"/>
        <w:gridCol w:w="1879"/>
        <w:gridCol w:w="1880"/>
        <w:gridCol w:w="1845"/>
      </w:tblGrid>
      <w:tr w:rsidR="007C2298" w:rsidRPr="00BE209D" w14:paraId="12C13300" w14:textId="77777777" w:rsidTr="00997680">
        <w:tc>
          <w:tcPr>
            <w:tcW w:w="2003" w:type="dxa"/>
            <w:tcBorders>
              <w:bottom w:val="single" w:sz="4" w:space="0" w:color="auto"/>
            </w:tcBorders>
          </w:tcPr>
          <w:p w14:paraId="668E892E" w14:textId="77777777" w:rsidR="007C2298" w:rsidRPr="00BA723C" w:rsidRDefault="007C229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75C061A" w14:textId="77777777" w:rsidR="007C2298" w:rsidRPr="00BE209D" w:rsidRDefault="007C2298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05319A55" w14:textId="38E9407E" w:rsidR="007C2298" w:rsidRPr="00BE209D" w:rsidRDefault="007C2298">
            <w:pPr>
              <w:rPr>
                <w:b/>
                <w:bCs/>
              </w:rPr>
            </w:pPr>
            <w:r w:rsidRPr="00BE209D">
              <w:rPr>
                <w:b/>
                <w:bCs/>
              </w:rPr>
              <w:t>2019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5AFA6294" w14:textId="611A2B3E" w:rsidR="007C2298" w:rsidRPr="00BE209D" w:rsidRDefault="007C2298">
            <w:pPr>
              <w:rPr>
                <w:b/>
                <w:bCs/>
              </w:rPr>
            </w:pPr>
            <w:r w:rsidRPr="00BE209D">
              <w:rPr>
                <w:b/>
                <w:bCs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2A4AE57" w14:textId="4AEEC299" w:rsidR="007C2298" w:rsidRPr="00BE209D" w:rsidRDefault="007C2298">
            <w:pPr>
              <w:rPr>
                <w:b/>
                <w:bCs/>
              </w:rPr>
            </w:pPr>
            <w:r w:rsidRPr="00BE209D">
              <w:rPr>
                <w:b/>
                <w:bCs/>
              </w:rPr>
              <w:t>All</w:t>
            </w:r>
          </w:p>
        </w:tc>
      </w:tr>
      <w:tr w:rsidR="007C2298" w14:paraId="2A137FB1" w14:textId="77777777" w:rsidTr="00997680">
        <w:tc>
          <w:tcPr>
            <w:tcW w:w="2003" w:type="dxa"/>
            <w:tcBorders>
              <w:bottom w:val="nil"/>
            </w:tcBorders>
          </w:tcPr>
          <w:p w14:paraId="6839190C" w14:textId="2617A9C5" w:rsidR="007C2298" w:rsidRPr="00BA723C" w:rsidRDefault="00E45ACC" w:rsidP="007C2298">
            <w:pPr>
              <w:rPr>
                <w:b/>
                <w:bCs/>
              </w:rPr>
            </w:pPr>
            <w:r w:rsidRPr="00BA723C">
              <w:rPr>
                <w:b/>
                <w:bCs/>
              </w:rPr>
              <w:t>Roles</w:t>
            </w:r>
          </w:p>
        </w:tc>
        <w:tc>
          <w:tcPr>
            <w:tcW w:w="1743" w:type="dxa"/>
            <w:tcBorders>
              <w:bottom w:val="nil"/>
            </w:tcBorders>
          </w:tcPr>
          <w:p w14:paraId="1EBEAC89" w14:textId="456154ED" w:rsidR="007C2298" w:rsidRPr="00AB79D6" w:rsidRDefault="007C2298" w:rsidP="007C2298">
            <w:r w:rsidRPr="0036513A">
              <w:t>Students</w:t>
            </w:r>
          </w:p>
        </w:tc>
        <w:tc>
          <w:tcPr>
            <w:tcW w:w="1879" w:type="dxa"/>
            <w:tcBorders>
              <w:bottom w:val="nil"/>
            </w:tcBorders>
            <w:vAlign w:val="bottom"/>
          </w:tcPr>
          <w:p w14:paraId="7182C888" w14:textId="43AEAA0E" w:rsidR="007C2298" w:rsidRDefault="007C2298" w:rsidP="007C2298">
            <w:r w:rsidRPr="00AB79D6">
              <w:t>7</w:t>
            </w:r>
          </w:p>
        </w:tc>
        <w:tc>
          <w:tcPr>
            <w:tcW w:w="1880" w:type="dxa"/>
            <w:tcBorders>
              <w:bottom w:val="nil"/>
            </w:tcBorders>
            <w:vAlign w:val="bottom"/>
          </w:tcPr>
          <w:p w14:paraId="41540E2E" w14:textId="56EE1595" w:rsidR="007C2298" w:rsidRDefault="007C2298" w:rsidP="007C2298">
            <w:r w:rsidRPr="00AB79D6">
              <w:t>0</w:t>
            </w:r>
          </w:p>
        </w:tc>
        <w:tc>
          <w:tcPr>
            <w:tcW w:w="1845" w:type="dxa"/>
            <w:tcBorders>
              <w:bottom w:val="nil"/>
            </w:tcBorders>
          </w:tcPr>
          <w:p w14:paraId="50B0CF74" w14:textId="7210B764" w:rsidR="007C2298" w:rsidRDefault="007C2298" w:rsidP="007C2298">
            <w:r>
              <w:t>7</w:t>
            </w:r>
          </w:p>
        </w:tc>
      </w:tr>
      <w:tr w:rsidR="007C2298" w14:paraId="518B2F75" w14:textId="77777777" w:rsidTr="00997680">
        <w:tc>
          <w:tcPr>
            <w:tcW w:w="2003" w:type="dxa"/>
            <w:tcBorders>
              <w:top w:val="nil"/>
              <w:bottom w:val="nil"/>
            </w:tcBorders>
          </w:tcPr>
          <w:p w14:paraId="49166804" w14:textId="02BFDCF4" w:rsidR="007C2298" w:rsidRPr="00BA723C" w:rsidRDefault="007C2298" w:rsidP="007C229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24284034" w14:textId="4203CF94" w:rsidR="007C2298" w:rsidRPr="00AB79D6" w:rsidRDefault="007C2298" w:rsidP="007C2298">
            <w:r w:rsidRPr="0036513A">
              <w:t>CFs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vAlign w:val="bottom"/>
          </w:tcPr>
          <w:p w14:paraId="7BA13C90" w14:textId="13EDC842" w:rsidR="007C2298" w:rsidRDefault="007C2298" w:rsidP="007C2298">
            <w:r w:rsidRPr="00AB79D6">
              <w:t>11</w:t>
            </w:r>
          </w:p>
        </w:tc>
        <w:tc>
          <w:tcPr>
            <w:tcW w:w="1880" w:type="dxa"/>
            <w:tcBorders>
              <w:top w:val="nil"/>
              <w:bottom w:val="nil"/>
            </w:tcBorders>
            <w:vAlign w:val="bottom"/>
          </w:tcPr>
          <w:p w14:paraId="739D5BB7" w14:textId="06BEE54D" w:rsidR="007C2298" w:rsidRDefault="007C2298" w:rsidP="007C2298">
            <w:r w:rsidRPr="00AB79D6">
              <w:t>10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6D481F9" w14:textId="0B30A22F" w:rsidR="007C2298" w:rsidRDefault="007C2298" w:rsidP="007C2298">
            <w:r>
              <w:t>21</w:t>
            </w:r>
          </w:p>
        </w:tc>
      </w:tr>
      <w:tr w:rsidR="007C2298" w14:paraId="52D27396" w14:textId="77777777" w:rsidTr="00997680">
        <w:tc>
          <w:tcPr>
            <w:tcW w:w="2003" w:type="dxa"/>
            <w:tcBorders>
              <w:top w:val="nil"/>
              <w:bottom w:val="nil"/>
            </w:tcBorders>
          </w:tcPr>
          <w:p w14:paraId="63A87B09" w14:textId="158C34C4" w:rsidR="007C2298" w:rsidRPr="00BA723C" w:rsidRDefault="007C2298" w:rsidP="007C229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A9325DB" w14:textId="273F458C" w:rsidR="007C2298" w:rsidRPr="00AB79D6" w:rsidRDefault="007C2298" w:rsidP="007C2298">
            <w:r w:rsidRPr="0036513A">
              <w:t>CCC-SLPs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vAlign w:val="bottom"/>
          </w:tcPr>
          <w:p w14:paraId="5184F8D0" w14:textId="3733D585" w:rsidR="007C2298" w:rsidRDefault="007C2298" w:rsidP="007C2298">
            <w:r w:rsidRPr="00AB79D6">
              <w:t>136</w:t>
            </w:r>
          </w:p>
        </w:tc>
        <w:tc>
          <w:tcPr>
            <w:tcW w:w="1880" w:type="dxa"/>
            <w:tcBorders>
              <w:top w:val="nil"/>
              <w:bottom w:val="nil"/>
            </w:tcBorders>
            <w:vAlign w:val="bottom"/>
          </w:tcPr>
          <w:p w14:paraId="754A16A8" w14:textId="315FC862" w:rsidR="007C2298" w:rsidRDefault="007C2298" w:rsidP="007C2298">
            <w:r w:rsidRPr="00AB79D6">
              <w:t>3</w:t>
            </w:r>
            <w:r w:rsidR="00997680">
              <w:t>39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65415BB" w14:textId="0264DA20" w:rsidR="007C2298" w:rsidRDefault="007C2298" w:rsidP="007C2298">
            <w:r w:rsidRPr="007C2298">
              <w:t>475</w:t>
            </w:r>
          </w:p>
        </w:tc>
      </w:tr>
      <w:tr w:rsidR="00997680" w14:paraId="0C3B41B7" w14:textId="77777777" w:rsidTr="00997680"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14:paraId="1D857375" w14:textId="77777777" w:rsidR="00997680" w:rsidRPr="00BA723C" w:rsidRDefault="00997680" w:rsidP="007C229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23AB1617" w14:textId="02002064" w:rsidR="00997680" w:rsidRPr="0036513A" w:rsidRDefault="00997680" w:rsidP="007C2298">
            <w:r>
              <w:t>All</w:t>
            </w:r>
          </w:p>
        </w:tc>
        <w:tc>
          <w:tcPr>
            <w:tcW w:w="1879" w:type="dxa"/>
            <w:tcBorders>
              <w:top w:val="nil"/>
              <w:bottom w:val="single" w:sz="4" w:space="0" w:color="auto"/>
            </w:tcBorders>
            <w:vAlign w:val="bottom"/>
          </w:tcPr>
          <w:p w14:paraId="757B27E0" w14:textId="0FC9845C" w:rsidR="00997680" w:rsidRPr="00AB79D6" w:rsidRDefault="00997680" w:rsidP="007C2298">
            <w:r>
              <w:t>154</w:t>
            </w:r>
          </w:p>
        </w:tc>
        <w:tc>
          <w:tcPr>
            <w:tcW w:w="1880" w:type="dxa"/>
            <w:tcBorders>
              <w:top w:val="nil"/>
              <w:bottom w:val="single" w:sz="4" w:space="0" w:color="auto"/>
            </w:tcBorders>
            <w:vAlign w:val="bottom"/>
          </w:tcPr>
          <w:p w14:paraId="10B5AD12" w14:textId="3B7B187D" w:rsidR="00997680" w:rsidRPr="00AB79D6" w:rsidRDefault="00997680" w:rsidP="007C2298">
            <w:r>
              <w:t>349</w:t>
            </w:r>
          </w:p>
        </w:tc>
        <w:tc>
          <w:tcPr>
            <w:tcW w:w="1845" w:type="dxa"/>
            <w:tcBorders>
              <w:top w:val="nil"/>
              <w:bottom w:val="single" w:sz="4" w:space="0" w:color="auto"/>
            </w:tcBorders>
          </w:tcPr>
          <w:p w14:paraId="24BD4636" w14:textId="120BF7B0" w:rsidR="00997680" w:rsidRPr="007C2298" w:rsidRDefault="00997680" w:rsidP="007C2298">
            <w:r>
              <w:t>503</w:t>
            </w:r>
          </w:p>
        </w:tc>
      </w:tr>
      <w:tr w:rsidR="007C2298" w14:paraId="3795F6B6" w14:textId="77777777" w:rsidTr="00BE209D">
        <w:tc>
          <w:tcPr>
            <w:tcW w:w="2003" w:type="dxa"/>
            <w:tcBorders>
              <w:bottom w:val="nil"/>
            </w:tcBorders>
          </w:tcPr>
          <w:p w14:paraId="38E6D9CE" w14:textId="74FA62EE" w:rsidR="007C2298" w:rsidRPr="00BA723C" w:rsidRDefault="00E45ACC" w:rsidP="007C2298">
            <w:pPr>
              <w:rPr>
                <w:b/>
                <w:bCs/>
              </w:rPr>
            </w:pPr>
            <w:r w:rsidRPr="00BA723C">
              <w:rPr>
                <w:b/>
                <w:bCs/>
              </w:rPr>
              <w:t>Exposure</w:t>
            </w:r>
          </w:p>
        </w:tc>
        <w:tc>
          <w:tcPr>
            <w:tcW w:w="1743" w:type="dxa"/>
            <w:tcBorders>
              <w:bottom w:val="nil"/>
            </w:tcBorders>
          </w:tcPr>
          <w:p w14:paraId="2FD9865B" w14:textId="5EB4688C" w:rsidR="007C2298" w:rsidRDefault="007C2298" w:rsidP="007C2298">
            <w:r w:rsidRPr="00C73AB1">
              <w:t>Yes</w:t>
            </w:r>
          </w:p>
        </w:tc>
        <w:tc>
          <w:tcPr>
            <w:tcW w:w="1879" w:type="dxa"/>
            <w:tcBorders>
              <w:bottom w:val="nil"/>
            </w:tcBorders>
          </w:tcPr>
          <w:p w14:paraId="0B3E8D27" w14:textId="051697F0" w:rsidR="007C2298" w:rsidRDefault="007C2298" w:rsidP="007C2298">
            <w:r w:rsidRPr="00E97B2B">
              <w:t>130</w:t>
            </w:r>
          </w:p>
        </w:tc>
        <w:tc>
          <w:tcPr>
            <w:tcW w:w="1880" w:type="dxa"/>
            <w:tcBorders>
              <w:bottom w:val="nil"/>
            </w:tcBorders>
          </w:tcPr>
          <w:p w14:paraId="79B9D86C" w14:textId="5B0CDB40" w:rsidR="007C2298" w:rsidRDefault="007C2298" w:rsidP="007C2298">
            <w:r w:rsidRPr="00C6012C">
              <w:t>267</w:t>
            </w:r>
          </w:p>
        </w:tc>
        <w:tc>
          <w:tcPr>
            <w:tcW w:w="1845" w:type="dxa"/>
            <w:tcBorders>
              <w:bottom w:val="nil"/>
            </w:tcBorders>
          </w:tcPr>
          <w:p w14:paraId="69B09D78" w14:textId="135D9B12" w:rsidR="007C2298" w:rsidRDefault="007C2298" w:rsidP="007C2298">
            <w:r w:rsidRPr="007C2298">
              <w:t>397</w:t>
            </w:r>
          </w:p>
        </w:tc>
      </w:tr>
      <w:tr w:rsidR="007C2298" w14:paraId="3FBAF58A" w14:textId="77777777" w:rsidTr="00BE209D">
        <w:tc>
          <w:tcPr>
            <w:tcW w:w="2003" w:type="dxa"/>
            <w:tcBorders>
              <w:top w:val="nil"/>
              <w:bottom w:val="nil"/>
            </w:tcBorders>
          </w:tcPr>
          <w:p w14:paraId="62EBFBEA" w14:textId="29CC411C" w:rsidR="007C2298" w:rsidRPr="00BA723C" w:rsidRDefault="007C2298" w:rsidP="007C229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644C75A" w14:textId="4A1BAA1C" w:rsidR="007C2298" w:rsidRDefault="007C2298" w:rsidP="007C2298">
            <w:r w:rsidRPr="00C73AB1">
              <w:t>No, but heard about it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14:paraId="122C37AC" w14:textId="4ECF842A" w:rsidR="007C2298" w:rsidRDefault="007C2298" w:rsidP="007C2298">
            <w:r w:rsidRPr="00E97B2B">
              <w:t>12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45607808" w14:textId="1744142C" w:rsidR="007C2298" w:rsidRDefault="007C2298" w:rsidP="007C2298">
            <w:r w:rsidRPr="00C6012C">
              <w:t>38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0E9ADBD" w14:textId="1AF84E02" w:rsidR="007C2298" w:rsidRDefault="007C2298" w:rsidP="007C2298">
            <w:r>
              <w:t>50</w:t>
            </w:r>
          </w:p>
        </w:tc>
      </w:tr>
      <w:tr w:rsidR="007C2298" w14:paraId="7A1BB605" w14:textId="77777777" w:rsidTr="00BE209D">
        <w:tc>
          <w:tcPr>
            <w:tcW w:w="2003" w:type="dxa"/>
            <w:tcBorders>
              <w:top w:val="nil"/>
            </w:tcBorders>
          </w:tcPr>
          <w:p w14:paraId="3C2D110F" w14:textId="1BEAA0C5" w:rsidR="007C2298" w:rsidRPr="00BA723C" w:rsidRDefault="007C2298" w:rsidP="007C229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14:paraId="0149282E" w14:textId="2259D98D" w:rsidR="007C2298" w:rsidRDefault="007C2298" w:rsidP="007C2298">
            <w:r w:rsidRPr="00C73AB1">
              <w:t>No</w:t>
            </w:r>
          </w:p>
        </w:tc>
        <w:tc>
          <w:tcPr>
            <w:tcW w:w="1879" w:type="dxa"/>
            <w:tcBorders>
              <w:top w:val="nil"/>
            </w:tcBorders>
          </w:tcPr>
          <w:p w14:paraId="27F439EE" w14:textId="0A0E1F05" w:rsidR="007C2298" w:rsidRDefault="007C2298" w:rsidP="007C2298">
            <w:r w:rsidRPr="00E97B2B">
              <w:t>12</w:t>
            </w:r>
          </w:p>
        </w:tc>
        <w:tc>
          <w:tcPr>
            <w:tcW w:w="1880" w:type="dxa"/>
            <w:tcBorders>
              <w:top w:val="nil"/>
            </w:tcBorders>
          </w:tcPr>
          <w:p w14:paraId="5F5F22E5" w14:textId="29C6A15F" w:rsidR="007C2298" w:rsidRDefault="007C2298" w:rsidP="007C2298">
            <w:r w:rsidRPr="00C6012C">
              <w:t>44</w:t>
            </w:r>
          </w:p>
        </w:tc>
        <w:tc>
          <w:tcPr>
            <w:tcW w:w="1845" w:type="dxa"/>
            <w:tcBorders>
              <w:top w:val="nil"/>
            </w:tcBorders>
          </w:tcPr>
          <w:p w14:paraId="5FCA9750" w14:textId="2E3B662D" w:rsidR="007C2298" w:rsidRDefault="007C2298" w:rsidP="007C2298">
            <w:r>
              <w:t>56</w:t>
            </w:r>
          </w:p>
        </w:tc>
      </w:tr>
    </w:tbl>
    <w:p w14:paraId="598A0AEB" w14:textId="77777777" w:rsidR="007C2298" w:rsidRDefault="007C2298"/>
    <w:p w14:paraId="4F8A2376" w14:textId="2B252CBB" w:rsidR="00AB79D6" w:rsidRDefault="007C2298">
      <w:r>
        <w:t xml:space="preserve">Table S2: </w:t>
      </w:r>
      <w:r w:rsidR="00AB79D6" w:rsidRPr="001C795D">
        <w:t>Breakdown of responses by years of experience of CCC-SLP participants regarding having encountered or heard about the</w:t>
      </w:r>
      <w:r w:rsidR="00207BBF">
        <w:t xml:space="preserve"> TMD</w:t>
      </w:r>
      <w:r w:rsidR="00AB79D6" w:rsidRPr="001C795D">
        <w:t xml:space="preserve"> practice</w:t>
      </w:r>
      <w:r w:rsidR="00207BBF">
        <w:t xml:space="preserve"> in 2023</w:t>
      </w:r>
      <w:r w:rsidR="00AB79D6" w:rsidRPr="001C795D">
        <w:t xml:space="preserve"> (</w:t>
      </w:r>
      <w:r w:rsidR="00AB79D6" w:rsidRPr="001C795D">
        <w:rPr>
          <w:i/>
          <w:iCs/>
        </w:rPr>
        <w:t>n</w:t>
      </w:r>
      <w:r w:rsidR="00AB79D6" w:rsidRPr="001C795D">
        <w:t>=</w:t>
      </w:r>
      <w:r w:rsidR="00997680">
        <w:t>324</w:t>
      </w:r>
      <w:r w:rsidR="00AB79D6" w:rsidRPr="001C795D">
        <w:t>)</w:t>
      </w:r>
      <w:r w:rsidR="00AB79D6"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1792"/>
        <w:gridCol w:w="2190"/>
        <w:gridCol w:w="1543"/>
        <w:gridCol w:w="36"/>
        <w:gridCol w:w="1808"/>
      </w:tblGrid>
      <w:tr w:rsidR="00207BBF" w:rsidRPr="00A52290" w14:paraId="72569DF6" w14:textId="77777777" w:rsidTr="004651D7">
        <w:tc>
          <w:tcPr>
            <w:tcW w:w="1064" w:type="pct"/>
            <w:tcBorders>
              <w:bottom w:val="single" w:sz="4" w:space="0" w:color="auto"/>
            </w:tcBorders>
            <w:vAlign w:val="bottom"/>
          </w:tcPr>
          <w:p w14:paraId="6B74EAE0" w14:textId="77777777" w:rsidR="00207BBF" w:rsidRPr="00A52290" w:rsidRDefault="00207BBF" w:rsidP="00465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vAlign w:val="bottom"/>
          </w:tcPr>
          <w:p w14:paraId="7F6382CA" w14:textId="77777777" w:rsidR="00207BBF" w:rsidRPr="00A52290" w:rsidRDefault="00207BBF" w:rsidP="00465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participants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bottom"/>
          </w:tcPr>
          <w:p w14:paraId="279D837C" w14:textId="77777777" w:rsidR="00207BBF" w:rsidRPr="00A52290" w:rsidRDefault="00207BBF" w:rsidP="00465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encountered or heard</w:t>
            </w:r>
          </w:p>
        </w:tc>
        <w:tc>
          <w:tcPr>
            <w:tcW w:w="843" w:type="pct"/>
            <w:gridSpan w:val="2"/>
            <w:tcBorders>
              <w:bottom w:val="single" w:sz="4" w:space="0" w:color="auto"/>
            </w:tcBorders>
            <w:vAlign w:val="bottom"/>
          </w:tcPr>
          <w:p w14:paraId="60C9E883" w14:textId="77777777" w:rsidR="00207BBF" w:rsidRDefault="00207BBF" w:rsidP="00465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Heard about it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bottom"/>
          </w:tcPr>
          <w:p w14:paraId="3CE9D9D5" w14:textId="77777777" w:rsidR="00207BBF" w:rsidRDefault="00207BBF" w:rsidP="00465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Encountered it</w:t>
            </w:r>
          </w:p>
        </w:tc>
      </w:tr>
      <w:tr w:rsidR="00207BBF" w:rsidRPr="00FF185A" w14:paraId="0E81A594" w14:textId="77777777" w:rsidTr="004651D7">
        <w:tc>
          <w:tcPr>
            <w:tcW w:w="1064" w:type="pct"/>
            <w:tcBorders>
              <w:top w:val="nil"/>
              <w:bottom w:val="nil"/>
            </w:tcBorders>
          </w:tcPr>
          <w:p w14:paraId="3852B986" w14:textId="77777777" w:rsidR="00207BBF" w:rsidRPr="00FF185A" w:rsidRDefault="00207BBF" w:rsidP="004651D7">
            <w:pPr>
              <w:jc w:val="right"/>
            </w:pPr>
            <w:r>
              <w:t>0-5 years</w:t>
            </w:r>
          </w:p>
        </w:tc>
        <w:tc>
          <w:tcPr>
            <w:tcW w:w="957" w:type="pct"/>
            <w:tcBorders>
              <w:top w:val="nil"/>
              <w:bottom w:val="nil"/>
            </w:tcBorders>
            <w:vAlign w:val="bottom"/>
          </w:tcPr>
          <w:p w14:paraId="58A42671" w14:textId="3705F873" w:rsidR="00207BBF" w:rsidRPr="00FF185A" w:rsidRDefault="00207BBF" w:rsidP="004651D7">
            <w:pPr>
              <w:jc w:val="center"/>
            </w:pPr>
            <w:r>
              <w:t>61</w:t>
            </w:r>
          </w:p>
        </w:tc>
        <w:tc>
          <w:tcPr>
            <w:tcW w:w="1170" w:type="pct"/>
            <w:tcBorders>
              <w:top w:val="nil"/>
              <w:bottom w:val="nil"/>
            </w:tcBorders>
            <w:vAlign w:val="bottom"/>
          </w:tcPr>
          <w:p w14:paraId="2C639F95" w14:textId="20C05392" w:rsidR="00207BBF" w:rsidRPr="00FF185A" w:rsidRDefault="006D4454" w:rsidP="004651D7">
            <w:pPr>
              <w:jc w:val="center"/>
            </w:pPr>
            <w:r>
              <w:t>8 (13.1%)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bottom"/>
          </w:tcPr>
          <w:p w14:paraId="04EDEB81" w14:textId="121074D5" w:rsidR="00207BBF" w:rsidRPr="00FF185A" w:rsidRDefault="006D4454" w:rsidP="004651D7">
            <w:pPr>
              <w:jc w:val="center"/>
            </w:pPr>
            <w:r>
              <w:t>7 (11.5%)</w:t>
            </w:r>
          </w:p>
        </w:tc>
        <w:tc>
          <w:tcPr>
            <w:tcW w:w="985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705535" w14:textId="2EBA7ED3" w:rsidR="00207BBF" w:rsidRPr="00FF185A" w:rsidRDefault="006D4454" w:rsidP="004651D7">
            <w:pPr>
              <w:jc w:val="center"/>
            </w:pPr>
            <w:r>
              <w:t>46 (75.4%)</w:t>
            </w:r>
          </w:p>
        </w:tc>
      </w:tr>
      <w:tr w:rsidR="00207BBF" w14:paraId="26BB0927" w14:textId="77777777" w:rsidTr="004651D7">
        <w:tc>
          <w:tcPr>
            <w:tcW w:w="1064" w:type="pct"/>
            <w:tcBorders>
              <w:top w:val="nil"/>
              <w:bottom w:val="nil"/>
            </w:tcBorders>
          </w:tcPr>
          <w:p w14:paraId="1EB9D1A5" w14:textId="77777777" w:rsidR="00207BBF" w:rsidRDefault="00207BBF" w:rsidP="004651D7">
            <w:pPr>
              <w:jc w:val="right"/>
            </w:pPr>
            <w:r>
              <w:t>6-10 years</w:t>
            </w:r>
          </w:p>
        </w:tc>
        <w:tc>
          <w:tcPr>
            <w:tcW w:w="957" w:type="pct"/>
            <w:tcBorders>
              <w:top w:val="nil"/>
              <w:bottom w:val="nil"/>
            </w:tcBorders>
            <w:vAlign w:val="bottom"/>
          </w:tcPr>
          <w:p w14:paraId="59AC673B" w14:textId="47CF7F46" w:rsidR="00207BBF" w:rsidRDefault="00207BBF" w:rsidP="004651D7">
            <w:pPr>
              <w:jc w:val="center"/>
            </w:pPr>
            <w:r>
              <w:t>60</w:t>
            </w:r>
          </w:p>
        </w:tc>
        <w:tc>
          <w:tcPr>
            <w:tcW w:w="1170" w:type="pct"/>
            <w:tcBorders>
              <w:top w:val="nil"/>
              <w:bottom w:val="nil"/>
            </w:tcBorders>
            <w:vAlign w:val="bottom"/>
          </w:tcPr>
          <w:p w14:paraId="4601166E" w14:textId="6E6AB6C1" w:rsidR="00207BBF" w:rsidRDefault="00783A89" w:rsidP="004651D7">
            <w:pPr>
              <w:jc w:val="center"/>
            </w:pPr>
            <w:r>
              <w:t>10 (16.7%)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bottom"/>
          </w:tcPr>
          <w:p w14:paraId="32C64531" w14:textId="0DCFE7B9" w:rsidR="00207BBF" w:rsidRPr="006C1A8D" w:rsidRDefault="00783A89" w:rsidP="004651D7">
            <w:pPr>
              <w:jc w:val="center"/>
            </w:pPr>
            <w:r>
              <w:t>5 (8.3%)</w:t>
            </w:r>
          </w:p>
        </w:tc>
        <w:tc>
          <w:tcPr>
            <w:tcW w:w="985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592A5C" w14:textId="39F2526B" w:rsidR="00207BBF" w:rsidRDefault="00783A89" w:rsidP="004651D7">
            <w:pPr>
              <w:jc w:val="center"/>
            </w:pPr>
            <w:r>
              <w:t>45 (75%)</w:t>
            </w:r>
          </w:p>
        </w:tc>
      </w:tr>
      <w:tr w:rsidR="00207BBF" w14:paraId="1FA7F609" w14:textId="77777777" w:rsidTr="004651D7">
        <w:tc>
          <w:tcPr>
            <w:tcW w:w="1064" w:type="pct"/>
            <w:tcBorders>
              <w:top w:val="nil"/>
              <w:bottom w:val="nil"/>
            </w:tcBorders>
          </w:tcPr>
          <w:p w14:paraId="705AEF36" w14:textId="77777777" w:rsidR="00207BBF" w:rsidRDefault="00207BBF" w:rsidP="004651D7">
            <w:pPr>
              <w:jc w:val="right"/>
            </w:pPr>
            <w:r>
              <w:t>11-20 years</w:t>
            </w:r>
          </w:p>
        </w:tc>
        <w:tc>
          <w:tcPr>
            <w:tcW w:w="957" w:type="pct"/>
            <w:tcBorders>
              <w:top w:val="nil"/>
              <w:bottom w:val="nil"/>
            </w:tcBorders>
            <w:vAlign w:val="bottom"/>
          </w:tcPr>
          <w:p w14:paraId="6B97E6D9" w14:textId="22F4C9CB" w:rsidR="00207BBF" w:rsidRDefault="00207BBF" w:rsidP="004651D7">
            <w:pPr>
              <w:jc w:val="center"/>
            </w:pPr>
            <w:r>
              <w:t>88</w:t>
            </w:r>
          </w:p>
        </w:tc>
        <w:tc>
          <w:tcPr>
            <w:tcW w:w="1170" w:type="pct"/>
            <w:tcBorders>
              <w:top w:val="nil"/>
              <w:bottom w:val="nil"/>
            </w:tcBorders>
            <w:vAlign w:val="bottom"/>
          </w:tcPr>
          <w:p w14:paraId="3D7FF2F7" w14:textId="23106A88" w:rsidR="00207BBF" w:rsidRDefault="004C1310" w:rsidP="004651D7">
            <w:pPr>
              <w:jc w:val="center"/>
            </w:pPr>
            <w:r>
              <w:t>11 (12.5%)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bottom"/>
          </w:tcPr>
          <w:p w14:paraId="7098C95D" w14:textId="546A9C3E" w:rsidR="00207BBF" w:rsidRPr="006C1A8D" w:rsidRDefault="004C1310" w:rsidP="004651D7">
            <w:pPr>
              <w:jc w:val="center"/>
            </w:pPr>
            <w:r>
              <w:t>9 (10.2%)</w:t>
            </w:r>
          </w:p>
        </w:tc>
        <w:tc>
          <w:tcPr>
            <w:tcW w:w="985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71FA9C" w14:textId="49E82E2D" w:rsidR="00207BBF" w:rsidRDefault="004C1310" w:rsidP="004651D7">
            <w:pPr>
              <w:jc w:val="center"/>
            </w:pPr>
            <w:r>
              <w:t>68 (77.3%)</w:t>
            </w:r>
          </w:p>
        </w:tc>
      </w:tr>
      <w:tr w:rsidR="00207BBF" w14:paraId="752482D9" w14:textId="77777777" w:rsidTr="004651D7">
        <w:tc>
          <w:tcPr>
            <w:tcW w:w="1064" w:type="pct"/>
            <w:tcBorders>
              <w:top w:val="nil"/>
              <w:bottom w:val="nil"/>
            </w:tcBorders>
          </w:tcPr>
          <w:p w14:paraId="09967610" w14:textId="77777777" w:rsidR="00207BBF" w:rsidRDefault="00207BBF" w:rsidP="004651D7">
            <w:pPr>
              <w:jc w:val="right"/>
            </w:pPr>
            <w:r>
              <w:t>21-30 years</w:t>
            </w:r>
          </w:p>
        </w:tc>
        <w:tc>
          <w:tcPr>
            <w:tcW w:w="957" w:type="pct"/>
            <w:tcBorders>
              <w:top w:val="nil"/>
              <w:bottom w:val="nil"/>
            </w:tcBorders>
            <w:vAlign w:val="bottom"/>
          </w:tcPr>
          <w:p w14:paraId="6C3BFF87" w14:textId="2AC577C8" w:rsidR="00207BBF" w:rsidRDefault="00207BBF" w:rsidP="004651D7">
            <w:pPr>
              <w:jc w:val="center"/>
            </w:pPr>
            <w:r>
              <w:t>82</w:t>
            </w:r>
          </w:p>
        </w:tc>
        <w:tc>
          <w:tcPr>
            <w:tcW w:w="1170" w:type="pct"/>
            <w:tcBorders>
              <w:top w:val="nil"/>
              <w:bottom w:val="nil"/>
            </w:tcBorders>
            <w:vAlign w:val="bottom"/>
          </w:tcPr>
          <w:p w14:paraId="54C6D554" w14:textId="4610062D" w:rsidR="00207BBF" w:rsidRDefault="004C1310" w:rsidP="004651D7">
            <w:pPr>
              <w:jc w:val="center"/>
            </w:pPr>
            <w:r>
              <w:t>4 (4.9%)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bottom"/>
          </w:tcPr>
          <w:p w14:paraId="6AF2D7F2" w14:textId="040664C0" w:rsidR="00207BBF" w:rsidRDefault="004C1310" w:rsidP="004651D7">
            <w:pPr>
              <w:jc w:val="center"/>
            </w:pPr>
            <w:r>
              <w:t>8 (9.8%)</w:t>
            </w:r>
          </w:p>
        </w:tc>
        <w:tc>
          <w:tcPr>
            <w:tcW w:w="985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53565B" w14:textId="7D3BB78B" w:rsidR="00207BBF" w:rsidRDefault="004C1310" w:rsidP="004651D7">
            <w:pPr>
              <w:jc w:val="center"/>
            </w:pPr>
            <w:r>
              <w:t>70 (85.4%)</w:t>
            </w:r>
          </w:p>
        </w:tc>
      </w:tr>
      <w:tr w:rsidR="00207BBF" w14:paraId="31E24400" w14:textId="77777777" w:rsidTr="004651D7">
        <w:tc>
          <w:tcPr>
            <w:tcW w:w="1064" w:type="pct"/>
            <w:tcBorders>
              <w:top w:val="nil"/>
            </w:tcBorders>
          </w:tcPr>
          <w:p w14:paraId="14BCBBF7" w14:textId="77777777" w:rsidR="00207BBF" w:rsidRDefault="00207BBF" w:rsidP="004651D7">
            <w:pPr>
              <w:jc w:val="right"/>
            </w:pPr>
            <w:r>
              <w:t>31-47 years</w:t>
            </w:r>
          </w:p>
        </w:tc>
        <w:tc>
          <w:tcPr>
            <w:tcW w:w="957" w:type="pct"/>
            <w:tcBorders>
              <w:top w:val="nil"/>
            </w:tcBorders>
            <w:vAlign w:val="bottom"/>
          </w:tcPr>
          <w:p w14:paraId="2783BEC9" w14:textId="69C96D3E" w:rsidR="00207BBF" w:rsidRDefault="00207BBF" w:rsidP="004651D7">
            <w:pPr>
              <w:jc w:val="center"/>
            </w:pPr>
            <w:r>
              <w:t>33</w:t>
            </w:r>
          </w:p>
        </w:tc>
        <w:tc>
          <w:tcPr>
            <w:tcW w:w="1170" w:type="pct"/>
            <w:tcBorders>
              <w:top w:val="nil"/>
            </w:tcBorders>
            <w:vAlign w:val="bottom"/>
          </w:tcPr>
          <w:p w14:paraId="043AE683" w14:textId="2A002CBF" w:rsidR="00207BBF" w:rsidRDefault="004C1310" w:rsidP="004651D7">
            <w:pPr>
              <w:jc w:val="center"/>
            </w:pPr>
            <w:r>
              <w:t>7 (21.2%)</w:t>
            </w:r>
          </w:p>
        </w:tc>
        <w:tc>
          <w:tcPr>
            <w:tcW w:w="824" w:type="pct"/>
            <w:tcBorders>
              <w:top w:val="nil"/>
            </w:tcBorders>
            <w:vAlign w:val="bottom"/>
          </w:tcPr>
          <w:p w14:paraId="62A9D99F" w14:textId="1AE1F227" w:rsidR="00207BBF" w:rsidRDefault="004C1310" w:rsidP="004651D7">
            <w:pPr>
              <w:jc w:val="center"/>
            </w:pPr>
            <w:r>
              <w:t>8 (24.2%)</w:t>
            </w:r>
          </w:p>
        </w:tc>
        <w:tc>
          <w:tcPr>
            <w:tcW w:w="985" w:type="pct"/>
            <w:gridSpan w:val="2"/>
            <w:tcBorders>
              <w:top w:val="nil"/>
            </w:tcBorders>
            <w:shd w:val="clear" w:color="auto" w:fill="auto"/>
            <w:vAlign w:val="bottom"/>
          </w:tcPr>
          <w:p w14:paraId="290EA525" w14:textId="391A3D19" w:rsidR="00207BBF" w:rsidRDefault="004C1310" w:rsidP="004651D7">
            <w:pPr>
              <w:jc w:val="center"/>
            </w:pPr>
            <w:r>
              <w:t>18 (54.6%)</w:t>
            </w:r>
          </w:p>
        </w:tc>
      </w:tr>
      <w:tr w:rsidR="00207BBF" w:rsidRPr="00207BBF" w14:paraId="7F3D6E8B" w14:textId="77777777" w:rsidTr="004651D7">
        <w:tc>
          <w:tcPr>
            <w:tcW w:w="1064" w:type="pct"/>
          </w:tcPr>
          <w:p w14:paraId="4F7738D8" w14:textId="222032F3" w:rsidR="00207BBF" w:rsidRPr="00207BBF" w:rsidRDefault="00207BBF" w:rsidP="004651D7">
            <w:r w:rsidRPr="00207BBF">
              <w:t>All</w:t>
            </w:r>
            <w:r w:rsidRPr="00207BBF">
              <w:t xml:space="preserve"> CCC-SLPs</w:t>
            </w:r>
          </w:p>
        </w:tc>
        <w:tc>
          <w:tcPr>
            <w:tcW w:w="957" w:type="pct"/>
            <w:vAlign w:val="bottom"/>
          </w:tcPr>
          <w:p w14:paraId="2BCC9541" w14:textId="6394DF25" w:rsidR="00207BBF" w:rsidRPr="00207BBF" w:rsidRDefault="00997680" w:rsidP="004651D7">
            <w:pPr>
              <w:jc w:val="center"/>
            </w:pPr>
            <w:r>
              <w:t>324</w:t>
            </w:r>
          </w:p>
        </w:tc>
        <w:tc>
          <w:tcPr>
            <w:tcW w:w="1170" w:type="pct"/>
            <w:vAlign w:val="bottom"/>
          </w:tcPr>
          <w:p w14:paraId="6286AFD5" w14:textId="77777777" w:rsidR="00207BBF" w:rsidRPr="00207BBF" w:rsidRDefault="00207BBF" w:rsidP="004651D7">
            <w:pPr>
              <w:jc w:val="center"/>
            </w:pPr>
            <w:r w:rsidRPr="00207BBF">
              <w:t>11.1%</w:t>
            </w:r>
          </w:p>
        </w:tc>
        <w:tc>
          <w:tcPr>
            <w:tcW w:w="824" w:type="pct"/>
            <w:vAlign w:val="bottom"/>
          </w:tcPr>
          <w:p w14:paraId="64147AAF" w14:textId="77777777" w:rsidR="00207BBF" w:rsidRPr="00207BBF" w:rsidRDefault="00207BBF" w:rsidP="004651D7">
            <w:pPr>
              <w:jc w:val="center"/>
            </w:pPr>
            <w:r w:rsidRPr="00207BBF">
              <w:t>9.9%</w:t>
            </w:r>
          </w:p>
        </w:tc>
        <w:tc>
          <w:tcPr>
            <w:tcW w:w="985" w:type="pct"/>
            <w:gridSpan w:val="2"/>
            <w:shd w:val="clear" w:color="auto" w:fill="auto"/>
            <w:vAlign w:val="bottom"/>
          </w:tcPr>
          <w:p w14:paraId="00B37288" w14:textId="77777777" w:rsidR="00207BBF" w:rsidRPr="00207BBF" w:rsidRDefault="00207BBF" w:rsidP="004651D7">
            <w:pPr>
              <w:jc w:val="center"/>
            </w:pPr>
            <w:r w:rsidRPr="00207BBF">
              <w:t>78.9%</w:t>
            </w:r>
          </w:p>
        </w:tc>
      </w:tr>
    </w:tbl>
    <w:p w14:paraId="0C0919EB" w14:textId="77777777" w:rsidR="00AB79D6" w:rsidRDefault="00AB79D6"/>
    <w:p w14:paraId="22C112DC" w14:textId="40E76616" w:rsidR="007C2298" w:rsidRDefault="004C67C2">
      <w:r>
        <w:t xml:space="preserve">Table S3: </w:t>
      </w:r>
      <w:r w:rsidR="0075622F">
        <w:t>Comparison of the two most divergent groups between 2023 and the full data set</w:t>
      </w:r>
      <w:r w:rsidR="007C5A0B">
        <w:t xml:space="preserve"> </w:t>
      </w:r>
      <w:r w:rsidR="003B0639">
        <w:t xml:space="preserve">(those with least experience and those with most) </w:t>
      </w:r>
      <w:r w:rsidR="007C5A0B">
        <w:t>showing no statistical significance.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2173"/>
        <w:gridCol w:w="2344"/>
        <w:gridCol w:w="2344"/>
      </w:tblGrid>
      <w:tr w:rsidR="000E1FF2" w:rsidRPr="00BA723C" w14:paraId="6A528E2F" w14:textId="77777777" w:rsidTr="003179F9">
        <w:tc>
          <w:tcPr>
            <w:tcW w:w="1335" w:type="pct"/>
            <w:tcBorders>
              <w:bottom w:val="single" w:sz="4" w:space="0" w:color="auto"/>
            </w:tcBorders>
          </w:tcPr>
          <w:p w14:paraId="4C2569AB" w14:textId="3009138C" w:rsidR="000E1FF2" w:rsidRPr="00BA723C" w:rsidRDefault="000E1FF2" w:rsidP="00B82217">
            <w:pPr>
              <w:jc w:val="center"/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5253A4CE" w14:textId="77777777" w:rsidR="000E1FF2" w:rsidRPr="00BA723C" w:rsidRDefault="000E1FF2" w:rsidP="00B82217">
            <w:pPr>
              <w:jc w:val="center"/>
              <w:rPr>
                <w:b/>
                <w:bCs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706208CC" w14:textId="29BB1BFF" w:rsidR="000E1FF2" w:rsidRPr="00BA723C" w:rsidRDefault="000E1FF2" w:rsidP="00B82217">
            <w:pPr>
              <w:jc w:val="center"/>
              <w:rPr>
                <w:b/>
                <w:bCs/>
              </w:rPr>
            </w:pPr>
            <w:r w:rsidRPr="00BA723C">
              <w:rPr>
                <w:b/>
                <w:bCs/>
              </w:rPr>
              <w:t>2023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6DE64AF3" w14:textId="4A276979" w:rsidR="000E1FF2" w:rsidRPr="00BA723C" w:rsidRDefault="000E1FF2" w:rsidP="00B82217">
            <w:pPr>
              <w:jc w:val="center"/>
              <w:rPr>
                <w:b/>
                <w:bCs/>
              </w:rPr>
            </w:pPr>
            <w:r w:rsidRPr="00BA723C">
              <w:rPr>
                <w:b/>
                <w:bCs/>
              </w:rPr>
              <w:t>All</w:t>
            </w:r>
          </w:p>
        </w:tc>
      </w:tr>
      <w:tr w:rsidR="000E1FF2" w14:paraId="7997CB22" w14:textId="77777777" w:rsidTr="003179F9">
        <w:tc>
          <w:tcPr>
            <w:tcW w:w="1335" w:type="pct"/>
            <w:tcBorders>
              <w:bottom w:val="nil"/>
            </w:tcBorders>
          </w:tcPr>
          <w:p w14:paraId="7C259356" w14:textId="3516FB73" w:rsidR="000E1FF2" w:rsidRPr="003B0639" w:rsidRDefault="000E1FF2" w:rsidP="00B82217">
            <w:pPr>
              <w:rPr>
                <w:b/>
                <w:bCs/>
              </w:rPr>
            </w:pPr>
            <w:r w:rsidRPr="003B0639">
              <w:rPr>
                <w:b/>
                <w:bCs/>
              </w:rPr>
              <w:t>0-5 years</w:t>
            </w:r>
          </w:p>
        </w:tc>
        <w:tc>
          <w:tcPr>
            <w:tcW w:w="1161" w:type="pct"/>
            <w:tcBorders>
              <w:bottom w:val="nil"/>
            </w:tcBorders>
            <w:vAlign w:val="bottom"/>
          </w:tcPr>
          <w:p w14:paraId="48924A85" w14:textId="50740112" w:rsidR="000E1FF2" w:rsidRDefault="000E1FF2" w:rsidP="00B82217">
            <w:r w:rsidRPr="000E1FF2">
              <w:t>Yes</w:t>
            </w:r>
          </w:p>
        </w:tc>
        <w:tc>
          <w:tcPr>
            <w:tcW w:w="1252" w:type="pct"/>
            <w:tcBorders>
              <w:bottom w:val="nil"/>
            </w:tcBorders>
            <w:vAlign w:val="bottom"/>
          </w:tcPr>
          <w:p w14:paraId="028B0E14" w14:textId="02A23801" w:rsidR="000E1FF2" w:rsidRPr="00AD2D6C" w:rsidRDefault="000E1FF2" w:rsidP="00B82217">
            <w:pPr>
              <w:jc w:val="center"/>
            </w:pPr>
            <w:r w:rsidRPr="000E1FF2">
              <w:t>46 (75.4%)</w:t>
            </w:r>
          </w:p>
        </w:tc>
        <w:tc>
          <w:tcPr>
            <w:tcW w:w="1252" w:type="pct"/>
            <w:tcBorders>
              <w:bottom w:val="nil"/>
            </w:tcBorders>
            <w:vAlign w:val="bottom"/>
          </w:tcPr>
          <w:p w14:paraId="2F41A8F5" w14:textId="1F969EA1" w:rsidR="000E1FF2" w:rsidRDefault="000E1FF2" w:rsidP="00B82217">
            <w:pPr>
              <w:jc w:val="center"/>
            </w:pPr>
            <w:r w:rsidRPr="000E1FF2">
              <w:t>91 (82.7%)</w:t>
            </w:r>
          </w:p>
        </w:tc>
      </w:tr>
      <w:tr w:rsidR="000E1FF2" w14:paraId="5CD239F8" w14:textId="77777777" w:rsidTr="003179F9">
        <w:tc>
          <w:tcPr>
            <w:tcW w:w="1335" w:type="pct"/>
            <w:tcBorders>
              <w:top w:val="nil"/>
              <w:bottom w:val="nil"/>
            </w:tcBorders>
          </w:tcPr>
          <w:p w14:paraId="4F58DB73" w14:textId="2F28CD06" w:rsidR="000E1FF2" w:rsidRPr="00BA723C" w:rsidRDefault="000E1FF2" w:rsidP="00B82217">
            <w:pPr>
              <w:jc w:val="center"/>
            </w:pPr>
          </w:p>
        </w:tc>
        <w:tc>
          <w:tcPr>
            <w:tcW w:w="1161" w:type="pct"/>
            <w:tcBorders>
              <w:top w:val="nil"/>
              <w:bottom w:val="nil"/>
            </w:tcBorders>
            <w:vAlign w:val="bottom"/>
          </w:tcPr>
          <w:p w14:paraId="1EE7AD9C" w14:textId="0D5A02DB" w:rsidR="000E1FF2" w:rsidRPr="000E1FF2" w:rsidRDefault="000E1FF2" w:rsidP="00B82217">
            <w:r w:rsidRPr="000E1FF2">
              <w:t>No, but heard about it</w:t>
            </w:r>
          </w:p>
        </w:tc>
        <w:tc>
          <w:tcPr>
            <w:tcW w:w="1252" w:type="pct"/>
            <w:tcBorders>
              <w:top w:val="nil"/>
              <w:bottom w:val="nil"/>
            </w:tcBorders>
            <w:vAlign w:val="bottom"/>
          </w:tcPr>
          <w:p w14:paraId="5D79C1F5" w14:textId="25B0DF98" w:rsidR="000E1FF2" w:rsidRPr="00AD2D6C" w:rsidRDefault="000E1FF2" w:rsidP="00B82217">
            <w:pPr>
              <w:jc w:val="center"/>
            </w:pPr>
            <w:r w:rsidRPr="000E1FF2">
              <w:t>7 (</w:t>
            </w:r>
            <w:r w:rsidRPr="000E1FF2">
              <w:t>11.5%</w:t>
            </w:r>
            <w:r w:rsidRPr="000E1FF2">
              <w:t>)</w:t>
            </w:r>
          </w:p>
        </w:tc>
        <w:tc>
          <w:tcPr>
            <w:tcW w:w="1252" w:type="pct"/>
            <w:tcBorders>
              <w:top w:val="nil"/>
              <w:bottom w:val="nil"/>
            </w:tcBorders>
            <w:vAlign w:val="bottom"/>
          </w:tcPr>
          <w:p w14:paraId="38FC038D" w14:textId="213676CC" w:rsidR="000E1FF2" w:rsidRDefault="000E1FF2" w:rsidP="00B82217">
            <w:pPr>
              <w:jc w:val="center"/>
            </w:pPr>
            <w:r w:rsidRPr="000E1FF2">
              <w:t>9 (8.2%)</w:t>
            </w:r>
          </w:p>
        </w:tc>
      </w:tr>
      <w:tr w:rsidR="000E1FF2" w14:paraId="7AC98260" w14:textId="77777777" w:rsidTr="003179F9">
        <w:tc>
          <w:tcPr>
            <w:tcW w:w="1335" w:type="pct"/>
            <w:tcBorders>
              <w:top w:val="nil"/>
              <w:bottom w:val="nil"/>
            </w:tcBorders>
          </w:tcPr>
          <w:p w14:paraId="0806C00E" w14:textId="6FF7B85B" w:rsidR="000E1FF2" w:rsidRPr="00BA723C" w:rsidRDefault="000E1FF2" w:rsidP="00B82217">
            <w:pPr>
              <w:jc w:val="center"/>
            </w:pPr>
          </w:p>
        </w:tc>
        <w:tc>
          <w:tcPr>
            <w:tcW w:w="1161" w:type="pct"/>
            <w:tcBorders>
              <w:top w:val="nil"/>
              <w:bottom w:val="nil"/>
            </w:tcBorders>
            <w:vAlign w:val="bottom"/>
          </w:tcPr>
          <w:p w14:paraId="06028E37" w14:textId="512C53F0" w:rsidR="000E1FF2" w:rsidRPr="000E1FF2" w:rsidRDefault="000E1FF2" w:rsidP="00B82217">
            <w:r w:rsidRPr="000E1FF2">
              <w:t>No</w:t>
            </w:r>
          </w:p>
        </w:tc>
        <w:tc>
          <w:tcPr>
            <w:tcW w:w="1252" w:type="pct"/>
            <w:tcBorders>
              <w:top w:val="nil"/>
              <w:bottom w:val="nil"/>
            </w:tcBorders>
            <w:vAlign w:val="bottom"/>
          </w:tcPr>
          <w:p w14:paraId="202817AF" w14:textId="4C734751" w:rsidR="000E1FF2" w:rsidRPr="00AD2D6C" w:rsidRDefault="000E1FF2" w:rsidP="00B82217">
            <w:pPr>
              <w:jc w:val="center"/>
            </w:pPr>
            <w:r w:rsidRPr="000E1FF2">
              <w:t>8 (13.1%)</w:t>
            </w:r>
          </w:p>
        </w:tc>
        <w:tc>
          <w:tcPr>
            <w:tcW w:w="1252" w:type="pct"/>
            <w:tcBorders>
              <w:top w:val="nil"/>
              <w:bottom w:val="nil"/>
            </w:tcBorders>
            <w:vAlign w:val="bottom"/>
          </w:tcPr>
          <w:p w14:paraId="2B167F24" w14:textId="56AEA4E6" w:rsidR="000E1FF2" w:rsidRDefault="000E1FF2" w:rsidP="00B82217">
            <w:pPr>
              <w:jc w:val="center"/>
            </w:pPr>
            <w:r w:rsidRPr="000E1FF2">
              <w:t>10 (9.1%)</w:t>
            </w:r>
          </w:p>
        </w:tc>
      </w:tr>
      <w:tr w:rsidR="000E1FF2" w14:paraId="030827E9" w14:textId="77777777" w:rsidTr="003179F9">
        <w:tc>
          <w:tcPr>
            <w:tcW w:w="1335" w:type="pct"/>
            <w:tcBorders>
              <w:top w:val="nil"/>
            </w:tcBorders>
          </w:tcPr>
          <w:p w14:paraId="1F9B9643" w14:textId="7B84023B" w:rsidR="000E1FF2" w:rsidRPr="00BA723C" w:rsidRDefault="000E1FF2" w:rsidP="00B82217">
            <w:pPr>
              <w:jc w:val="center"/>
            </w:pPr>
          </w:p>
        </w:tc>
        <w:tc>
          <w:tcPr>
            <w:tcW w:w="1161" w:type="pct"/>
            <w:tcBorders>
              <w:top w:val="nil"/>
            </w:tcBorders>
          </w:tcPr>
          <w:p w14:paraId="2EE045B5" w14:textId="586DB0C7" w:rsidR="000E1FF2" w:rsidRPr="000E1FF2" w:rsidRDefault="000E1FF2" w:rsidP="00B82217">
            <w:r w:rsidRPr="000E1FF2">
              <w:t>Total</w:t>
            </w:r>
          </w:p>
        </w:tc>
        <w:tc>
          <w:tcPr>
            <w:tcW w:w="1252" w:type="pct"/>
            <w:tcBorders>
              <w:top w:val="nil"/>
            </w:tcBorders>
          </w:tcPr>
          <w:p w14:paraId="43A1AC31" w14:textId="0A1ADFA7" w:rsidR="000E1FF2" w:rsidRDefault="000E1FF2" w:rsidP="00B82217">
            <w:pPr>
              <w:jc w:val="center"/>
            </w:pPr>
            <w:r>
              <w:t>61</w:t>
            </w:r>
          </w:p>
        </w:tc>
        <w:tc>
          <w:tcPr>
            <w:tcW w:w="1252" w:type="pct"/>
            <w:tcBorders>
              <w:top w:val="nil"/>
            </w:tcBorders>
          </w:tcPr>
          <w:p w14:paraId="6CDF0186" w14:textId="4F1A2FD4" w:rsidR="000E1FF2" w:rsidRDefault="000E1FF2" w:rsidP="00B82217">
            <w:pPr>
              <w:jc w:val="center"/>
            </w:pPr>
            <w:r>
              <w:t>110</w:t>
            </w:r>
          </w:p>
        </w:tc>
      </w:tr>
      <w:tr w:rsidR="00B82217" w14:paraId="53D5523F" w14:textId="77777777" w:rsidTr="003179F9">
        <w:tc>
          <w:tcPr>
            <w:tcW w:w="2496" w:type="pct"/>
            <w:gridSpan w:val="2"/>
            <w:tcBorders>
              <w:bottom w:val="single" w:sz="4" w:space="0" w:color="auto"/>
            </w:tcBorders>
          </w:tcPr>
          <w:p w14:paraId="09E71441" w14:textId="63142456" w:rsidR="00B82217" w:rsidRDefault="00B82217" w:rsidP="00021A6B">
            <w:pPr>
              <w:jc w:val="right"/>
            </w:pPr>
            <w:r>
              <w:t>Chi-square (</w:t>
            </w:r>
            <w:r w:rsidRPr="008706C8">
              <w:t>95% confidence level</w:t>
            </w:r>
            <w:r>
              <w:t>)</w:t>
            </w:r>
          </w:p>
        </w:tc>
        <w:tc>
          <w:tcPr>
            <w:tcW w:w="2504" w:type="pct"/>
            <w:gridSpan w:val="2"/>
            <w:tcBorders>
              <w:bottom w:val="single" w:sz="4" w:space="0" w:color="auto"/>
            </w:tcBorders>
            <w:vAlign w:val="bottom"/>
          </w:tcPr>
          <w:p w14:paraId="0100ACDA" w14:textId="71628BE6" w:rsidR="00B82217" w:rsidRDefault="00B82217" w:rsidP="00B82217">
            <w:r w:rsidRPr="00B82217">
              <w:t>χ</w:t>
            </w:r>
            <w:r w:rsidRPr="00DD2C42">
              <w:rPr>
                <w:vertAlign w:val="superscript"/>
              </w:rPr>
              <w:t>2</w:t>
            </w:r>
            <w:r w:rsidRPr="00B82217">
              <w:t>(2) = 2.27, p = 0.321</w:t>
            </w:r>
          </w:p>
        </w:tc>
      </w:tr>
      <w:tr w:rsidR="007D5043" w14:paraId="4E4A5B51" w14:textId="77777777" w:rsidTr="003179F9">
        <w:tc>
          <w:tcPr>
            <w:tcW w:w="1335" w:type="pct"/>
            <w:tcBorders>
              <w:bottom w:val="nil"/>
            </w:tcBorders>
          </w:tcPr>
          <w:p w14:paraId="14C5F737" w14:textId="33390B09" w:rsidR="007D5043" w:rsidRPr="003B0639" w:rsidRDefault="007D5043" w:rsidP="007D5043">
            <w:pPr>
              <w:rPr>
                <w:b/>
                <w:bCs/>
              </w:rPr>
            </w:pPr>
            <w:r w:rsidRPr="003B0639">
              <w:rPr>
                <w:b/>
                <w:bCs/>
              </w:rPr>
              <w:t>31-47 years</w:t>
            </w:r>
          </w:p>
        </w:tc>
        <w:tc>
          <w:tcPr>
            <w:tcW w:w="1161" w:type="pct"/>
            <w:tcBorders>
              <w:bottom w:val="nil"/>
            </w:tcBorders>
            <w:vAlign w:val="bottom"/>
          </w:tcPr>
          <w:p w14:paraId="09A9C749" w14:textId="52047C14" w:rsidR="007D5043" w:rsidRDefault="007D5043" w:rsidP="007D5043">
            <w:r w:rsidRPr="000E1FF2">
              <w:t>Yes</w:t>
            </w:r>
          </w:p>
        </w:tc>
        <w:tc>
          <w:tcPr>
            <w:tcW w:w="1252" w:type="pct"/>
            <w:tcBorders>
              <w:bottom w:val="nil"/>
            </w:tcBorders>
          </w:tcPr>
          <w:p w14:paraId="40A64B53" w14:textId="293E257B" w:rsidR="007D5043" w:rsidRDefault="00536C5C" w:rsidP="007D5043">
            <w:pPr>
              <w:jc w:val="center"/>
            </w:pPr>
            <w:r>
              <w:t>18 (54.6%)</w:t>
            </w:r>
          </w:p>
        </w:tc>
        <w:tc>
          <w:tcPr>
            <w:tcW w:w="1252" w:type="pct"/>
            <w:tcBorders>
              <w:bottom w:val="nil"/>
            </w:tcBorders>
          </w:tcPr>
          <w:p w14:paraId="514EE7E0" w14:textId="2FD01367" w:rsidR="007D5043" w:rsidRDefault="00536C5C" w:rsidP="007D5043">
            <w:pPr>
              <w:jc w:val="center"/>
            </w:pPr>
            <w:r>
              <w:t>28 (63.6%)</w:t>
            </w:r>
          </w:p>
        </w:tc>
      </w:tr>
      <w:tr w:rsidR="007D5043" w14:paraId="18C441AE" w14:textId="77777777" w:rsidTr="003179F9">
        <w:tc>
          <w:tcPr>
            <w:tcW w:w="1335" w:type="pct"/>
            <w:tcBorders>
              <w:top w:val="nil"/>
              <w:bottom w:val="nil"/>
            </w:tcBorders>
          </w:tcPr>
          <w:p w14:paraId="159E19D4" w14:textId="77777777" w:rsidR="007D5043" w:rsidRPr="00BA723C" w:rsidRDefault="007D5043" w:rsidP="007D5043"/>
        </w:tc>
        <w:tc>
          <w:tcPr>
            <w:tcW w:w="1161" w:type="pct"/>
            <w:tcBorders>
              <w:top w:val="nil"/>
              <w:bottom w:val="nil"/>
            </w:tcBorders>
            <w:vAlign w:val="bottom"/>
          </w:tcPr>
          <w:p w14:paraId="6D51A6F7" w14:textId="1118DB71" w:rsidR="007D5043" w:rsidRDefault="007D5043" w:rsidP="007D5043">
            <w:r w:rsidRPr="000E1FF2">
              <w:t>No, but heard about it</w:t>
            </w:r>
          </w:p>
        </w:tc>
        <w:tc>
          <w:tcPr>
            <w:tcW w:w="1252" w:type="pct"/>
            <w:tcBorders>
              <w:top w:val="nil"/>
              <w:bottom w:val="nil"/>
            </w:tcBorders>
          </w:tcPr>
          <w:p w14:paraId="323F1D67" w14:textId="7E2C9AFE" w:rsidR="007D5043" w:rsidRDefault="00536C5C" w:rsidP="007D5043">
            <w:pPr>
              <w:jc w:val="center"/>
            </w:pPr>
            <w:r>
              <w:t>8 (24.2%)</w:t>
            </w:r>
          </w:p>
        </w:tc>
        <w:tc>
          <w:tcPr>
            <w:tcW w:w="1252" w:type="pct"/>
            <w:tcBorders>
              <w:top w:val="nil"/>
              <w:bottom w:val="nil"/>
            </w:tcBorders>
          </w:tcPr>
          <w:p w14:paraId="707F4079" w14:textId="47E6341B" w:rsidR="007D5043" w:rsidRDefault="00536C5C" w:rsidP="007D5043">
            <w:pPr>
              <w:jc w:val="center"/>
            </w:pPr>
            <w:r>
              <w:t>8 (18.2%)</w:t>
            </w:r>
          </w:p>
        </w:tc>
      </w:tr>
      <w:tr w:rsidR="007D5043" w14:paraId="3D309C20" w14:textId="77777777" w:rsidTr="003179F9">
        <w:tc>
          <w:tcPr>
            <w:tcW w:w="1335" w:type="pct"/>
            <w:tcBorders>
              <w:top w:val="nil"/>
              <w:bottom w:val="nil"/>
            </w:tcBorders>
          </w:tcPr>
          <w:p w14:paraId="3C186124" w14:textId="77777777" w:rsidR="007D5043" w:rsidRPr="00BA723C" w:rsidRDefault="007D5043" w:rsidP="007D5043"/>
        </w:tc>
        <w:tc>
          <w:tcPr>
            <w:tcW w:w="1161" w:type="pct"/>
            <w:tcBorders>
              <w:top w:val="nil"/>
              <w:bottom w:val="nil"/>
            </w:tcBorders>
            <w:vAlign w:val="bottom"/>
          </w:tcPr>
          <w:p w14:paraId="0E536D03" w14:textId="01A74AA2" w:rsidR="007D5043" w:rsidRDefault="007D5043" w:rsidP="007D5043">
            <w:r w:rsidRPr="000E1FF2">
              <w:t>No</w:t>
            </w:r>
          </w:p>
        </w:tc>
        <w:tc>
          <w:tcPr>
            <w:tcW w:w="1252" w:type="pct"/>
            <w:tcBorders>
              <w:top w:val="nil"/>
              <w:bottom w:val="nil"/>
            </w:tcBorders>
          </w:tcPr>
          <w:p w14:paraId="53AEBC3B" w14:textId="30382448" w:rsidR="007D5043" w:rsidRDefault="00536C5C" w:rsidP="007D5043">
            <w:pPr>
              <w:jc w:val="center"/>
            </w:pPr>
            <w:r>
              <w:t>7 (21.2%)</w:t>
            </w:r>
          </w:p>
        </w:tc>
        <w:tc>
          <w:tcPr>
            <w:tcW w:w="1252" w:type="pct"/>
            <w:tcBorders>
              <w:top w:val="nil"/>
              <w:bottom w:val="nil"/>
            </w:tcBorders>
          </w:tcPr>
          <w:p w14:paraId="3189B1C8" w14:textId="553CADAD" w:rsidR="007D5043" w:rsidRDefault="00536C5C" w:rsidP="007D5043">
            <w:pPr>
              <w:jc w:val="center"/>
            </w:pPr>
            <w:r>
              <w:t>8 (18.2%)</w:t>
            </w:r>
          </w:p>
        </w:tc>
      </w:tr>
      <w:tr w:rsidR="007D5043" w14:paraId="131EFF14" w14:textId="77777777" w:rsidTr="003179F9">
        <w:tc>
          <w:tcPr>
            <w:tcW w:w="1335" w:type="pct"/>
            <w:tcBorders>
              <w:top w:val="nil"/>
            </w:tcBorders>
          </w:tcPr>
          <w:p w14:paraId="0CE23F2F" w14:textId="77777777" w:rsidR="007D5043" w:rsidRPr="00BA723C" w:rsidRDefault="007D5043" w:rsidP="007D5043"/>
        </w:tc>
        <w:tc>
          <w:tcPr>
            <w:tcW w:w="1161" w:type="pct"/>
            <w:tcBorders>
              <w:top w:val="nil"/>
            </w:tcBorders>
          </w:tcPr>
          <w:p w14:paraId="5E9EB375" w14:textId="09E6CE65" w:rsidR="007D5043" w:rsidRDefault="007D5043" w:rsidP="007D5043">
            <w:r w:rsidRPr="000E1FF2">
              <w:t>Total</w:t>
            </w:r>
          </w:p>
        </w:tc>
        <w:tc>
          <w:tcPr>
            <w:tcW w:w="1252" w:type="pct"/>
            <w:tcBorders>
              <w:top w:val="nil"/>
            </w:tcBorders>
          </w:tcPr>
          <w:p w14:paraId="21ACAA14" w14:textId="730EF9CF" w:rsidR="007D5043" w:rsidRDefault="00536C5C" w:rsidP="007D5043">
            <w:pPr>
              <w:jc w:val="center"/>
            </w:pPr>
            <w:r>
              <w:t>33</w:t>
            </w:r>
          </w:p>
        </w:tc>
        <w:tc>
          <w:tcPr>
            <w:tcW w:w="1252" w:type="pct"/>
            <w:tcBorders>
              <w:top w:val="nil"/>
            </w:tcBorders>
          </w:tcPr>
          <w:p w14:paraId="095770FD" w14:textId="2B5DD68C" w:rsidR="007D5043" w:rsidRDefault="00536C5C" w:rsidP="007D5043">
            <w:pPr>
              <w:jc w:val="center"/>
            </w:pPr>
            <w:r>
              <w:t>44</w:t>
            </w:r>
          </w:p>
        </w:tc>
      </w:tr>
      <w:tr w:rsidR="00DD2C42" w14:paraId="332644CD" w14:textId="77777777" w:rsidTr="003179F9">
        <w:tc>
          <w:tcPr>
            <w:tcW w:w="2496" w:type="pct"/>
            <w:gridSpan w:val="2"/>
          </w:tcPr>
          <w:p w14:paraId="415D0D76" w14:textId="77777777" w:rsidR="00DD2C42" w:rsidRDefault="00DD2C42" w:rsidP="00021A6B">
            <w:pPr>
              <w:jc w:val="right"/>
            </w:pPr>
            <w:r>
              <w:t>Chi-square (</w:t>
            </w:r>
            <w:r w:rsidRPr="008706C8">
              <w:t>95% confidence level</w:t>
            </w:r>
            <w:r>
              <w:t>)</w:t>
            </w:r>
          </w:p>
        </w:tc>
        <w:tc>
          <w:tcPr>
            <w:tcW w:w="2504" w:type="pct"/>
            <w:gridSpan w:val="2"/>
            <w:vAlign w:val="bottom"/>
          </w:tcPr>
          <w:p w14:paraId="29DA34BF" w14:textId="15E47FA6" w:rsidR="00DD2C42" w:rsidRDefault="00DD2C42" w:rsidP="004651D7">
            <w:r w:rsidRPr="00B82217">
              <w:t>χ</w:t>
            </w:r>
            <w:r w:rsidRPr="00DD2C42">
              <w:rPr>
                <w:vertAlign w:val="superscript"/>
              </w:rPr>
              <w:t>2</w:t>
            </w:r>
            <w:r w:rsidRPr="00B82217">
              <w:t xml:space="preserve">(2) </w:t>
            </w:r>
            <w:r w:rsidRPr="00DD2C42">
              <w:t>=</w:t>
            </w:r>
            <w:r w:rsidR="00323ACB">
              <w:t xml:space="preserve"> </w:t>
            </w:r>
            <w:r w:rsidRPr="00DD2C42">
              <w:t>0.66, p = 0.718</w:t>
            </w:r>
          </w:p>
        </w:tc>
      </w:tr>
    </w:tbl>
    <w:p w14:paraId="05A2A876" w14:textId="77777777" w:rsidR="007C2298" w:rsidRDefault="007C2298"/>
    <w:sectPr w:rsidR="007C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2F"/>
    <w:rsid w:val="00021A6B"/>
    <w:rsid w:val="000E1FF2"/>
    <w:rsid w:val="00207BBF"/>
    <w:rsid w:val="00273780"/>
    <w:rsid w:val="003179F9"/>
    <w:rsid w:val="00323ACB"/>
    <w:rsid w:val="003B0639"/>
    <w:rsid w:val="004C1310"/>
    <w:rsid w:val="004C67C2"/>
    <w:rsid w:val="004E0FCB"/>
    <w:rsid w:val="00536C5C"/>
    <w:rsid w:val="005819D5"/>
    <w:rsid w:val="006D4454"/>
    <w:rsid w:val="0075622F"/>
    <w:rsid w:val="00783A89"/>
    <w:rsid w:val="007B0ED1"/>
    <w:rsid w:val="007C2298"/>
    <w:rsid w:val="007C5A0B"/>
    <w:rsid w:val="007D5043"/>
    <w:rsid w:val="0085012F"/>
    <w:rsid w:val="00997680"/>
    <w:rsid w:val="009B0797"/>
    <w:rsid w:val="00A02E7C"/>
    <w:rsid w:val="00AB79D6"/>
    <w:rsid w:val="00B82217"/>
    <w:rsid w:val="00BA723C"/>
    <w:rsid w:val="00BE209D"/>
    <w:rsid w:val="00CE6301"/>
    <w:rsid w:val="00DD2C42"/>
    <w:rsid w:val="00E45ACC"/>
    <w:rsid w:val="00EB2607"/>
    <w:rsid w:val="00FB1351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8945"/>
  <w15:chartTrackingRefBased/>
  <w15:docId w15:val="{2DBB1D1D-BF39-479E-AF15-DD2BEE9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97"/>
  </w:style>
  <w:style w:type="paragraph" w:styleId="Heading1">
    <w:name w:val="heading 1"/>
    <w:basedOn w:val="Normal"/>
    <w:next w:val="Normal"/>
    <w:link w:val="Heading1Char"/>
    <w:uiPriority w:val="9"/>
    <w:qFormat/>
    <w:rsid w:val="00850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1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Gurevich</dc:creator>
  <cp:keywords/>
  <dc:description/>
  <cp:lastModifiedBy>Naomi Gurevich</cp:lastModifiedBy>
  <cp:revision>26</cp:revision>
  <dcterms:created xsi:type="dcterms:W3CDTF">2024-03-06T17:00:00Z</dcterms:created>
  <dcterms:modified xsi:type="dcterms:W3CDTF">2024-03-06T18:31:00Z</dcterms:modified>
</cp:coreProperties>
</file>