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15" w:rsidRPr="002357E6" w:rsidRDefault="00432515" w:rsidP="00432515">
      <w:pPr>
        <w:pStyle w:val="NormalWeb"/>
        <w:rPr>
          <w:lang w:val="en-US"/>
        </w:rPr>
      </w:pPr>
      <w:bookmarkStart w:id="0" w:name="_GoBack"/>
      <w:bookmarkEnd w:id="0"/>
      <w:r w:rsidRPr="002357E6">
        <w:rPr>
          <w:sz w:val="28"/>
          <w:szCs w:val="28"/>
          <w:u w:val="single"/>
          <w:lang w:val="en-US"/>
        </w:rPr>
        <w:t xml:space="preserve">Supplementary </w:t>
      </w:r>
      <w:r>
        <w:rPr>
          <w:sz w:val="28"/>
          <w:szCs w:val="28"/>
          <w:u w:val="single"/>
          <w:lang w:val="en-US"/>
        </w:rPr>
        <w:t>Figure</w:t>
      </w:r>
      <w:r w:rsidRPr="002357E6">
        <w:rPr>
          <w:sz w:val="28"/>
          <w:szCs w:val="28"/>
          <w:u w:val="single"/>
          <w:lang w:val="en-US"/>
        </w:rPr>
        <w:t xml:space="preserve"> Legends</w:t>
      </w:r>
    </w:p>
    <w:p w:rsidR="00432515" w:rsidRDefault="00432515" w:rsidP="00432515">
      <w:pPr>
        <w:pStyle w:val="NormalWeb"/>
        <w:spacing w:line="600" w:lineRule="auto"/>
        <w:rPr>
          <w:lang w:val="en-US"/>
        </w:rPr>
      </w:pPr>
      <w:r w:rsidRPr="002357E6">
        <w:rPr>
          <w:sz w:val="24"/>
          <w:szCs w:val="24"/>
          <w:lang w:val="en-US"/>
        </w:rPr>
        <w:t xml:space="preserve">Supplementary </w:t>
      </w:r>
      <w:r>
        <w:rPr>
          <w:sz w:val="24"/>
          <w:szCs w:val="24"/>
          <w:lang w:val="en-US"/>
        </w:rPr>
        <w:t>Figure</w:t>
      </w:r>
      <w:r w:rsidRPr="002357E6">
        <w:rPr>
          <w:sz w:val="24"/>
          <w:szCs w:val="24"/>
          <w:lang w:val="en-US"/>
        </w:rPr>
        <w:t xml:space="preserve"> 1:</w:t>
      </w:r>
      <w:r w:rsidRPr="002357E6">
        <w:rPr>
          <w:lang w:val="en-US"/>
        </w:rPr>
        <w:t xml:space="preserve"> </w:t>
      </w:r>
      <w:r>
        <w:rPr>
          <w:lang w:val="en-US"/>
        </w:rPr>
        <w:t>Representation of the BcCluster database architecture (schema)</w:t>
      </w:r>
      <w:r w:rsidRPr="002357E6">
        <w:rPr>
          <w:lang w:val="en-US"/>
        </w:rPr>
        <w:t>.</w:t>
      </w:r>
    </w:p>
    <w:p w:rsidR="00432515" w:rsidRPr="00B91E2F" w:rsidRDefault="00432515" w:rsidP="00432515">
      <w:pPr>
        <w:spacing w:line="60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5762625" cy="36080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15" w:rsidRDefault="00432515" w:rsidP="00432515">
      <w:pPr>
        <w:spacing w:line="600" w:lineRule="auto"/>
        <w:rPr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 xml:space="preserve">Supplementary </w:t>
      </w:r>
      <w:r w:rsidRPr="00B91E2F">
        <w:rPr>
          <w:b/>
          <w:sz w:val="22"/>
          <w:szCs w:val="22"/>
          <w:lang w:val="en-US"/>
        </w:rPr>
        <w:t xml:space="preserve">Figure </w:t>
      </w:r>
      <w:r>
        <w:rPr>
          <w:b/>
          <w:sz w:val="22"/>
          <w:szCs w:val="22"/>
          <w:lang w:val="en-US"/>
        </w:rPr>
        <w:t>S</w:t>
      </w:r>
      <w:r w:rsidRPr="00B91E2F">
        <w:rPr>
          <w:b/>
          <w:sz w:val="22"/>
          <w:szCs w:val="22"/>
          <w:lang w:val="en-US"/>
        </w:rPr>
        <w:t>1.</w:t>
      </w:r>
      <w:proofErr w:type="gramEnd"/>
      <w:r w:rsidRPr="00B91E2F">
        <w:rPr>
          <w:b/>
          <w:sz w:val="22"/>
          <w:szCs w:val="22"/>
          <w:lang w:val="en-US"/>
        </w:rPr>
        <w:t xml:space="preserve"> BcCluster architecture</w:t>
      </w:r>
      <w:r w:rsidRPr="00B91E2F">
        <w:rPr>
          <w:sz w:val="22"/>
          <w:szCs w:val="22"/>
          <w:lang w:val="en-US"/>
        </w:rPr>
        <w:t xml:space="preserve">. The figure describes the </w:t>
      </w:r>
      <w:r>
        <w:rPr>
          <w:sz w:val="22"/>
          <w:szCs w:val="22"/>
          <w:lang w:val="en-US"/>
        </w:rPr>
        <w:t xml:space="preserve">structure (schema) of </w:t>
      </w:r>
      <w:r w:rsidRPr="00B91E2F">
        <w:rPr>
          <w:sz w:val="22"/>
          <w:szCs w:val="22"/>
          <w:lang w:val="en-US"/>
        </w:rPr>
        <w:t>the BcCluster database. Tables hold entities that store molecular feature information within the database. Each table contains a unique id, represented by a specific constrain PK that enforces entity integrity and uniqueness of the table. Two tables are linked to one another with FK. Relationships between tables are denoted by one-to-one (1.1), one-to-many (1</w:t>
      </w:r>
      <w:proofErr w:type="gramStart"/>
      <w:r w:rsidRPr="00B91E2F">
        <w:rPr>
          <w:sz w:val="22"/>
          <w:szCs w:val="22"/>
          <w:lang w:val="en-US"/>
        </w:rPr>
        <w:t>:n</w:t>
      </w:r>
      <w:proofErr w:type="gramEnd"/>
      <w:r w:rsidRPr="00B91E2F">
        <w:rPr>
          <w:sz w:val="22"/>
          <w:szCs w:val="22"/>
          <w:lang w:val="en-US"/>
        </w:rPr>
        <w:t>) and many-to-many (</w:t>
      </w:r>
      <w:proofErr w:type="spellStart"/>
      <w:r w:rsidRPr="00B91E2F">
        <w:rPr>
          <w:sz w:val="22"/>
          <w:szCs w:val="22"/>
          <w:lang w:val="en-US"/>
        </w:rPr>
        <w:t>m:n</w:t>
      </w:r>
      <w:proofErr w:type="spellEnd"/>
      <w:r w:rsidRPr="00B91E2F">
        <w:rPr>
          <w:sz w:val="22"/>
          <w:szCs w:val="22"/>
          <w:lang w:val="en-US"/>
        </w:rPr>
        <w:t>).</w:t>
      </w:r>
      <w:r>
        <w:rPr>
          <w:sz w:val="22"/>
          <w:szCs w:val="22"/>
          <w:lang w:val="en-US"/>
        </w:rPr>
        <w:t xml:space="preserve"> The schema was generated by </w:t>
      </w:r>
      <w:proofErr w:type="spellStart"/>
      <w:r>
        <w:rPr>
          <w:sz w:val="22"/>
          <w:szCs w:val="22"/>
          <w:lang w:val="en-US"/>
        </w:rPr>
        <w:t>Dia</w:t>
      </w:r>
      <w:proofErr w:type="spellEnd"/>
      <w:r>
        <w:rPr>
          <w:sz w:val="22"/>
          <w:szCs w:val="22"/>
          <w:lang w:val="en-US"/>
        </w:rPr>
        <w:t xml:space="preserve"> 0.97</w:t>
      </w:r>
    </w:p>
    <w:p w:rsidR="00432515" w:rsidRPr="00A656C1" w:rsidRDefault="00432515" w:rsidP="00432515">
      <w:pPr>
        <w:pStyle w:val="ListParagraph"/>
        <w:spacing w:line="600" w:lineRule="auto"/>
        <w:ind w:left="0"/>
        <w:contextualSpacing w:val="0"/>
        <w:jc w:val="center"/>
        <w:rPr>
          <w:sz w:val="24"/>
          <w:szCs w:val="24"/>
        </w:rPr>
      </w:pPr>
    </w:p>
    <w:p w:rsidR="00432515" w:rsidRDefault="00432515" w:rsidP="00432515">
      <w:pPr>
        <w:pStyle w:val="NormalWeb"/>
        <w:spacing w:line="600" w:lineRule="auto"/>
        <w:rPr>
          <w:lang w:val="en-US"/>
        </w:rPr>
      </w:pPr>
    </w:p>
    <w:p w:rsidR="00432515" w:rsidRDefault="00432515" w:rsidP="00432515">
      <w:pPr>
        <w:pStyle w:val="NormalWeb"/>
        <w:spacing w:line="600" w:lineRule="auto"/>
        <w:rPr>
          <w:lang w:val="en-US"/>
        </w:rPr>
      </w:pPr>
      <w:r w:rsidRPr="002357E6">
        <w:rPr>
          <w:sz w:val="24"/>
          <w:szCs w:val="24"/>
          <w:lang w:val="en-US"/>
        </w:rPr>
        <w:lastRenderedPageBreak/>
        <w:t xml:space="preserve">Supplementary </w:t>
      </w:r>
      <w:r>
        <w:rPr>
          <w:sz w:val="24"/>
          <w:szCs w:val="24"/>
          <w:lang w:val="en-US"/>
        </w:rPr>
        <w:t>Figure</w:t>
      </w:r>
      <w:r w:rsidRPr="002357E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</w:t>
      </w:r>
      <w:r w:rsidRPr="002357E6">
        <w:rPr>
          <w:sz w:val="24"/>
          <w:szCs w:val="24"/>
          <w:lang w:val="en-US"/>
        </w:rPr>
        <w:t>:</w:t>
      </w:r>
      <w:r w:rsidRPr="002357E6">
        <w:rPr>
          <w:lang w:val="en-US"/>
        </w:rPr>
        <w:t xml:space="preserve"> </w:t>
      </w:r>
      <w:r>
        <w:rPr>
          <w:lang w:val="en-US"/>
        </w:rPr>
        <w:t>Representation of the Ruby on Rails framework used in creating the BcCluster web query interface</w:t>
      </w:r>
      <w:r w:rsidRPr="002357E6">
        <w:rPr>
          <w:lang w:val="en-US"/>
        </w:rPr>
        <w:t>.</w:t>
      </w:r>
    </w:p>
    <w:p w:rsidR="00432515" w:rsidRPr="00B91E2F" w:rsidRDefault="00432515" w:rsidP="00432515">
      <w:pPr>
        <w:spacing w:line="600" w:lineRule="auto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5217160" cy="3168650"/>
            <wp:effectExtent l="0" t="0" r="2540" b="0"/>
            <wp:docPr id="1" name="Picture 1" descr="Description: Description: Description: Rails_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Description: Description: Description: Rails_framew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15" w:rsidRPr="00832EC8" w:rsidRDefault="00432515" w:rsidP="00432515">
      <w:pPr>
        <w:spacing w:line="600" w:lineRule="auto"/>
        <w:rPr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 xml:space="preserve">Supplementary </w:t>
      </w:r>
      <w:r w:rsidRPr="00B91E2F">
        <w:rPr>
          <w:b/>
          <w:sz w:val="22"/>
          <w:szCs w:val="22"/>
          <w:lang w:val="en-US"/>
        </w:rPr>
        <w:t xml:space="preserve">Figure </w:t>
      </w:r>
      <w:r>
        <w:rPr>
          <w:b/>
          <w:sz w:val="22"/>
          <w:szCs w:val="22"/>
          <w:lang w:val="en-US"/>
        </w:rPr>
        <w:t>S</w:t>
      </w:r>
      <w:r w:rsidRPr="00B91E2F">
        <w:rPr>
          <w:b/>
          <w:sz w:val="22"/>
          <w:szCs w:val="22"/>
          <w:lang w:val="en-US"/>
        </w:rPr>
        <w:t>2.</w:t>
      </w:r>
      <w:proofErr w:type="gramEnd"/>
      <w:r w:rsidRPr="00B91E2F">
        <w:rPr>
          <w:b/>
          <w:sz w:val="22"/>
          <w:szCs w:val="22"/>
          <w:lang w:val="en-US"/>
        </w:rPr>
        <w:t xml:space="preserve"> </w:t>
      </w:r>
      <w:proofErr w:type="gramStart"/>
      <w:r w:rsidRPr="00B91E2F">
        <w:rPr>
          <w:b/>
          <w:sz w:val="22"/>
          <w:szCs w:val="22"/>
          <w:lang w:val="en-US"/>
        </w:rPr>
        <w:t>BcCluster framework</w:t>
      </w:r>
      <w:r w:rsidRPr="00B91E2F">
        <w:rPr>
          <w:b/>
          <w:sz w:val="22"/>
          <w:szCs w:val="22"/>
          <w:lang w:val="en-US" w:eastAsia="ja-JP"/>
        </w:rPr>
        <w:t xml:space="preserve"> (Database and software application)</w:t>
      </w:r>
      <w:r w:rsidRPr="00B91E2F">
        <w:rPr>
          <w:sz w:val="22"/>
          <w:szCs w:val="22"/>
          <w:lang w:val="en-US"/>
        </w:rPr>
        <w:t>.</w:t>
      </w:r>
      <w:proofErr w:type="gramEnd"/>
      <w:r w:rsidRPr="00B91E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BcCluster</w:t>
      </w:r>
      <w:r w:rsidRPr="00B91E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is a web application developed using the Ruby programming language </w:t>
      </w:r>
      <w:r w:rsidRPr="00B91E2F">
        <w:rPr>
          <w:sz w:val="22"/>
          <w:szCs w:val="22"/>
          <w:lang w:val="en-US"/>
        </w:rPr>
        <w:t>(version 1.9.3)</w:t>
      </w:r>
      <w:r>
        <w:rPr>
          <w:sz w:val="22"/>
          <w:szCs w:val="22"/>
          <w:lang w:val="en-US"/>
        </w:rPr>
        <w:t xml:space="preserve"> and the Rails </w:t>
      </w:r>
      <w:r w:rsidRPr="00B91E2F">
        <w:rPr>
          <w:sz w:val="22"/>
          <w:szCs w:val="22"/>
          <w:lang w:val="en-US"/>
        </w:rPr>
        <w:t>(version 4.1.5)</w:t>
      </w:r>
      <w:r>
        <w:rPr>
          <w:sz w:val="22"/>
          <w:szCs w:val="22"/>
          <w:lang w:val="en-US"/>
        </w:rPr>
        <w:t xml:space="preserve"> web framework (http://rubyonrails.</w:t>
      </w:r>
      <w:r w:rsidRPr="00B91E2F">
        <w:rPr>
          <w:sz w:val="22"/>
          <w:szCs w:val="22"/>
          <w:lang w:val="en-US"/>
        </w:rPr>
        <w:t xml:space="preserve">org/). </w:t>
      </w:r>
      <w:r>
        <w:rPr>
          <w:sz w:val="22"/>
          <w:szCs w:val="22"/>
          <w:lang w:val="en-US"/>
        </w:rPr>
        <w:t>T</w:t>
      </w:r>
      <w:r w:rsidRPr="00B91E2F">
        <w:rPr>
          <w:sz w:val="22"/>
          <w:szCs w:val="22"/>
          <w:lang w:val="en-US"/>
        </w:rPr>
        <w:t xml:space="preserve">he </w:t>
      </w:r>
      <w:r>
        <w:rPr>
          <w:sz w:val="22"/>
          <w:szCs w:val="22"/>
          <w:lang w:val="en-US"/>
        </w:rPr>
        <w:t>framework is based on the architecture pattern of</w:t>
      </w:r>
      <w:r w:rsidRPr="00B91E2F">
        <w:rPr>
          <w:sz w:val="22"/>
          <w:szCs w:val="22"/>
          <w:lang w:val="en-US"/>
        </w:rPr>
        <w:t xml:space="preserve"> Model-View-Controller </w:t>
      </w:r>
      <w:r>
        <w:rPr>
          <w:sz w:val="22"/>
          <w:szCs w:val="22"/>
          <w:lang w:val="en-US"/>
        </w:rPr>
        <w:t>(</w:t>
      </w:r>
      <w:r w:rsidRPr="00B91E2F">
        <w:rPr>
          <w:sz w:val="22"/>
          <w:szCs w:val="22"/>
          <w:lang w:val="en-US"/>
        </w:rPr>
        <w:t>MVC</w:t>
      </w:r>
      <w:r>
        <w:rPr>
          <w:sz w:val="22"/>
          <w:szCs w:val="22"/>
          <w:lang w:val="en-US"/>
        </w:rPr>
        <w:t>)</w:t>
      </w:r>
      <w:r w:rsidRPr="00B91E2F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The database is generated using the MySQL guidelines </w:t>
      </w:r>
      <w:r w:rsidRPr="00B91E2F">
        <w:rPr>
          <w:sz w:val="22"/>
          <w:szCs w:val="22"/>
          <w:lang w:val="en-US"/>
        </w:rPr>
        <w:t>(</w:t>
      </w:r>
      <w:r w:rsidRPr="00CF2151">
        <w:rPr>
          <w:sz w:val="22"/>
          <w:szCs w:val="22"/>
          <w:lang w:val="en-US"/>
        </w:rPr>
        <w:t>http://www.mysql.com/</w:t>
      </w:r>
      <w:r w:rsidRPr="00B91E2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and follows the database schema in Figure S1. The database </w:t>
      </w:r>
      <w:r w:rsidRPr="00B91E2F">
        <w:rPr>
          <w:sz w:val="22"/>
          <w:szCs w:val="22"/>
          <w:lang w:val="en-US"/>
        </w:rPr>
        <w:t xml:space="preserve">allows </w:t>
      </w:r>
      <w:r>
        <w:rPr>
          <w:sz w:val="22"/>
          <w:szCs w:val="22"/>
          <w:lang w:val="en-US"/>
        </w:rPr>
        <w:t xml:space="preserve">to </w:t>
      </w:r>
      <w:r w:rsidRPr="00B91E2F">
        <w:rPr>
          <w:sz w:val="22"/>
          <w:szCs w:val="22"/>
          <w:lang w:val="en-US"/>
        </w:rPr>
        <w:t xml:space="preserve">query </w:t>
      </w:r>
      <w:r>
        <w:rPr>
          <w:sz w:val="22"/>
          <w:szCs w:val="22"/>
          <w:lang w:val="en-US"/>
        </w:rPr>
        <w:t xml:space="preserve">and store molecular features, protein interactions and pathways relative to muscle invasive bladder carcinoma. </w:t>
      </w:r>
      <w:r w:rsidRPr="00B91E2F">
        <w:rPr>
          <w:sz w:val="22"/>
          <w:szCs w:val="22"/>
          <w:lang w:val="en-US"/>
        </w:rPr>
        <w:t>The BcCluster application functions on the developmental and the production server. The developmental server is used for all</w:t>
      </w:r>
      <w:r>
        <w:rPr>
          <w:sz w:val="22"/>
          <w:szCs w:val="22"/>
          <w:lang w:val="en-US"/>
        </w:rPr>
        <w:t xml:space="preserve"> on-going</w:t>
      </w:r>
      <w:r w:rsidRPr="00B91E2F">
        <w:rPr>
          <w:sz w:val="22"/>
          <w:szCs w:val="22"/>
          <w:lang w:val="en-US"/>
        </w:rPr>
        <w:t xml:space="preserve"> changes, updates and validations</w:t>
      </w:r>
      <w:r>
        <w:rPr>
          <w:sz w:val="22"/>
          <w:szCs w:val="22"/>
          <w:lang w:val="en-US"/>
        </w:rPr>
        <w:t>, while the production is a stable server that contains the validated data and is available for users to query (</w:t>
      </w:r>
      <w:r w:rsidRPr="00CF2151">
        <w:rPr>
          <w:sz w:val="22"/>
          <w:szCs w:val="22"/>
          <w:lang w:val="en-US"/>
        </w:rPr>
        <w:t>http://bccluster.org/</w:t>
      </w:r>
      <w:r>
        <w:rPr>
          <w:sz w:val="22"/>
          <w:szCs w:val="22"/>
          <w:lang w:val="en-US"/>
        </w:rPr>
        <w:t>).</w:t>
      </w:r>
    </w:p>
    <w:p w:rsidR="00432515" w:rsidRDefault="00432515" w:rsidP="00432515">
      <w:pPr>
        <w:pStyle w:val="NormalWeb"/>
        <w:spacing w:line="600" w:lineRule="auto"/>
        <w:rPr>
          <w:lang w:val="en-US"/>
        </w:rPr>
      </w:pPr>
    </w:p>
    <w:p w:rsidR="00432515" w:rsidRDefault="00432515" w:rsidP="00432515">
      <w:pPr>
        <w:pStyle w:val="NormalWeb"/>
        <w:rPr>
          <w:lang w:val="en-US"/>
        </w:rPr>
      </w:pPr>
    </w:p>
    <w:p w:rsidR="00432515" w:rsidRPr="002357E6" w:rsidRDefault="00432515" w:rsidP="00432515">
      <w:pPr>
        <w:pStyle w:val="NormalWeb"/>
        <w:rPr>
          <w:lang w:val="en-US"/>
        </w:rPr>
      </w:pPr>
      <w:r w:rsidRPr="002357E6">
        <w:rPr>
          <w:sz w:val="28"/>
          <w:szCs w:val="28"/>
          <w:u w:val="single"/>
          <w:lang w:val="en-US"/>
        </w:rPr>
        <w:lastRenderedPageBreak/>
        <w:t>Supplementary Table Legends</w:t>
      </w:r>
    </w:p>
    <w:p w:rsidR="00432515" w:rsidRPr="002357E6" w:rsidRDefault="00432515" w:rsidP="00432515">
      <w:pPr>
        <w:pStyle w:val="NormalWeb"/>
        <w:spacing w:line="600" w:lineRule="auto"/>
        <w:rPr>
          <w:lang w:val="en-US"/>
        </w:rPr>
      </w:pPr>
      <w:r w:rsidRPr="002357E6">
        <w:rPr>
          <w:sz w:val="24"/>
          <w:szCs w:val="24"/>
          <w:lang w:val="en-US"/>
        </w:rPr>
        <w:t>Supplementary Table 1:</w:t>
      </w:r>
      <w:r w:rsidRPr="002357E6">
        <w:rPr>
          <w:lang w:val="en-US"/>
        </w:rPr>
        <w:t xml:space="preserve"> List of all references used in development of the muscle invasive BC </w:t>
      </w:r>
      <w:proofErr w:type="spellStart"/>
      <w:r w:rsidRPr="002357E6">
        <w:rPr>
          <w:lang w:val="en-US"/>
        </w:rPr>
        <w:t>interactome</w:t>
      </w:r>
      <w:proofErr w:type="spellEnd"/>
      <w:r w:rsidRPr="002357E6">
        <w:rPr>
          <w:lang w:val="en-US"/>
        </w:rPr>
        <w:t xml:space="preserve"> and BcCluster database. Provided is a list of 11</w:t>
      </w:r>
      <w:r>
        <w:rPr>
          <w:lang w:val="en-US"/>
        </w:rPr>
        <w:t>2</w:t>
      </w:r>
      <w:r w:rsidRPr="002357E6">
        <w:rPr>
          <w:lang w:val="en-US"/>
        </w:rPr>
        <w:t xml:space="preserve"> unique </w:t>
      </w:r>
      <w:proofErr w:type="spellStart"/>
      <w:r>
        <w:rPr>
          <w:lang w:val="en-US"/>
        </w:rPr>
        <w:t>MedLine</w:t>
      </w:r>
      <w:proofErr w:type="spellEnd"/>
      <w:r w:rsidRPr="002357E6">
        <w:rPr>
          <w:lang w:val="en-US"/>
        </w:rPr>
        <w:t xml:space="preserve"> references with the title and author details.</w:t>
      </w:r>
    </w:p>
    <w:tbl>
      <w:tblPr>
        <w:tblW w:w="5000" w:type="pct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00"/>
        <w:gridCol w:w="2422"/>
        <w:gridCol w:w="1539"/>
        <w:gridCol w:w="1507"/>
        <w:gridCol w:w="1417"/>
        <w:gridCol w:w="195"/>
      </w:tblGrid>
      <w:tr w:rsidR="00432515" w:rsidRPr="00A829E7" w:rsidTr="00F62BD4">
        <w:trPr>
          <w:trHeight w:val="2662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829E7">
              <w:rPr>
                <w:lang w:val="en-US"/>
              </w:rPr>
              <w:t xml:space="preserve">Table S1. List of 112 publications used in </w:t>
            </w:r>
            <w:proofErr w:type="spellStart"/>
            <w:r w:rsidRPr="00A829E7">
              <w:rPr>
                <w:lang w:val="en-US"/>
              </w:rPr>
              <w:t>retreiving</w:t>
            </w:r>
            <w:proofErr w:type="spellEnd"/>
            <w:r w:rsidRPr="00A829E7">
              <w:rPr>
                <w:lang w:val="en-US"/>
              </w:rPr>
              <w:t xml:space="preserve"> molecules relative to muscle invasive bladder cancer. The title, reference and authors are listed. Information on the use of </w:t>
            </w:r>
            <w:proofErr w:type="spellStart"/>
            <w:r w:rsidRPr="00A829E7">
              <w:rPr>
                <w:lang w:val="en-US"/>
              </w:rPr>
              <w:t>neoadjuvant</w:t>
            </w:r>
            <w:proofErr w:type="spellEnd"/>
            <w:r w:rsidRPr="00A829E7">
              <w:rPr>
                <w:lang w:val="en-US"/>
              </w:rPr>
              <w:t xml:space="preserve"> chemotherapy is also provided. 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32515" w:rsidRPr="00A829E7" w:rsidRDefault="00432515" w:rsidP="00F62BD4">
            <w:pPr>
              <w:rPr>
                <w:lang w:val="en-US"/>
              </w:rPr>
            </w:pPr>
          </w:p>
          <w:p w:rsidR="00432515" w:rsidRPr="00A829E7" w:rsidRDefault="00432515" w:rsidP="00F62BD4">
            <w:pPr>
              <w:rPr>
                <w:lang w:val="en-US"/>
              </w:rPr>
            </w:pPr>
          </w:p>
          <w:p w:rsidR="00432515" w:rsidRPr="00A829E7" w:rsidRDefault="00432515" w:rsidP="00F62BD4">
            <w:pPr>
              <w:rPr>
                <w:lang w:val="en-US"/>
              </w:rPr>
            </w:pPr>
          </w:p>
          <w:p w:rsidR="00432515" w:rsidRPr="00A829E7" w:rsidRDefault="00432515" w:rsidP="00F62BD4">
            <w:pPr>
              <w:rPr>
                <w:lang w:val="en-US"/>
              </w:rPr>
            </w:pPr>
          </w:p>
          <w:p w:rsidR="00432515" w:rsidRPr="00A829E7" w:rsidRDefault="00432515" w:rsidP="00F62BD4">
            <w:pPr>
              <w:rPr>
                <w:lang w:val="en-US"/>
              </w:rPr>
            </w:pPr>
          </w:p>
          <w:p w:rsidR="00432515" w:rsidRPr="00A829E7" w:rsidRDefault="00432515" w:rsidP="00F62BD4">
            <w:pPr>
              <w:tabs>
                <w:tab w:val="left" w:pos="1164"/>
              </w:tabs>
              <w:rPr>
                <w:lang w:val="en-US"/>
              </w:rPr>
            </w:pPr>
            <w:r w:rsidRPr="00A829E7">
              <w:rPr>
                <w:lang w:val="en-US"/>
              </w:rPr>
              <w:tab/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(N/A not available)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29E7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29E7">
              <w:rPr>
                <w:b/>
                <w:bCs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29E7">
              <w:rPr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b/>
                <w:bCs/>
                <w:sz w:val="24"/>
                <w:szCs w:val="24"/>
                <w:lang w:val="en-US"/>
              </w:rPr>
              <w:t>MedLine</w:t>
            </w:r>
            <w:proofErr w:type="spellEnd"/>
            <w:r w:rsidRPr="00A829E7">
              <w:rPr>
                <w:b/>
                <w:bCs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b/>
                <w:bCs/>
                <w:sz w:val="24"/>
                <w:szCs w:val="24"/>
                <w:lang w:val="en-US"/>
              </w:rPr>
              <w:t>neoadj</w:t>
            </w:r>
            <w:proofErr w:type="spellEnd"/>
            <w:r w:rsidRPr="00A829E7">
              <w:rPr>
                <w:b/>
                <w:bCs/>
                <w:sz w:val="24"/>
                <w:szCs w:val="24"/>
                <w:lang w:val="en-US"/>
              </w:rPr>
              <w:t xml:space="preserve"> chemo for patients undergoing cystectomy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Molecular pathogenesis and diagnostics of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Annu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Rev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;4:251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-85.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Mitra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AP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18840072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gramStart"/>
            <w:r w:rsidRPr="00A829E7">
              <w:rPr>
                <w:sz w:val="24"/>
                <w:szCs w:val="24"/>
                <w:lang w:val="en-US"/>
              </w:rPr>
              <w:t>p53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 expression in patients with advanced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of the urinary bladder.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2010 Feb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(4):489-95.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Shariat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SF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19659466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gramStart"/>
            <w:r w:rsidRPr="00A829E7">
              <w:rPr>
                <w:sz w:val="24"/>
                <w:szCs w:val="24"/>
                <w:lang w:val="en-US"/>
              </w:rPr>
              <w:t>p53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 and RB expression predict progression in T1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Res. 1998 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(4):829-34.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Grossman HB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9563875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Elevated and absent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pRb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expression is associated with bladder cancer progression and has cooperative effects with p53.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1998 Mar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(6):1090-4.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Cote RJ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9515785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Combined effects of p53, p21, and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pRb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expression in the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progression of bladder transitional cell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2004 Mar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(6):1007-13.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Epub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2004 Feb 23.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Chatterjee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14981105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Use of combined apoptosis biomarkers for prediction of bladder cancer recurrence and mortality after radical cystectomy.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Lancet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2007 Feb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(2):128-36.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Karam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JA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17267327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 (16/226)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Thrombospondin-1 expression in bladder cancer: association with p53 alterations, tumor angiogenesis, and tumor progression.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Natl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Inst. 1997 Feb 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;89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(3):219-27.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Grossfeld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GD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9017002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Effect of p21WAF1/CIP1 expression on tumor progression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Natl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Inst. 1998 Jul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;90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(14):1072-9.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Stein JP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9672255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Multiple biomarkers improve prediction of bladder cancer recurrence and mortality in patients undergoing cystectomy.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Cancer. 2008 Jan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(2):315-25.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Shariat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SF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18008359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Ki67 and Bcl-2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immunoexpression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in primitive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bladder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Rom 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Morphol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Embryol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(3):521-5.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Enache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M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22990542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Role of activating fibroblast growth factor receptor 3 mutations in the development of bladder tumors.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Res. 2005 Nov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(21):7709-19.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Zieger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16278391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Long-term outcome related to epidermal growth factor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receptor status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J Urol. 1995 Mar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;153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(3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2):919-25.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Mellon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7853575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Distinctive expression pattern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ErbB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family receptors signifies an aggressive variant of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 Urol. 2008 Jan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;179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(1):353-8.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Epub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2007 Nov 19.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Kassouf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W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18006009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Her-2/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neu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overexpression in muscle-invasive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of the bladder: prognostic significance and comparative analysis in primary and metastatic tumors.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Res. 2001 Aug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(8):2440-7.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Jimenez RE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11489824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159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HER2 overexpression in muscle-invasive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of the bladder: prognostic implications.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Int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 Cancer. 2002 Dec 10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(5):514-8.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Krüger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12432555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 (10)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Human epidermal growth factor receptor 2 expression status provides independent prognostic information in patients with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of the urinary bladder.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2010 Oct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(8):1216-22.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Bolenz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20089105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Expression and significance of vascular endothelial growth factor receptor 2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 Urol. 2006 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;175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(4):1245-52.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Xia 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16515971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Stat3 activation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stem cells leads to direct progression to 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2012 Jul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(13):3135-42.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Ho PL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22532166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Vascular endothelial growth factor (VEGF), matrix metalloproteinase-9 (MMP-9), and thrombospondin-1 (TSP-1) expression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Res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Pract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;205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(12):854-7.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Donmez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19762163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Association of angiogenesis related markers with bladder cancer outcomes and other molecular markers.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 Urol. 2010 May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;183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(5):1744-50.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Shariat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SF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20299037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Thrombospondin-1 expression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carcinoma: prognostic significance and association with p53 alterations,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tumour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angiogenesis and extracellular matrix components.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BMC Cancer. 2006 May 29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;6:140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Ioachim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16732887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Correlation of metastasis related gene expression and relapse-free survival in patients with locally advanced bladder cancer treated with cystectomy and chemotherapy.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 Urol. 2004 Feb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;171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(2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1):570-4.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Slaton JW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14713761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Imbalance between serum matrix metalloproteinase-2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and its inhibitor as a predictor of recurrence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Br J Cancer. 1998 Feb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(4):650-5.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Gohji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9484825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Role of matrix metalloproteinase-9 in the basement membrane destruction of superficial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 Urol. 1999 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;161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(4):1359-63.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Ozdemir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10081908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High levels of tissue inhibitor of metalloproteinase-2 (TIMP-2) expression are associated with poor outcome in 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1996 Apr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(7):1654-9.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Grignon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DJ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8603416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Matrix metalloproteinase-2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immunoreactive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protein as a prognostic marker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Urology. 2003 Nov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(5):952-7.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Vasala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14624933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6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Significance of matrix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metalloproteinases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and tissue inhibitors of metalloproteinase expression in the recurrence of superficial transitional cell carcinoma of the bladder.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 Urol. 2001 May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;165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(5):1769-72.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Hara I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11342973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A multiplexed, particle-based flow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cytometric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assay identified plasma matrix metalloproteinase-7 to be associated with cancer-related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death among patients with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Cancer. 2010 Oct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(19):4513-9.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Svatek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RS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20572047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 (44/107)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Matrix metalloproteinase-1 is induced by epidermal growth factor in human bladder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tumour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cell lines and is detectable in urine of patients with bladder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tumours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Br J Cancer. 1998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(2):215-20.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Nutt JE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9683296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Serum tissue inhibitor of metalloproteinase-2 (TIMP-2) and matrix metalloproteinase-2 in complex with the inhibitor (MMP-2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:TIMP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-2) as prognostic markers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Biochem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2007 Jun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(9-10):640-4.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Vasala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17374529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Low circulating levels of ProMMP-2 are associated with adverse prognosis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Tumour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Biol. 2008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(5):279-86.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Vasala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18802398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Predicting survival after radical cystectomy for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2008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(1):15-22.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Margulis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V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18325050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Prognostic values of matrix metalloproteinase-2 and tissue inhibitor of metalloproteinase-2 expression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Cancer. 1998 Apr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;82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(7):1359-66.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Kanayama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H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9529029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Expression signature of E2F1 and its associated genes predict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superficial to invasive progression of bladder tumors.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2010 Jun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(16):2660-7.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Lee JS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20421545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gramStart"/>
            <w:r w:rsidRPr="00A829E7">
              <w:rPr>
                <w:sz w:val="24"/>
                <w:szCs w:val="24"/>
                <w:lang w:val="en-US"/>
              </w:rPr>
              <w:lastRenderedPageBreak/>
              <w:t>c-Jun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 NH2 terminal kinase activation and decreased expression of mitogen-activated protein kinase phosphatase-1 play important roles in invasion and angiogenesis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Am 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2007 Sep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;171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(3):1003-12.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Shimada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17690186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Identification of common differentially expressed genes in urinary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2011 Apr 4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(4):e18135.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Zaravinos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21483740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Cathepsin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E,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maspin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, Plk1, and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survivin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are promising prognostic protein markers for progression in non-muscle 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Am 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2012 May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;180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(5):1824-34.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Fristrup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N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22449953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Androgen receptor expression is inversely correlated with pathologic tumor stage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Urology. 2004 Aug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;64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(2):383-8.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Boorjian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15302512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Loss of androgen receptor expression is not associated with pathological stage, grade, gender or outcome in bladder cancer: a large multi-institutional study.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2011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(1):24-30.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Mir C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21070579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lastRenderedPageBreak/>
              <w:t>Survivin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and MKI67 mRNA expression in bladder washings of patients with superficial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cell carcinoma correlate with tumor stage and grade but do not predict tumor recurrence.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Chem. 2006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(7):1440-2.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Schultz IJ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16798976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Cyclooxygenase-2 expression in bladder cancer and patient prognosis: results from a large clinical cohort and meta-analysis.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(9):e45025.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Czachorowski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MJ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23028744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Overexpression of cyclooxygenase-2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in conjunction with tumor-associated-macrophage infiltration, hypoxia-inducible factor-1alpha expression, and tumor angiogenesis.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APMIS. 2009 Mar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(3):176-84.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Chen WT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19245590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Angiogenesis in bladder cancer: relationship between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microvessel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density and tumor prognosis.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Natl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Inst. 1995 Nov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;87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(21):1603-12.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Bochner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BH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7563203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Decreased RECK and Increased EMMPRIN expression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of the bladder are associated with tumor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aggressiveness.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Pathobiology. 2011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(3):123-31.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Wittschieber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D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21613799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High insulin-like growth factor mRNA-binding protein 3 (IMP3) protein 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expression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 is associated with poor survival in muscle-invasive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2012 Sep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(6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B):E308-17.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Szarvas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T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22500655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color w:val="000000"/>
              </w:rPr>
              <w:t xml:space="preserve">High expression of </w:t>
            </w:r>
            <w:proofErr w:type="spellStart"/>
            <w:r w:rsidRPr="00A829E7">
              <w:rPr>
                <w:color w:val="000000"/>
              </w:rPr>
              <w:t>karyopherin</w:t>
            </w:r>
            <w:proofErr w:type="spellEnd"/>
            <w:r w:rsidRPr="00A829E7">
              <w:rPr>
                <w:color w:val="000000"/>
              </w:rPr>
              <w:t>-α2 defines poor prognosis in non-muscle-invasive bladder cancer and in patients with invasive bladder cancer undergoing radical cystectomy.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Eur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Urol. 2011 May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(5):841-8.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Jensen JB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21330047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Low ANXA10 expression is associated with disease aggressiveness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Br J Cancer. 2011 Oct 25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(9):1379-87.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Munksgaard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PP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21979422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High frequency of tumor cells with nuclear Egr-1 protein expression in human bladder cancer is associated with disease progression.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BMC Cancer. 2009 Oct 30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;9:385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Egerod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FL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19878561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Foxo3a suppression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invasiveness through Twist1, Y-box-binding protein 1, and E-cadherin regulation.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 Res. 2010 Dec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(23):5654-63.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Shiota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M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21138866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Increased expression of HMGB1 is associated with poor prognosis in human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Surg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2012 Jul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(1):57-61.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Yang GL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22237993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Association of steroid and xenobiotic receptor (SXR) and multidrug resistance 1 (MDR1) gene expression with survival among patients with invasive bladder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2011 Jun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(11):1833-8.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Rioja 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20840328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Prognostic significance of altered p120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ctn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expression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2008 Mar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(6):746-52.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Silva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Neto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17922855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Comprehensive molecular characterization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bladder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Nature. 2014 Mar 20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;507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(7492):315-22.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Weinstein JN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24476821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Orphan nuclear receptor HNF4G promotes bladder cancer growth and invasion through the regulation of the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hyaluronan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synthase 2 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gene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Oncogenesis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2013 Jul 29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;2:e58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Okegawa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23896584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Clinical implications in the shift of syndecan-1 expression from the cell membrane to the cytoplasm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BMC Cancer. 2014 Feb 13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;14:86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Miyake M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24524203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Transcriptome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profiling of a multiple recurrent muscle-invasive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of the bladder by deep sequencing.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2014 Mar 12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(3):e91466.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Zhang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24622401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GATA binding protein 3 is down-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regulated in bladder cancer yet strong expression is an independent predictor of poor prognosis in invasive tumor.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Hum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. 2012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Nov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(11):2033-40.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Miyamoto H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22607700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Loss expression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uroplakin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III is associated with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clinicopathologic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features of aggressive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Urology. 2008 Aug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(2):444-9.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Matsumoto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18313120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Whole-genome sequencing identifies genomic heterogeneity at a nucleotide and chromosomal level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Proc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Natl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Acad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Sci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U S A. 2014 Feb 11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(6):E672-81.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Morrison CD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24469795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 (5)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SNAI1 protein expression is an independent negative prognosticator in muscle-invasive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Ann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Surg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2013 Oct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(11):3669-74.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Keck B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23807662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Preoperative serum C- reactive protein: a prognostic marker in patients with upper urinary tract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BMC Cancer. 2013 Mar 6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;13:101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Stein B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23497335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C-reactive protein level predicts prognosis in patients with muscle-invasive bladder cancer treated with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chemoradiotherapy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BJU Int. 2008 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(8):978-81.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Yoshida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18190628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Loss of aquaporin 3 protein expression constitutes an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independent prognostic factor for progression-free survival: an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immunohistochemical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study on stage pT1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BMC Cancer. 2012 Oct 8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;12:459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Otto W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23043286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Low circulating serum levels of second mitochondria-derived activator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caspase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Smac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/DIABLO) in patients with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Int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2012 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(4):1246-50.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Mizutani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Y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22218530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Fra-1 controls motility of bladder cancer cells via transcriptional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upregulation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of the receptor tyrosine kinase AXL.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Oncogene. 2012 Mar 22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;31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(12):1493-503.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Sayan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AE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21822309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Increased expression of transcription factor TFAP2α correlates with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chemosensitivity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in advanced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BMC Cancer. 2011 Apr 14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;11:135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Nordentoft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I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21489314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CA19.9 and CEA in transitional cell carcinoma of the bladder: serological and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immunohistochemical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findings.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Anticancer Res. 2010 Dec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;30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(12):5195-200.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Hegele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21187512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Prognostic significance of replication protein A (RPA) expression levels in bladder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BJU Int. 2011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(2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2):E59-65.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Levidou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21062395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MRE11 expression is predictive of cause-specific survival following radical radiotherapy for muscle-invasive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2010 Sep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(18):7017-26.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Choudhury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20843819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 (3)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Galectin-3 expression is associated with bladder cancer progression and clinical outcome.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Tumour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Biol. 2010 Aug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;31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(4):277-85.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Canesin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20401558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HYAL-1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hyaluronidase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: a potential prognostic indicator for progression to muscle invasion and recurrence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Eur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Urol. 2010 Jan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(1):86-93.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Kramer MW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19345473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Gene expression study of Aurora-A reveals implication during bladder carcinogenesis and increasing values in invasive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Urology. 2008 Oct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(4):873-7.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Compérat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18485461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Beclin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1 and bcl-2 expressions in bladder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tumors and their association with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clinicopathological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parameters.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Res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Pract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2013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;209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(7):418-23.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Baspinar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23722017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Expression and function role of DNA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methyltransferase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1 in human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Cancer. 2011 Nov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(22):5221-33.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Wu CT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21523767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Predictive value of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topoisomerase II alpha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immunostaining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bladder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. 2001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;54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(4):309-13.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lastRenderedPageBreak/>
              <w:t>Nakopoulou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L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11304849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Overexpression of fatty acid synthase in human urinary bladder cancer and combined expression of the synthase and Ki-67 as a predictor of prognosis of cancer patients.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Med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Morphol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2011 Sep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;44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(3):146-50.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Sugino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T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21922386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Expression of three extracellular matrix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degradative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enzymes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Int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 Cancer. 2001 Sep 20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;95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(5):295-301.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Gohji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11494228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Phosphorylated hepatocyte growth factor receptor/c-Met is associated with tumor growth and prognosis in patients with bladder cancer: correlation with matrix metalloproteinase-2 and -7 and E-cadherin.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Hum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2009 Apr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(4):496-504.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Miyata Y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19121849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Expression of Bmi-1 is a prognostic marker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BMC Cancer. 2009 Feb 19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;9:61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Qin ZK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19228380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CIP2A protein expression in high-grade, high-stage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Med. 2012 Aug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(1):76-81.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Huang LP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23342256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Immunohistochemical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study of the expression of cell cycle regulating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proteins at different stages of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J Cancer Res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2002 Jun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;128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(6):295-301.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Primdahl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H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12073046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Expression of S100A2 and S100A4 predicts for disease progression and patient survival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Urology. 2007 Sep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(3):602-7.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Matsumoto K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17688917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Stromelysin-3 expression in noninvasive and invasive neoplasms of the urinary bladder.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Hum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Pathol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2000 Jul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;31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(7):860-5.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Mueller 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10923925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A systematic analysis on DNA methylation and the expression of both mRNA and microRNA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(11):e28223.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Zhu 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22140553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Molecular detection of noninvasive and invasive bladder tumor tissues and exfoliated cells by aberrant promoter methylation of laminin-5 encoding genes.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2004 Feb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;64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(4):1425-30.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Sathyanarayana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UG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14973053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Expression of transient receptor potential vanilloid-1 (TRPV1)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cancers of human bladder: relation to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clinicopathological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and molecular parameters.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Histopathology. 2010 Nov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;57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(5):744-52.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Kalogris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21083604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Utility of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mRNA markers in blood for staging and monitoring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Urology. 2012 Jan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(1):240.e9-15.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Marín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-Aguilera M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22055693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yes (only 5/101 patients)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Expression of CD147, BIGH3 and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Stathmin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and their potential role as diagnostic marker in patients with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carcinoma of the bladder.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Chim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Acta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2012 Oct 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;413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(19-20):1641-6.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Bhagirath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D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22626996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Defining molecular profiles of poor outcome in patients with invasive bladder cancer using oligonucleotide microarrays.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2006 Feb 10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;24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(5):778-89.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Epub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2006 Jan 23.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Sanchez-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Carbayo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M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16432078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Metabolomic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profiling reveals potential markers and bioprocesses altered in bladder cancer progression.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2011 Dec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(24):7376-86.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Putluri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N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21990318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Telomerase reverse transcriptase promoter mutations in bladder cancer: high frequency across stages, detection in urine, and lack of association with outcome.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Eur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Urol. 2014 Feb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(2):360-6.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Allory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Y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24018021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Molecular biology of bladder cancer: new insights into pathogenesis and clinical diversity.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Nat Rev Cancer. 2015 Jan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(1):25-41.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Knowles MA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25533674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The evolving understanding of microRNA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Urol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2014 Jan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;32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(1):41.e31-40.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Guancial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EA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23911686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Distinct microRNA alterations characterize high-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and low-grade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Cancer Res. 2009 Nov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(21):8472-81.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Catto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JW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19843843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gramStart"/>
            <w:r w:rsidRPr="00A829E7">
              <w:rPr>
                <w:sz w:val="24"/>
                <w:szCs w:val="24"/>
                <w:lang w:val="en-US"/>
              </w:rPr>
              <w:lastRenderedPageBreak/>
              <w:t>microRNA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 xml:space="preserve"> expression profile in a large series of bladder tumors: identification of a 3-miRNA signature associated with aggressiveness of muscle-invasive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Int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 Cancer. 2013 Jun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;132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(11):2479-91.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Pignot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23169479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MicroRNA-124-3p inhibits cell migration and invasion in bladder cancer cells by targeting ROCK1.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J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Transl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Med. 2013 Nov 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;11:276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Xu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X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24180482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MicroRNA-490-5p inhibits proliferation of bladder cancer by targeting c-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Fos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Biochem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Biophys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Res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Commun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2013 Nov 29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;441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(4):976-81.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Li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24220339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MicroRNA-101 suppresses motility of bladder cancer cells by targeting c-Met.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Biochem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Biophys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Res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Commun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2013 May 24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;435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(1):82-7.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Hu Z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23618864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MicroRNA-23b functions as a tumor suppressor by regulating Zeb1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2013 Jul 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(7):e67686.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Majid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S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23844063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Oncogenic miRNA-182-5p targets Smad4 and RECK in human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2012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;7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(11):e51056.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Hirata H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23226455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Hedgehog pathway activation in human transitional cell carcinoma of the bladder.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Br J Cancer. 2012 Mar 13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(6):1177-86.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Pignot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G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22361633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MicroRNA expression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signatures of bladder cancer revealed by deep sequencing.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lastRenderedPageBreak/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2011 Mar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28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(3):e18286.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Han Y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21464941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Functional role of LASP1 in cell viability and its regulation by microRNAs in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Urol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Oncol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2012 Jul-Aug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;30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(4):434-43.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Chiyomaru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T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20843712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Coordinated epigenetic repression of the miR-200 family and miR-205 in invasive bladder cancer.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Int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 Cancer. 2011 Mar 15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;128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(6):1327-34.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Wiklund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ED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20473948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gramStart"/>
            <w:r w:rsidRPr="00A829E7">
              <w:rPr>
                <w:sz w:val="24"/>
                <w:szCs w:val="24"/>
                <w:lang w:val="en-US"/>
              </w:rPr>
              <w:t>miR-9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, a MYC/MYCN-activated microRNA, regulates E-cadherin and cancer metastasis.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Nat Cell Biol. 2010 Mar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(3):247-56.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Ma L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20173740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Genomic profiling of microRNAs in bladder cancer: miR-129 is associated with poor outcome and promotes cell death in vitro.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Cancer Res. 2009 Jun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;69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(11):4851-60.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Dyrskjøt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L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19487295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Protein shedding in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urothelial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bladder cancer: prognostic implications of soluble urinary EGFR and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EpCAM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Br J Cancer. 2015 Mar 17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;112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(6):1052-8.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Bryan RT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25719831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Highly sensitive and specific novel biomarkers for the diagnosis of transitional bladder carcinoma.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Oncotarget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>. 2015 Apr 15. [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Epub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ahead of print]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Kumar P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25915536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Bladder cancer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determination via two urinary metabolites: a biomarker pattern approach.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lastRenderedPageBreak/>
              <w:t>Mol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Cell Proteomics. </w:t>
            </w:r>
            <w:r w:rsidRPr="00A829E7">
              <w:rPr>
                <w:sz w:val="24"/>
                <w:szCs w:val="24"/>
                <w:lang w:val="en-US"/>
              </w:rPr>
              <w:lastRenderedPageBreak/>
              <w:t>2011 Oct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;10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(10):M111.007922.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>Huang Z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21799048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3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lastRenderedPageBreak/>
              <w:t xml:space="preserve">Bladder cancer biomarker discovery using global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metabolomic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profiling of urine.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PLoS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One. 2014 Dec 26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;9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(12):e115870.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Wittmann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BM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25541698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432515" w:rsidRPr="00A829E7" w:rsidTr="00F62BD4">
        <w:trPr>
          <w:trHeight w:val="600"/>
        </w:trPr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 xml:space="preserve">Development of a universal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metabolome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-standard method for long-term LC-MS </w:t>
            </w:r>
            <w:proofErr w:type="spellStart"/>
            <w:r w:rsidRPr="00A829E7">
              <w:rPr>
                <w:sz w:val="24"/>
                <w:szCs w:val="24"/>
                <w:lang w:val="en-US"/>
              </w:rPr>
              <w:t>metabolome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profiling and its application for bladder cancer urine-metabolite-biomarker discovery.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Anal Chem. 2014 Jul 1</w:t>
            </w:r>
            <w:proofErr w:type="gramStart"/>
            <w:r w:rsidRPr="00A829E7">
              <w:rPr>
                <w:sz w:val="24"/>
                <w:szCs w:val="24"/>
                <w:lang w:val="en-US"/>
              </w:rPr>
              <w:t>;86</w:t>
            </w:r>
            <w:proofErr w:type="gramEnd"/>
            <w:r w:rsidRPr="00A829E7">
              <w:rPr>
                <w:sz w:val="24"/>
                <w:szCs w:val="24"/>
                <w:lang w:val="en-US"/>
              </w:rPr>
              <w:t>(13):6540-7.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A829E7">
              <w:rPr>
                <w:sz w:val="24"/>
                <w:szCs w:val="24"/>
                <w:lang w:val="en-US"/>
              </w:rPr>
              <w:t>Peng</w:t>
            </w:r>
            <w:proofErr w:type="spellEnd"/>
            <w:r w:rsidRPr="00A829E7">
              <w:rPr>
                <w:sz w:val="24"/>
                <w:szCs w:val="24"/>
                <w:lang w:val="en-US"/>
              </w:rPr>
              <w:t xml:space="preserve"> J et.al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24877652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A829E7">
              <w:rPr>
                <w:sz w:val="24"/>
                <w:szCs w:val="24"/>
                <w:lang w:val="en-US"/>
              </w:rPr>
              <w:t>N/A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432515" w:rsidRPr="00A829E7" w:rsidRDefault="00432515" w:rsidP="00F62B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432515" w:rsidRDefault="00432515" w:rsidP="00432515"/>
    <w:p w:rsidR="00432515" w:rsidRDefault="00432515" w:rsidP="00432515"/>
    <w:p w:rsidR="00432515" w:rsidRPr="002357E6" w:rsidRDefault="00432515" w:rsidP="00432515">
      <w:pPr>
        <w:pStyle w:val="NormalWeb"/>
        <w:ind w:left="640" w:hanging="640"/>
        <w:rPr>
          <w:lang w:val="en-US"/>
        </w:rPr>
      </w:pPr>
    </w:p>
    <w:p w:rsidR="00432515" w:rsidRPr="002357E6" w:rsidRDefault="00432515" w:rsidP="00432515">
      <w:pPr>
        <w:pStyle w:val="NormalWeb"/>
        <w:ind w:left="640" w:hanging="640"/>
        <w:rPr>
          <w:lang w:val="en-US"/>
        </w:rPr>
      </w:pPr>
    </w:p>
    <w:p w:rsidR="00FB50D5" w:rsidRDefault="00FB50D5"/>
    <w:sectPr w:rsidR="00FB50D5" w:rsidSect="006726C7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3EA">
      <w:pPr>
        <w:spacing w:after="0" w:line="240" w:lineRule="auto"/>
      </w:pPr>
      <w:r>
        <w:separator/>
      </w:r>
    </w:p>
  </w:endnote>
  <w:endnote w:type="continuationSeparator" w:id="0">
    <w:p w:rsidR="00000000" w:rsidRDefault="00F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A4" w:rsidRDefault="00432515" w:rsidP="001F5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4A4" w:rsidRDefault="00FB6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A4" w:rsidRDefault="00432515" w:rsidP="001F53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3EA">
      <w:rPr>
        <w:rStyle w:val="PageNumber"/>
        <w:noProof/>
      </w:rPr>
      <w:t>1</w:t>
    </w:r>
    <w:r>
      <w:rPr>
        <w:rStyle w:val="PageNumber"/>
      </w:rPr>
      <w:fldChar w:fldCharType="end"/>
    </w:r>
  </w:p>
  <w:p w:rsidR="000F44A4" w:rsidRDefault="00FB6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3EA">
      <w:pPr>
        <w:spacing w:after="0" w:line="240" w:lineRule="auto"/>
      </w:pPr>
      <w:r>
        <w:separator/>
      </w:r>
    </w:p>
  </w:footnote>
  <w:footnote w:type="continuationSeparator" w:id="0">
    <w:p w:rsidR="00000000" w:rsidRDefault="00FB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A4" w:rsidRDefault="00FB6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15"/>
    <w:rsid w:val="00432515"/>
    <w:rsid w:val="00FB50D5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15"/>
    <w:pPr>
      <w:suppressAutoHyphens/>
      <w:spacing w:after="160" w:line="256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2515"/>
    <w:pPr>
      <w:suppressAutoHyphens w:val="0"/>
      <w:spacing w:before="100" w:beforeAutospacing="1" w:after="100" w:afterAutospacing="1" w:line="240" w:lineRule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43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15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3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15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semiHidden/>
    <w:rsid w:val="0043251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2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15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15"/>
    <w:pPr>
      <w:suppressAutoHyphens/>
      <w:spacing w:after="160" w:line="256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2515"/>
    <w:pPr>
      <w:suppressAutoHyphens w:val="0"/>
      <w:spacing w:before="100" w:beforeAutospacing="1" w:after="100" w:afterAutospacing="1" w:line="240" w:lineRule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43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515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3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515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uiPriority w:val="99"/>
    <w:semiHidden/>
    <w:rsid w:val="0043251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2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15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2</cp:revision>
  <dcterms:created xsi:type="dcterms:W3CDTF">2016-01-06T11:31:00Z</dcterms:created>
  <dcterms:modified xsi:type="dcterms:W3CDTF">2016-01-28T05:05:00Z</dcterms:modified>
</cp:coreProperties>
</file>